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E5656B">
      <w:pPr>
        <w:widowControl w:val="0"/>
        <w:autoSpaceDE w:val="0"/>
        <w:autoSpaceDN w:val="0"/>
        <w:adjustRightInd w:val="0"/>
        <w:spacing w:after="0" w:line="240" w:lineRule="auto"/>
        <w:ind w:left="2286" w:right="1115" w:hanging="3"/>
        <w:jc w:val="center"/>
        <w:rPr>
          <w:rFonts w:ascii="Arial" w:hAnsi="Arial" w:cs="Arial"/>
          <w:b/>
          <w:bCs/>
          <w:color w:val="000000"/>
          <w:u w:val="single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u w:val="single"/>
        </w:rPr>
        <w:t xml:space="preserve">LEI Nº 5.147 DE </w:t>
      </w:r>
      <w:r>
        <w:rPr>
          <w:rFonts w:ascii="Arial" w:hAnsi="Arial" w:cs="Arial"/>
          <w:b/>
          <w:bCs/>
          <w:color w:val="000000"/>
          <w:u w:val="single"/>
        </w:rPr>
        <w:t>06  DE  MAIO  DE  2016</w:t>
      </w:r>
    </w:p>
    <w:p w:rsidR="00000000" w:rsidRDefault="00E5656B">
      <w:pPr>
        <w:widowControl w:val="0"/>
        <w:autoSpaceDE w:val="0"/>
        <w:autoSpaceDN w:val="0"/>
        <w:adjustRightInd w:val="0"/>
        <w:spacing w:after="0" w:line="240" w:lineRule="auto"/>
        <w:ind w:left="1600" w:right="1200" w:firstLine="550"/>
        <w:jc w:val="both"/>
        <w:rPr>
          <w:rFonts w:ascii="Arial" w:hAnsi="Arial" w:cs="Arial"/>
          <w:color w:val="000000"/>
        </w:rPr>
      </w:pPr>
    </w:p>
    <w:p w:rsidR="00000000" w:rsidRDefault="00E5656B">
      <w:pPr>
        <w:widowControl w:val="0"/>
        <w:autoSpaceDE w:val="0"/>
        <w:autoSpaceDN w:val="0"/>
        <w:adjustRightInd w:val="0"/>
        <w:spacing w:after="0" w:line="240" w:lineRule="auto"/>
        <w:ind w:left="2286" w:right="1115" w:firstLine="2262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000000" w:rsidRDefault="00E5656B">
      <w:pPr>
        <w:widowControl w:val="0"/>
        <w:autoSpaceDE w:val="0"/>
        <w:autoSpaceDN w:val="0"/>
        <w:adjustRightInd w:val="0"/>
        <w:spacing w:after="0" w:line="240" w:lineRule="auto"/>
        <w:ind w:left="6818" w:right="1115" w:hanging="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Institui o Sistema Municipal de Ensino de Getúlio Vargas-RS e dá outras providências. </w:t>
      </w:r>
    </w:p>
    <w:p w:rsidR="00000000" w:rsidRDefault="00E5656B">
      <w:pPr>
        <w:widowControl w:val="0"/>
        <w:autoSpaceDE w:val="0"/>
        <w:autoSpaceDN w:val="0"/>
        <w:adjustRightInd w:val="0"/>
        <w:spacing w:after="0" w:line="240" w:lineRule="auto"/>
        <w:ind w:left="2286" w:right="1115" w:firstLine="2262"/>
        <w:jc w:val="both"/>
        <w:rPr>
          <w:rFonts w:ascii="Arial" w:hAnsi="Arial" w:cs="Arial"/>
          <w:color w:val="000000"/>
          <w:sz w:val="20"/>
          <w:szCs w:val="20"/>
        </w:rPr>
      </w:pPr>
    </w:p>
    <w:p w:rsidR="00000000" w:rsidRDefault="00E5656B">
      <w:pPr>
        <w:widowControl w:val="0"/>
        <w:autoSpaceDE w:val="0"/>
        <w:autoSpaceDN w:val="0"/>
        <w:adjustRightInd w:val="0"/>
        <w:spacing w:after="0" w:line="240" w:lineRule="auto"/>
        <w:ind w:left="2286" w:right="1115" w:firstLine="2262"/>
        <w:jc w:val="both"/>
        <w:rPr>
          <w:rFonts w:ascii="Arial" w:hAnsi="Arial" w:cs="Arial"/>
          <w:color w:val="000000"/>
          <w:sz w:val="20"/>
          <w:szCs w:val="20"/>
        </w:rPr>
      </w:pPr>
    </w:p>
    <w:p w:rsidR="00000000" w:rsidRDefault="00E5656B">
      <w:pPr>
        <w:widowControl w:val="0"/>
        <w:autoSpaceDE w:val="0"/>
        <w:autoSpaceDN w:val="0"/>
        <w:adjustRightInd w:val="0"/>
        <w:spacing w:after="0" w:line="240" w:lineRule="auto"/>
        <w:ind w:left="2286" w:right="1115" w:firstLine="226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Bel. PEDRO PAULO PREZZOTTO, Prefeito Municipal de Getúlio Vargas, Estado do Rio Grande do Sul, faço saber que a Câ</w:t>
      </w:r>
      <w:r>
        <w:rPr>
          <w:rFonts w:ascii="Arial" w:hAnsi="Arial" w:cs="Arial"/>
          <w:color w:val="000000"/>
          <w:sz w:val="20"/>
          <w:szCs w:val="20"/>
        </w:rPr>
        <w:t>mara Municipal de Vereadores aprovou e eu sanciono e promulgo a seguinte Lei: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</w:p>
    <w:p w:rsidR="00000000" w:rsidRDefault="00E5656B">
      <w:pPr>
        <w:widowControl w:val="0"/>
        <w:autoSpaceDE w:val="0"/>
        <w:autoSpaceDN w:val="0"/>
        <w:adjustRightInd w:val="0"/>
        <w:spacing w:after="0" w:line="240" w:lineRule="auto"/>
        <w:ind w:left="2286" w:right="1115" w:firstLine="226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TÍTULO I</w:t>
      </w:r>
    </w:p>
    <w:p w:rsidR="00000000" w:rsidRDefault="00E5656B">
      <w:pPr>
        <w:widowControl w:val="0"/>
        <w:autoSpaceDE w:val="0"/>
        <w:autoSpaceDN w:val="0"/>
        <w:adjustRightInd w:val="0"/>
        <w:spacing w:after="0" w:line="240" w:lineRule="auto"/>
        <w:ind w:left="2286" w:right="1115" w:firstLine="2262"/>
        <w:jc w:val="both"/>
        <w:rPr>
          <w:rFonts w:ascii="Arial" w:hAnsi="Arial" w:cs="Arial"/>
          <w:color w:val="000000"/>
          <w:sz w:val="20"/>
          <w:szCs w:val="20"/>
        </w:rPr>
      </w:pPr>
    </w:p>
    <w:p w:rsidR="00000000" w:rsidRDefault="00E5656B">
      <w:pPr>
        <w:widowControl w:val="0"/>
        <w:autoSpaceDE w:val="0"/>
        <w:autoSpaceDN w:val="0"/>
        <w:adjustRightInd w:val="0"/>
        <w:spacing w:after="0" w:line="240" w:lineRule="auto"/>
        <w:ind w:left="2286" w:right="1115" w:firstLine="226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Art. 1º Fica criado o Sistema Municipal de Ensino de Getúlio Vargas-RS, que observará o disposto na Constituição Federal, Lei de Diretrizes e Bases da Edu</w:t>
      </w:r>
      <w:r>
        <w:rPr>
          <w:rFonts w:ascii="Arial" w:hAnsi="Arial" w:cs="Arial"/>
          <w:color w:val="000000"/>
          <w:sz w:val="20"/>
          <w:szCs w:val="20"/>
        </w:rPr>
        <w:t xml:space="preserve">cação Nacional e normativas do Conselho Nacional de Educação, concernente ao Sistema Municipal de Ensino. </w:t>
      </w:r>
    </w:p>
    <w:p w:rsidR="00000000" w:rsidRDefault="00E5656B">
      <w:pPr>
        <w:widowControl w:val="0"/>
        <w:autoSpaceDE w:val="0"/>
        <w:autoSpaceDN w:val="0"/>
        <w:adjustRightInd w:val="0"/>
        <w:spacing w:after="0" w:line="240" w:lineRule="auto"/>
        <w:ind w:left="2286" w:right="1115" w:firstLine="226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Art. 2º A Educação abrange os processos formativos que se desenvolvem na vida familiar, na convivência humana, no trabalho, nas instituições de ensin</w:t>
      </w:r>
      <w:r>
        <w:rPr>
          <w:rFonts w:ascii="Arial" w:hAnsi="Arial" w:cs="Arial"/>
          <w:color w:val="000000"/>
          <w:sz w:val="20"/>
          <w:szCs w:val="20"/>
        </w:rPr>
        <w:t>o e pesquisas, nos movimentos sociais e organizações da sociedade civil e nas manifestações culturais.</w:t>
      </w:r>
    </w:p>
    <w:p w:rsidR="00000000" w:rsidRDefault="00E5656B">
      <w:pPr>
        <w:widowControl w:val="0"/>
        <w:autoSpaceDE w:val="0"/>
        <w:autoSpaceDN w:val="0"/>
        <w:adjustRightInd w:val="0"/>
        <w:spacing w:after="0" w:line="240" w:lineRule="auto"/>
        <w:ind w:left="2286" w:right="1115" w:firstLine="226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 – Esta Lei disciplina a educação escolar que se desenvolve predominantemente por meio do ensino em instituições próprias;</w:t>
      </w:r>
    </w:p>
    <w:p w:rsidR="00000000" w:rsidRDefault="00E5656B">
      <w:pPr>
        <w:widowControl w:val="0"/>
        <w:autoSpaceDE w:val="0"/>
        <w:autoSpaceDN w:val="0"/>
        <w:adjustRightInd w:val="0"/>
        <w:spacing w:after="0" w:line="240" w:lineRule="auto"/>
        <w:ind w:left="2286" w:right="1115" w:firstLine="226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II – A educação deverá vincul</w:t>
      </w:r>
      <w:r>
        <w:rPr>
          <w:rFonts w:ascii="Arial" w:hAnsi="Arial" w:cs="Arial"/>
          <w:color w:val="000000"/>
          <w:sz w:val="20"/>
          <w:szCs w:val="20"/>
        </w:rPr>
        <w:t>ar-se ao mundo do trabalho e à prática social.</w:t>
      </w:r>
    </w:p>
    <w:p w:rsidR="00000000" w:rsidRDefault="00E5656B">
      <w:pPr>
        <w:widowControl w:val="0"/>
        <w:autoSpaceDE w:val="0"/>
        <w:autoSpaceDN w:val="0"/>
        <w:adjustRightInd w:val="0"/>
        <w:spacing w:after="0" w:line="240" w:lineRule="auto"/>
        <w:ind w:left="2286" w:right="1115" w:firstLine="226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Art. 3º A Educação, direito de todos e dever do ESTADO e da família, inspirada nos principios de liberdade e nos ideais de solidariedade humana, tem por finalidade o pleno desenvolvimento do educando, seu prep</w:t>
      </w:r>
      <w:r>
        <w:rPr>
          <w:rFonts w:ascii="Arial" w:hAnsi="Arial" w:cs="Arial"/>
          <w:color w:val="000000"/>
          <w:sz w:val="20"/>
          <w:szCs w:val="20"/>
        </w:rPr>
        <w:t>aro para o exercício da cidadania e sua qualificação para o trabalho.</w:t>
      </w:r>
    </w:p>
    <w:p w:rsidR="00000000" w:rsidRDefault="00E5656B">
      <w:pPr>
        <w:widowControl w:val="0"/>
        <w:autoSpaceDE w:val="0"/>
        <w:autoSpaceDN w:val="0"/>
        <w:adjustRightInd w:val="0"/>
        <w:spacing w:after="0" w:line="240" w:lineRule="auto"/>
        <w:ind w:left="2286" w:right="1115" w:firstLine="226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Art. 4º A Educação será desenvolvida com base nos seguintes princípios:</w:t>
      </w:r>
    </w:p>
    <w:p w:rsidR="00000000" w:rsidRDefault="00E5656B">
      <w:pPr>
        <w:widowControl w:val="0"/>
        <w:autoSpaceDE w:val="0"/>
        <w:autoSpaceDN w:val="0"/>
        <w:adjustRightInd w:val="0"/>
        <w:spacing w:after="0" w:line="240" w:lineRule="auto"/>
        <w:ind w:left="2286" w:right="1115" w:firstLine="226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 – Igualdade de condições para o acesso, permanência e sucesso na escola;</w:t>
      </w:r>
    </w:p>
    <w:p w:rsidR="00000000" w:rsidRDefault="00E5656B">
      <w:pPr>
        <w:widowControl w:val="0"/>
        <w:autoSpaceDE w:val="0"/>
        <w:autoSpaceDN w:val="0"/>
        <w:adjustRightInd w:val="0"/>
        <w:spacing w:after="0" w:line="240" w:lineRule="auto"/>
        <w:ind w:left="2286" w:right="1115" w:firstLine="226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II – Liberdade de aprender, ensinar, pe</w:t>
      </w:r>
      <w:r>
        <w:rPr>
          <w:rFonts w:ascii="Arial" w:hAnsi="Arial" w:cs="Arial"/>
          <w:color w:val="000000"/>
          <w:sz w:val="20"/>
          <w:szCs w:val="20"/>
        </w:rPr>
        <w:t>squisar e divulgar a cultura, o pensamento, a arte e o saber;</w:t>
      </w:r>
    </w:p>
    <w:p w:rsidR="00000000" w:rsidRDefault="00E5656B">
      <w:pPr>
        <w:widowControl w:val="0"/>
        <w:autoSpaceDE w:val="0"/>
        <w:autoSpaceDN w:val="0"/>
        <w:adjustRightInd w:val="0"/>
        <w:spacing w:after="0" w:line="240" w:lineRule="auto"/>
        <w:ind w:left="2286" w:right="1115" w:firstLine="226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III – Pluralismo de ideias e de concepções pedagógicas;</w:t>
      </w:r>
    </w:p>
    <w:p w:rsidR="00000000" w:rsidRDefault="00E5656B">
      <w:pPr>
        <w:widowControl w:val="0"/>
        <w:autoSpaceDE w:val="0"/>
        <w:autoSpaceDN w:val="0"/>
        <w:adjustRightInd w:val="0"/>
        <w:spacing w:after="0" w:line="240" w:lineRule="auto"/>
        <w:ind w:left="2286" w:right="1115" w:firstLine="226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IV – Gratuidade do ensino em estabelecimentos oficiais;</w:t>
      </w:r>
    </w:p>
    <w:p w:rsidR="00000000" w:rsidRDefault="00E5656B">
      <w:pPr>
        <w:widowControl w:val="0"/>
        <w:autoSpaceDE w:val="0"/>
        <w:autoSpaceDN w:val="0"/>
        <w:adjustRightInd w:val="0"/>
        <w:spacing w:after="0" w:line="240" w:lineRule="auto"/>
        <w:ind w:left="2286" w:right="1115" w:firstLine="226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 – Valorização do profissional da educação escolar;</w:t>
      </w:r>
    </w:p>
    <w:p w:rsidR="00000000" w:rsidRDefault="00E5656B">
      <w:pPr>
        <w:widowControl w:val="0"/>
        <w:autoSpaceDE w:val="0"/>
        <w:autoSpaceDN w:val="0"/>
        <w:adjustRightInd w:val="0"/>
        <w:spacing w:after="0" w:line="240" w:lineRule="auto"/>
        <w:ind w:left="2286" w:right="1115" w:firstLine="226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VI – Gestão democrá</w:t>
      </w:r>
      <w:r>
        <w:rPr>
          <w:rFonts w:ascii="Arial" w:hAnsi="Arial" w:cs="Arial"/>
          <w:color w:val="000000"/>
          <w:sz w:val="20"/>
          <w:szCs w:val="20"/>
        </w:rPr>
        <w:t>tica do ensino público;</w:t>
      </w:r>
    </w:p>
    <w:p w:rsidR="00000000" w:rsidRDefault="00E5656B">
      <w:pPr>
        <w:widowControl w:val="0"/>
        <w:autoSpaceDE w:val="0"/>
        <w:autoSpaceDN w:val="0"/>
        <w:adjustRightInd w:val="0"/>
        <w:spacing w:after="0" w:line="240" w:lineRule="auto"/>
        <w:ind w:left="2286" w:right="1115" w:firstLine="226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VII – Garantia de padrão de qualidade;</w:t>
      </w:r>
    </w:p>
    <w:p w:rsidR="00000000" w:rsidRDefault="00E5656B">
      <w:pPr>
        <w:widowControl w:val="0"/>
        <w:autoSpaceDE w:val="0"/>
        <w:autoSpaceDN w:val="0"/>
        <w:adjustRightInd w:val="0"/>
        <w:spacing w:after="0" w:line="240" w:lineRule="auto"/>
        <w:ind w:left="2286" w:right="1115" w:firstLine="226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VIII – Garantia de uma educação laica e pluralista nas escolas da Rede Pública Municipal;</w:t>
      </w:r>
    </w:p>
    <w:p w:rsidR="00000000" w:rsidRDefault="00E5656B">
      <w:pPr>
        <w:widowControl w:val="0"/>
        <w:autoSpaceDE w:val="0"/>
        <w:autoSpaceDN w:val="0"/>
        <w:adjustRightInd w:val="0"/>
        <w:spacing w:after="0" w:line="240" w:lineRule="auto"/>
        <w:ind w:left="2286" w:right="1115" w:firstLine="226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IX – Valorização da experiência extra-escolar;</w:t>
      </w:r>
    </w:p>
    <w:p w:rsidR="00000000" w:rsidRDefault="00E5656B">
      <w:pPr>
        <w:widowControl w:val="0"/>
        <w:autoSpaceDE w:val="0"/>
        <w:autoSpaceDN w:val="0"/>
        <w:adjustRightInd w:val="0"/>
        <w:spacing w:after="0" w:line="240" w:lineRule="auto"/>
        <w:ind w:left="2286" w:right="1115" w:firstLine="226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X – Coexistência de instituições públicas e privadas de </w:t>
      </w:r>
      <w:r>
        <w:rPr>
          <w:rFonts w:ascii="Arial" w:hAnsi="Arial" w:cs="Arial"/>
          <w:color w:val="000000"/>
          <w:sz w:val="20"/>
          <w:szCs w:val="20"/>
        </w:rPr>
        <w:t>ensino;</w:t>
      </w:r>
    </w:p>
    <w:p w:rsidR="00000000" w:rsidRDefault="00E5656B">
      <w:pPr>
        <w:widowControl w:val="0"/>
        <w:autoSpaceDE w:val="0"/>
        <w:autoSpaceDN w:val="0"/>
        <w:adjustRightInd w:val="0"/>
        <w:spacing w:after="0" w:line="240" w:lineRule="auto"/>
        <w:ind w:left="2286" w:right="1115" w:firstLine="226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XI – Respeito à liberdade e apreço à tolerância.</w:t>
      </w:r>
    </w:p>
    <w:p w:rsidR="00000000" w:rsidRDefault="00E5656B">
      <w:pPr>
        <w:widowControl w:val="0"/>
        <w:autoSpaceDE w:val="0"/>
        <w:autoSpaceDN w:val="0"/>
        <w:adjustRightInd w:val="0"/>
        <w:spacing w:after="0" w:line="240" w:lineRule="auto"/>
        <w:ind w:left="2286" w:right="1115" w:firstLine="226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Art. 5º A Educação como instrumento da sociedade para promoção do exercício da cidadania, fundamentada nos ideais da igualdade, liberdade, solidariedade, democracia, justiça social e felicidade human</w:t>
      </w:r>
      <w:r>
        <w:rPr>
          <w:rFonts w:ascii="Arial" w:hAnsi="Arial" w:cs="Arial"/>
          <w:color w:val="000000"/>
          <w:sz w:val="20"/>
          <w:szCs w:val="20"/>
        </w:rPr>
        <w:t>a, no trabalho como fonte de riqueza, dignidade e bem-estar, tem por fim:</w:t>
      </w:r>
    </w:p>
    <w:p w:rsidR="00000000" w:rsidRDefault="00E5656B">
      <w:pPr>
        <w:widowControl w:val="0"/>
        <w:autoSpaceDE w:val="0"/>
        <w:autoSpaceDN w:val="0"/>
        <w:adjustRightInd w:val="0"/>
        <w:spacing w:after="0" w:line="240" w:lineRule="auto"/>
        <w:ind w:left="2286" w:right="1115" w:firstLine="226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 – O pleno desenvolvimento do ser humano e seu aperfeiçoamento;</w:t>
      </w:r>
    </w:p>
    <w:p w:rsidR="00000000" w:rsidRDefault="00E5656B">
      <w:pPr>
        <w:widowControl w:val="0"/>
        <w:autoSpaceDE w:val="0"/>
        <w:autoSpaceDN w:val="0"/>
        <w:adjustRightInd w:val="0"/>
        <w:spacing w:after="0" w:line="240" w:lineRule="auto"/>
        <w:ind w:left="2286" w:right="1115" w:firstLine="226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II – A formação de cidadãos capazes de compreender criticamente a realidade social e o aprendizado da participação;</w:t>
      </w:r>
    </w:p>
    <w:p w:rsidR="00000000" w:rsidRDefault="00E5656B">
      <w:pPr>
        <w:widowControl w:val="0"/>
        <w:autoSpaceDE w:val="0"/>
        <w:autoSpaceDN w:val="0"/>
        <w:adjustRightInd w:val="0"/>
        <w:spacing w:after="0" w:line="240" w:lineRule="auto"/>
        <w:ind w:left="2286" w:right="1115" w:firstLine="226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II – O preparo do cidadão para o exercício da cidadania, a compreensão e o exercício do trabalho, mediante o acesso à cultura, ao conhecimento humanístico, científico, tecnológico e artístico e ao desporto;</w:t>
      </w:r>
    </w:p>
    <w:p w:rsidR="00000000" w:rsidRDefault="00E5656B">
      <w:pPr>
        <w:widowControl w:val="0"/>
        <w:autoSpaceDE w:val="0"/>
        <w:autoSpaceDN w:val="0"/>
        <w:adjustRightInd w:val="0"/>
        <w:spacing w:after="0" w:line="240" w:lineRule="auto"/>
        <w:ind w:left="2286" w:right="1115" w:firstLine="226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IV – A produção e difusão do conhecimento;</w:t>
      </w:r>
    </w:p>
    <w:p w:rsidR="00000000" w:rsidRDefault="00E5656B">
      <w:pPr>
        <w:widowControl w:val="0"/>
        <w:autoSpaceDE w:val="0"/>
        <w:autoSpaceDN w:val="0"/>
        <w:adjustRightInd w:val="0"/>
        <w:spacing w:after="0" w:line="240" w:lineRule="auto"/>
        <w:ind w:left="2286" w:right="1115" w:firstLine="226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 xml:space="preserve">V – A </w:t>
      </w:r>
      <w:r>
        <w:rPr>
          <w:rFonts w:ascii="Arial" w:hAnsi="Arial" w:cs="Arial"/>
          <w:color w:val="000000"/>
          <w:sz w:val="20"/>
          <w:szCs w:val="20"/>
        </w:rPr>
        <w:t>valorização e a promoção da vida;</w:t>
      </w:r>
    </w:p>
    <w:p w:rsidR="00000000" w:rsidRDefault="00E5656B">
      <w:pPr>
        <w:widowControl w:val="0"/>
        <w:autoSpaceDE w:val="0"/>
        <w:autoSpaceDN w:val="0"/>
        <w:adjustRightInd w:val="0"/>
        <w:spacing w:after="0" w:line="240" w:lineRule="auto"/>
        <w:ind w:left="2286" w:right="1115" w:firstLine="226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VI – A preparação do cidadão para a efetiva participação política.</w:t>
      </w:r>
    </w:p>
    <w:p w:rsidR="00000000" w:rsidRDefault="00E5656B">
      <w:pPr>
        <w:widowControl w:val="0"/>
        <w:autoSpaceDE w:val="0"/>
        <w:autoSpaceDN w:val="0"/>
        <w:adjustRightInd w:val="0"/>
        <w:spacing w:after="0" w:line="240" w:lineRule="auto"/>
        <w:ind w:left="2286" w:right="1115" w:firstLine="2262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  <w:t>TÍTULO II</w:t>
      </w:r>
      <w:r>
        <w:rPr>
          <w:rFonts w:ascii="Arial" w:hAnsi="Arial" w:cs="Arial"/>
          <w:color w:val="000000"/>
          <w:sz w:val="20"/>
          <w:szCs w:val="20"/>
        </w:rPr>
        <w:br/>
        <w:t>ESTRUTURA E ORGANIZAÇÃO DO SISTEMA</w:t>
      </w:r>
      <w:r>
        <w:rPr>
          <w:rFonts w:ascii="Arial" w:hAnsi="Arial" w:cs="Arial"/>
          <w:color w:val="000000"/>
          <w:sz w:val="20"/>
          <w:szCs w:val="20"/>
        </w:rPr>
        <w:br/>
      </w:r>
    </w:p>
    <w:p w:rsidR="00000000" w:rsidRDefault="00E5656B">
      <w:pPr>
        <w:widowControl w:val="0"/>
        <w:autoSpaceDE w:val="0"/>
        <w:autoSpaceDN w:val="0"/>
        <w:adjustRightInd w:val="0"/>
        <w:spacing w:after="0" w:line="240" w:lineRule="auto"/>
        <w:ind w:left="2286" w:right="1115" w:firstLine="226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Art. 6º Integram o Sistema Municipal de Ensino:</w:t>
      </w:r>
    </w:p>
    <w:p w:rsidR="00000000" w:rsidRDefault="00E5656B">
      <w:pPr>
        <w:widowControl w:val="0"/>
        <w:autoSpaceDE w:val="0"/>
        <w:autoSpaceDN w:val="0"/>
        <w:adjustRightInd w:val="0"/>
        <w:spacing w:after="0" w:line="240" w:lineRule="auto"/>
        <w:ind w:left="2286" w:right="1115" w:firstLine="226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 – As instituições de Ensino Fundamental e de Educação Inf</w:t>
      </w:r>
      <w:r>
        <w:rPr>
          <w:rFonts w:ascii="Arial" w:hAnsi="Arial" w:cs="Arial"/>
          <w:color w:val="000000"/>
          <w:sz w:val="20"/>
          <w:szCs w:val="20"/>
        </w:rPr>
        <w:t>antil mantidas pelo poder Público Municipal;</w:t>
      </w:r>
    </w:p>
    <w:p w:rsidR="00000000" w:rsidRDefault="00E5656B">
      <w:pPr>
        <w:widowControl w:val="0"/>
        <w:autoSpaceDE w:val="0"/>
        <w:autoSpaceDN w:val="0"/>
        <w:adjustRightInd w:val="0"/>
        <w:spacing w:after="0" w:line="240" w:lineRule="auto"/>
        <w:ind w:left="2286" w:right="1115" w:firstLine="226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II – As instituições de Educação Infantil criadas e mantidas pela iniciativa privada;</w:t>
      </w:r>
    </w:p>
    <w:p w:rsidR="00000000" w:rsidRDefault="00E5656B">
      <w:pPr>
        <w:widowControl w:val="0"/>
        <w:autoSpaceDE w:val="0"/>
        <w:autoSpaceDN w:val="0"/>
        <w:adjustRightInd w:val="0"/>
        <w:spacing w:after="0" w:line="240" w:lineRule="auto"/>
        <w:ind w:left="2286" w:right="1115" w:firstLine="226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III – A Secretaria Municipal de Educação, Cultura e Desporto;</w:t>
      </w:r>
    </w:p>
    <w:p w:rsidR="00000000" w:rsidRDefault="00E5656B">
      <w:pPr>
        <w:widowControl w:val="0"/>
        <w:autoSpaceDE w:val="0"/>
        <w:autoSpaceDN w:val="0"/>
        <w:adjustRightInd w:val="0"/>
        <w:spacing w:after="0" w:line="240" w:lineRule="auto"/>
        <w:ind w:left="2286" w:right="1115" w:firstLine="226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IV – O Conselho Municipal de Educação;</w:t>
      </w:r>
    </w:p>
    <w:p w:rsidR="00000000" w:rsidRDefault="00E5656B">
      <w:pPr>
        <w:widowControl w:val="0"/>
        <w:autoSpaceDE w:val="0"/>
        <w:autoSpaceDN w:val="0"/>
        <w:adjustRightInd w:val="0"/>
        <w:spacing w:after="0" w:line="240" w:lineRule="auto"/>
        <w:ind w:left="2286" w:right="1115" w:firstLine="226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 – O Conselho de Acompa</w:t>
      </w:r>
      <w:r>
        <w:rPr>
          <w:rFonts w:ascii="Arial" w:hAnsi="Arial" w:cs="Arial"/>
          <w:color w:val="000000"/>
          <w:sz w:val="20"/>
          <w:szCs w:val="20"/>
        </w:rPr>
        <w:t>nhamento e Controle Social – (CACS) – FUNDEB</w:t>
      </w:r>
    </w:p>
    <w:p w:rsidR="00000000" w:rsidRDefault="00E5656B">
      <w:pPr>
        <w:widowControl w:val="0"/>
        <w:autoSpaceDE w:val="0"/>
        <w:autoSpaceDN w:val="0"/>
        <w:adjustRightInd w:val="0"/>
        <w:spacing w:after="0" w:line="240" w:lineRule="auto"/>
        <w:ind w:left="2286" w:right="1115" w:firstLine="226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VI – O Conselho Municipal da Alimentação Escolar (COMALES)</w:t>
      </w:r>
    </w:p>
    <w:p w:rsidR="00000000" w:rsidRDefault="00E5656B">
      <w:pPr>
        <w:widowControl w:val="0"/>
        <w:autoSpaceDE w:val="0"/>
        <w:autoSpaceDN w:val="0"/>
        <w:adjustRightInd w:val="0"/>
        <w:spacing w:after="0" w:line="240" w:lineRule="auto"/>
        <w:ind w:left="2286" w:right="1115" w:firstLine="226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Art. 7º É de competência do Município:</w:t>
      </w:r>
    </w:p>
    <w:p w:rsidR="00000000" w:rsidRDefault="00E5656B">
      <w:pPr>
        <w:widowControl w:val="0"/>
        <w:autoSpaceDE w:val="0"/>
        <w:autoSpaceDN w:val="0"/>
        <w:adjustRightInd w:val="0"/>
        <w:spacing w:after="0" w:line="240" w:lineRule="auto"/>
        <w:ind w:left="2286" w:right="1115" w:firstLine="226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 – Organizar, manter e desenvolver os órgãos e instituições públicas do Sistema Municipal de Ensino;</w:t>
      </w:r>
    </w:p>
    <w:p w:rsidR="00000000" w:rsidRDefault="00E5656B">
      <w:pPr>
        <w:widowControl w:val="0"/>
        <w:autoSpaceDE w:val="0"/>
        <w:autoSpaceDN w:val="0"/>
        <w:adjustRightInd w:val="0"/>
        <w:spacing w:after="0" w:line="240" w:lineRule="auto"/>
        <w:ind w:left="2286" w:right="1115" w:firstLine="226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II –</w:t>
      </w:r>
      <w:r>
        <w:rPr>
          <w:rFonts w:ascii="Arial" w:hAnsi="Arial" w:cs="Arial"/>
          <w:color w:val="000000"/>
          <w:sz w:val="20"/>
          <w:szCs w:val="20"/>
        </w:rPr>
        <w:t xml:space="preserve"> Exercer ação redistributiva, em relação às suas escolas, considerando os seus projetos político-pedagógicos;</w:t>
      </w:r>
    </w:p>
    <w:p w:rsidR="00000000" w:rsidRDefault="00E5656B">
      <w:pPr>
        <w:widowControl w:val="0"/>
        <w:autoSpaceDE w:val="0"/>
        <w:autoSpaceDN w:val="0"/>
        <w:adjustRightInd w:val="0"/>
        <w:spacing w:after="0" w:line="240" w:lineRule="auto"/>
        <w:ind w:left="2286" w:right="1115" w:firstLine="226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III – Elaborar normas complementares para o Sistema Municipal de Ensino;</w:t>
      </w:r>
    </w:p>
    <w:p w:rsidR="00000000" w:rsidRDefault="00E5656B">
      <w:pPr>
        <w:widowControl w:val="0"/>
        <w:autoSpaceDE w:val="0"/>
        <w:autoSpaceDN w:val="0"/>
        <w:adjustRightInd w:val="0"/>
        <w:spacing w:after="0" w:line="240" w:lineRule="auto"/>
        <w:ind w:left="2286" w:right="1115" w:firstLine="226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IV – Autorizar, credenciar e supervisionar os estabelecimentos do Sistema</w:t>
      </w:r>
      <w:r>
        <w:rPr>
          <w:rFonts w:ascii="Arial" w:hAnsi="Arial" w:cs="Arial"/>
          <w:color w:val="000000"/>
          <w:sz w:val="20"/>
          <w:szCs w:val="20"/>
        </w:rPr>
        <w:t xml:space="preserve"> Municipal de Ensino;</w:t>
      </w:r>
    </w:p>
    <w:p w:rsidR="00000000" w:rsidRDefault="00E5656B">
      <w:pPr>
        <w:widowControl w:val="0"/>
        <w:autoSpaceDE w:val="0"/>
        <w:autoSpaceDN w:val="0"/>
        <w:adjustRightInd w:val="0"/>
        <w:spacing w:after="0" w:line="240" w:lineRule="auto"/>
        <w:ind w:left="2286" w:right="1115" w:firstLine="226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 – Atuar prioritariamente no Ensino Fundamental e na Educação Infantil;</w:t>
      </w:r>
    </w:p>
    <w:p w:rsidR="00000000" w:rsidRDefault="00E5656B">
      <w:pPr>
        <w:widowControl w:val="0"/>
        <w:autoSpaceDE w:val="0"/>
        <w:autoSpaceDN w:val="0"/>
        <w:adjustRightInd w:val="0"/>
        <w:spacing w:after="0" w:line="240" w:lineRule="auto"/>
        <w:ind w:left="2286" w:right="1115" w:firstLine="226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VI – Elaborar o Plano Municipal de Educação (PME)</w:t>
      </w:r>
    </w:p>
    <w:p w:rsidR="00000000" w:rsidRDefault="00E5656B">
      <w:pPr>
        <w:widowControl w:val="0"/>
        <w:autoSpaceDE w:val="0"/>
        <w:autoSpaceDN w:val="0"/>
        <w:adjustRightInd w:val="0"/>
        <w:spacing w:after="0" w:line="240" w:lineRule="auto"/>
        <w:ind w:left="2286" w:right="1115" w:firstLine="226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Art. 8º A elaboração do Plano Municipal de Educação, de duração plurianual, deverá ser feita em conformidade co</w:t>
      </w:r>
      <w:r>
        <w:rPr>
          <w:rFonts w:ascii="Arial" w:hAnsi="Arial" w:cs="Arial"/>
          <w:color w:val="000000"/>
          <w:sz w:val="20"/>
          <w:szCs w:val="20"/>
        </w:rPr>
        <w:t>m os princípios emanados pelo Fórum Municipal de Educação, Plano Nacional e Estadual de Educação.</w:t>
      </w:r>
    </w:p>
    <w:p w:rsidR="00000000" w:rsidRDefault="00E5656B">
      <w:pPr>
        <w:widowControl w:val="0"/>
        <w:autoSpaceDE w:val="0"/>
        <w:autoSpaceDN w:val="0"/>
        <w:adjustRightInd w:val="0"/>
        <w:spacing w:after="0" w:line="240" w:lineRule="auto"/>
        <w:ind w:left="2286" w:right="1115" w:firstLine="226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§1º  O Fórum Municipal de Educação será instituído por Lei própria.</w:t>
      </w:r>
    </w:p>
    <w:p w:rsidR="00000000" w:rsidRDefault="00E5656B">
      <w:pPr>
        <w:widowControl w:val="0"/>
        <w:autoSpaceDE w:val="0"/>
        <w:autoSpaceDN w:val="0"/>
        <w:adjustRightInd w:val="0"/>
        <w:spacing w:after="0" w:line="240" w:lineRule="auto"/>
        <w:ind w:left="2286" w:right="1115" w:firstLine="226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§2º Toda e qualquer alteração do PME deverá ser aprovada previamente pelo Fórum Municipal </w:t>
      </w:r>
      <w:r>
        <w:rPr>
          <w:rFonts w:ascii="Arial" w:hAnsi="Arial" w:cs="Arial"/>
          <w:color w:val="000000"/>
          <w:sz w:val="20"/>
          <w:szCs w:val="20"/>
        </w:rPr>
        <w:t>de Educação (FME)</w:t>
      </w:r>
    </w:p>
    <w:p w:rsidR="00000000" w:rsidRDefault="00E5656B">
      <w:pPr>
        <w:widowControl w:val="0"/>
        <w:autoSpaceDE w:val="0"/>
        <w:autoSpaceDN w:val="0"/>
        <w:adjustRightInd w:val="0"/>
        <w:spacing w:after="0" w:line="240" w:lineRule="auto"/>
        <w:ind w:left="2286" w:right="1115" w:firstLine="226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§3º O período de elaboração, a data de entrada e vigência do Plano Municipal de Educação, bem como, o período e os mecanismos de avaliação do mesmo, pela comunidade escolar, deverão ser definidos por regulamentação própria.</w:t>
      </w:r>
    </w:p>
    <w:p w:rsidR="00000000" w:rsidRDefault="00E5656B">
      <w:pPr>
        <w:widowControl w:val="0"/>
        <w:autoSpaceDE w:val="0"/>
        <w:autoSpaceDN w:val="0"/>
        <w:adjustRightInd w:val="0"/>
        <w:spacing w:after="0" w:line="240" w:lineRule="auto"/>
        <w:ind w:left="2286" w:right="1115" w:firstLine="226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Art. 9º A Secr</w:t>
      </w:r>
      <w:r>
        <w:rPr>
          <w:rFonts w:ascii="Arial" w:hAnsi="Arial" w:cs="Arial"/>
          <w:color w:val="000000"/>
          <w:sz w:val="20"/>
          <w:szCs w:val="20"/>
        </w:rPr>
        <w:t>etaria Municipal de Educação, Cultura e Desporto incumbe organizar, executar, manter, administrar, orientar, coordenar e controlar as atividades do Poder Público ligadas à Educação, velando pela observância da legislação respectiva, das deliberações do Fór</w:t>
      </w:r>
      <w:r>
        <w:rPr>
          <w:rFonts w:ascii="Arial" w:hAnsi="Arial" w:cs="Arial"/>
          <w:color w:val="000000"/>
          <w:sz w:val="20"/>
          <w:szCs w:val="20"/>
        </w:rPr>
        <w:t>um Municipal de Educação e pelo cumprimento das decisões do Conselho Municipal de Educação, nas instituições da Rede Municipal de Ensino, bem como orientar as atividades das instituições de Educação Infantil, criadas e mantidas pela Iniciativa Privada inte</w:t>
      </w:r>
      <w:r>
        <w:rPr>
          <w:rFonts w:ascii="Arial" w:hAnsi="Arial" w:cs="Arial"/>
          <w:color w:val="000000"/>
          <w:sz w:val="20"/>
          <w:szCs w:val="20"/>
        </w:rPr>
        <w:t>grante do Sistema Municipal de Ensino.</w:t>
      </w:r>
    </w:p>
    <w:p w:rsidR="00000000" w:rsidRDefault="00E5656B">
      <w:pPr>
        <w:widowControl w:val="0"/>
        <w:autoSpaceDE w:val="0"/>
        <w:autoSpaceDN w:val="0"/>
        <w:adjustRightInd w:val="0"/>
        <w:spacing w:after="0" w:line="240" w:lineRule="auto"/>
        <w:ind w:left="2286" w:right="1115" w:firstLine="226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Art. 10º O Conselho Municipal de Educação é o órgão normativo, consultivo, deliberativo e fiscalizador do Sistema, acerca dos temas que conferem de sua competência conferida pela legislação.</w:t>
      </w:r>
    </w:p>
    <w:p w:rsidR="00000000" w:rsidRDefault="00E5656B">
      <w:pPr>
        <w:widowControl w:val="0"/>
        <w:autoSpaceDE w:val="0"/>
        <w:autoSpaceDN w:val="0"/>
        <w:adjustRightInd w:val="0"/>
        <w:spacing w:after="0" w:line="240" w:lineRule="auto"/>
        <w:ind w:left="2286" w:right="1115" w:firstLine="226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Art. 11º São competências </w:t>
      </w:r>
      <w:r>
        <w:rPr>
          <w:rFonts w:ascii="Arial" w:hAnsi="Arial" w:cs="Arial"/>
          <w:color w:val="000000"/>
          <w:sz w:val="20"/>
          <w:szCs w:val="20"/>
        </w:rPr>
        <w:t>do Conselho Municipal de Educação, no âmbito do seu Sistema:</w:t>
      </w:r>
    </w:p>
    <w:p w:rsidR="00000000" w:rsidRDefault="00E5656B">
      <w:pPr>
        <w:widowControl w:val="0"/>
        <w:autoSpaceDE w:val="0"/>
        <w:autoSpaceDN w:val="0"/>
        <w:adjustRightInd w:val="0"/>
        <w:spacing w:after="0" w:line="240" w:lineRule="auto"/>
        <w:ind w:left="2286" w:right="1115" w:firstLine="226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 – Fixar normas, nos termos da legislação em vigor, para:</w:t>
      </w:r>
    </w:p>
    <w:p w:rsidR="00000000" w:rsidRDefault="00E5656B">
      <w:pPr>
        <w:widowControl w:val="0"/>
        <w:autoSpaceDE w:val="0"/>
        <w:autoSpaceDN w:val="0"/>
        <w:adjustRightInd w:val="0"/>
        <w:spacing w:after="0" w:line="240" w:lineRule="auto"/>
        <w:ind w:left="2286" w:right="1115" w:firstLine="226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a) A Educação Infantil e o Ensino Fundamental</w:t>
      </w:r>
    </w:p>
    <w:p w:rsidR="00000000" w:rsidRDefault="00E5656B">
      <w:pPr>
        <w:widowControl w:val="0"/>
        <w:autoSpaceDE w:val="0"/>
        <w:autoSpaceDN w:val="0"/>
        <w:adjustRightInd w:val="0"/>
        <w:spacing w:after="0" w:line="240" w:lineRule="auto"/>
        <w:ind w:left="2286" w:right="1115" w:firstLine="226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b) A Educação Infantil e o Ensino Fundamental destinado a educandos portadores de deficiên</w:t>
      </w:r>
      <w:r>
        <w:rPr>
          <w:rFonts w:ascii="Arial" w:hAnsi="Arial" w:cs="Arial"/>
          <w:color w:val="000000"/>
          <w:sz w:val="20"/>
          <w:szCs w:val="20"/>
        </w:rPr>
        <w:t>cias</w:t>
      </w:r>
    </w:p>
    <w:p w:rsidR="00000000" w:rsidRDefault="00E5656B">
      <w:pPr>
        <w:widowControl w:val="0"/>
        <w:autoSpaceDE w:val="0"/>
        <w:autoSpaceDN w:val="0"/>
        <w:adjustRightInd w:val="0"/>
        <w:spacing w:after="0" w:line="240" w:lineRule="auto"/>
        <w:ind w:left="2286" w:right="1115" w:firstLine="226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c) O Ensino Fundamental destinado a jovens e adultos que a ele não tiveram acesso na idade própria;</w:t>
      </w:r>
    </w:p>
    <w:p w:rsidR="00000000" w:rsidRDefault="00E5656B">
      <w:pPr>
        <w:widowControl w:val="0"/>
        <w:autoSpaceDE w:val="0"/>
        <w:autoSpaceDN w:val="0"/>
        <w:adjustRightInd w:val="0"/>
        <w:spacing w:after="0" w:line="240" w:lineRule="auto"/>
        <w:ind w:left="2286" w:right="1115" w:firstLine="226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d) O funcionamento e credenciamento das instituições de ensino;</w:t>
      </w:r>
    </w:p>
    <w:p w:rsidR="00000000" w:rsidRDefault="00E5656B">
      <w:pPr>
        <w:widowControl w:val="0"/>
        <w:autoSpaceDE w:val="0"/>
        <w:autoSpaceDN w:val="0"/>
        <w:adjustRightInd w:val="0"/>
        <w:spacing w:after="0" w:line="240" w:lineRule="auto"/>
        <w:ind w:left="2286" w:right="1115" w:firstLine="226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e) O currículo dos estabelecimentos de ensino;</w:t>
      </w:r>
    </w:p>
    <w:p w:rsidR="00000000" w:rsidRDefault="00E5656B">
      <w:pPr>
        <w:widowControl w:val="0"/>
        <w:autoSpaceDE w:val="0"/>
        <w:autoSpaceDN w:val="0"/>
        <w:adjustRightInd w:val="0"/>
        <w:spacing w:after="0" w:line="240" w:lineRule="auto"/>
        <w:ind w:left="2286" w:right="1115" w:firstLine="226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f) A elaboração de regimentos e bases cu</w:t>
      </w:r>
      <w:r>
        <w:rPr>
          <w:rFonts w:ascii="Arial" w:hAnsi="Arial" w:cs="Arial"/>
          <w:color w:val="000000"/>
          <w:sz w:val="20"/>
          <w:szCs w:val="20"/>
        </w:rPr>
        <w:t>rriculares dos estabelecimentos de ensino;</w:t>
      </w:r>
    </w:p>
    <w:p w:rsidR="00000000" w:rsidRDefault="00E5656B">
      <w:pPr>
        <w:widowControl w:val="0"/>
        <w:autoSpaceDE w:val="0"/>
        <w:autoSpaceDN w:val="0"/>
        <w:adjustRightInd w:val="0"/>
        <w:spacing w:after="0" w:line="240" w:lineRule="auto"/>
        <w:ind w:left="2286" w:right="1115" w:firstLine="226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g) A enturmação de alunos em qualquer ano escolar;</w:t>
      </w:r>
    </w:p>
    <w:p w:rsidR="00000000" w:rsidRDefault="00E5656B">
      <w:pPr>
        <w:widowControl w:val="0"/>
        <w:autoSpaceDE w:val="0"/>
        <w:autoSpaceDN w:val="0"/>
        <w:adjustRightInd w:val="0"/>
        <w:spacing w:after="0" w:line="240" w:lineRule="auto"/>
        <w:ind w:left="2286" w:right="1115" w:firstLine="226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h) Cessação de cursos, etapas e modalidades de ensino das instituições.</w:t>
      </w:r>
    </w:p>
    <w:p w:rsidR="00000000" w:rsidRDefault="00E5656B">
      <w:pPr>
        <w:widowControl w:val="0"/>
        <w:autoSpaceDE w:val="0"/>
        <w:autoSpaceDN w:val="0"/>
        <w:adjustRightInd w:val="0"/>
        <w:spacing w:after="0" w:line="240" w:lineRule="auto"/>
        <w:ind w:left="2286" w:right="1115" w:firstLine="226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II – Fiscalizar as atividades das instituições de Ensino integrantes do Sistema Municipal </w:t>
      </w:r>
      <w:r>
        <w:rPr>
          <w:rFonts w:ascii="Arial" w:hAnsi="Arial" w:cs="Arial"/>
          <w:color w:val="000000"/>
          <w:sz w:val="20"/>
          <w:szCs w:val="20"/>
        </w:rPr>
        <w:t>de Ensino;</w:t>
      </w:r>
    </w:p>
    <w:p w:rsidR="00000000" w:rsidRDefault="00E5656B">
      <w:pPr>
        <w:widowControl w:val="0"/>
        <w:autoSpaceDE w:val="0"/>
        <w:autoSpaceDN w:val="0"/>
        <w:adjustRightInd w:val="0"/>
        <w:spacing w:after="0" w:line="240" w:lineRule="auto"/>
        <w:ind w:left="2286" w:right="1115" w:firstLine="226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III – Pronunciar-se, previamente, sobre a criação de estabelecimentos municipais de ensino;</w:t>
      </w:r>
    </w:p>
    <w:p w:rsidR="00000000" w:rsidRDefault="00E5656B">
      <w:pPr>
        <w:widowControl w:val="0"/>
        <w:autoSpaceDE w:val="0"/>
        <w:autoSpaceDN w:val="0"/>
        <w:adjustRightInd w:val="0"/>
        <w:spacing w:after="0" w:line="240" w:lineRule="auto"/>
        <w:ind w:left="2286" w:right="1115" w:firstLine="226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IV – Aprovar:</w:t>
      </w:r>
    </w:p>
    <w:p w:rsidR="00000000" w:rsidRDefault="00E5656B">
      <w:pPr>
        <w:widowControl w:val="0"/>
        <w:autoSpaceDE w:val="0"/>
        <w:autoSpaceDN w:val="0"/>
        <w:adjustRightInd w:val="0"/>
        <w:spacing w:after="0" w:line="240" w:lineRule="auto"/>
        <w:ind w:left="2286" w:right="1115" w:firstLine="226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a) Previamente, os convênios ou contratos que impliquem sessão ou concessão de usos de bens afetos às Escolas Pú</w:t>
      </w:r>
      <w:r>
        <w:rPr>
          <w:rFonts w:ascii="Arial" w:hAnsi="Arial" w:cs="Arial"/>
          <w:color w:val="000000"/>
          <w:sz w:val="20"/>
          <w:szCs w:val="20"/>
        </w:rPr>
        <w:t>blicas Municipais ou transferência de serviços educacionais ao Município, bem como do Município para a esfera privada;</w:t>
      </w:r>
    </w:p>
    <w:p w:rsidR="00000000" w:rsidRDefault="00E5656B">
      <w:pPr>
        <w:widowControl w:val="0"/>
        <w:autoSpaceDE w:val="0"/>
        <w:autoSpaceDN w:val="0"/>
        <w:adjustRightInd w:val="0"/>
        <w:spacing w:after="0" w:line="240" w:lineRule="auto"/>
        <w:ind w:left="2286" w:right="1115" w:firstLine="226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b) Os Regimentos e os Planos de Estudos das Instituições de Ensino do Sistema Municipal de Ensino;</w:t>
      </w:r>
    </w:p>
    <w:p w:rsidR="00000000" w:rsidRDefault="00E5656B">
      <w:pPr>
        <w:widowControl w:val="0"/>
        <w:autoSpaceDE w:val="0"/>
        <w:autoSpaceDN w:val="0"/>
        <w:adjustRightInd w:val="0"/>
        <w:spacing w:after="0" w:line="240" w:lineRule="auto"/>
        <w:ind w:left="2286" w:right="1115" w:firstLine="226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 – Autorizar o início e a cessação do</w:t>
      </w:r>
      <w:r>
        <w:rPr>
          <w:rFonts w:ascii="Arial" w:hAnsi="Arial" w:cs="Arial"/>
          <w:color w:val="000000"/>
          <w:sz w:val="20"/>
          <w:szCs w:val="20"/>
        </w:rPr>
        <w:t xml:space="preserve"> funcionamento de Instituições de Ensino da Rede Pública Municipal e Privada de Educação Infantil;</w:t>
      </w:r>
    </w:p>
    <w:p w:rsidR="00000000" w:rsidRDefault="00E5656B">
      <w:pPr>
        <w:widowControl w:val="0"/>
        <w:autoSpaceDE w:val="0"/>
        <w:autoSpaceDN w:val="0"/>
        <w:adjustRightInd w:val="0"/>
        <w:spacing w:after="0" w:line="240" w:lineRule="auto"/>
        <w:ind w:left="2286" w:right="1115" w:firstLine="226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VI – Credenciar, quando couber, as Instituições do Sistema Municipal de Ensino;</w:t>
      </w:r>
    </w:p>
    <w:p w:rsidR="00000000" w:rsidRDefault="00E5656B">
      <w:pPr>
        <w:widowControl w:val="0"/>
        <w:autoSpaceDE w:val="0"/>
        <w:autoSpaceDN w:val="0"/>
        <w:adjustRightInd w:val="0"/>
        <w:spacing w:after="0" w:line="240" w:lineRule="auto"/>
        <w:ind w:left="2286" w:right="1115" w:firstLine="226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VII – Exercer competência recursal em relação às decisões das entidades e Ins</w:t>
      </w:r>
      <w:r>
        <w:rPr>
          <w:rFonts w:ascii="Arial" w:hAnsi="Arial" w:cs="Arial"/>
          <w:color w:val="000000"/>
          <w:sz w:val="20"/>
          <w:szCs w:val="20"/>
        </w:rPr>
        <w:t>tituições do Sistema Municipal de Ensino esgotadas as respectivas instâncias;</w:t>
      </w:r>
    </w:p>
    <w:p w:rsidR="00000000" w:rsidRDefault="00E5656B">
      <w:pPr>
        <w:widowControl w:val="0"/>
        <w:autoSpaceDE w:val="0"/>
        <w:autoSpaceDN w:val="0"/>
        <w:adjustRightInd w:val="0"/>
        <w:spacing w:after="0" w:line="240" w:lineRule="auto"/>
        <w:ind w:left="2286" w:right="1115" w:firstLine="226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VIII – Representar as autoridades competentes e, se for o caso, requisitar sindicâncias em Instituições Educacionais, tendo em vista o fiel cumprimento da Lei e das Normas do Con</w:t>
      </w:r>
      <w:r>
        <w:rPr>
          <w:rFonts w:ascii="Arial" w:hAnsi="Arial" w:cs="Arial"/>
          <w:color w:val="000000"/>
          <w:sz w:val="20"/>
          <w:szCs w:val="20"/>
        </w:rPr>
        <w:t>selho Municipal de Educação;</w:t>
      </w:r>
    </w:p>
    <w:p w:rsidR="00000000" w:rsidRDefault="00E5656B">
      <w:pPr>
        <w:widowControl w:val="0"/>
        <w:autoSpaceDE w:val="0"/>
        <w:autoSpaceDN w:val="0"/>
        <w:adjustRightInd w:val="0"/>
        <w:spacing w:after="0" w:line="240" w:lineRule="auto"/>
        <w:ind w:left="2286" w:right="1115" w:firstLine="226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IX – Estabelecer medidas que visem a expansão, consolidação e aperfeiçoamento do Sistema Municipal de Ensino, ou propô-las se não forem de sua alçada;</w:t>
      </w:r>
    </w:p>
    <w:p w:rsidR="00000000" w:rsidRDefault="00E5656B">
      <w:pPr>
        <w:widowControl w:val="0"/>
        <w:autoSpaceDE w:val="0"/>
        <w:autoSpaceDN w:val="0"/>
        <w:adjustRightInd w:val="0"/>
        <w:spacing w:after="0" w:line="240" w:lineRule="auto"/>
        <w:ind w:left="2286" w:right="1115" w:firstLine="226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X – Acompanhar e avaliar a execução dos planos educacionais do Município;</w:t>
      </w:r>
    </w:p>
    <w:p w:rsidR="00000000" w:rsidRDefault="00E5656B">
      <w:pPr>
        <w:widowControl w:val="0"/>
        <w:autoSpaceDE w:val="0"/>
        <w:autoSpaceDN w:val="0"/>
        <w:adjustRightInd w:val="0"/>
        <w:spacing w:after="0" w:line="240" w:lineRule="auto"/>
        <w:ind w:left="2286" w:right="1115" w:firstLine="226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XI</w:t>
      </w:r>
      <w:r>
        <w:rPr>
          <w:rFonts w:ascii="Arial" w:hAnsi="Arial" w:cs="Arial"/>
          <w:color w:val="000000"/>
          <w:sz w:val="20"/>
          <w:szCs w:val="20"/>
        </w:rPr>
        <w:t xml:space="preserve"> – Manifestar-se sobre assuntos e questões de natureza pedagógica, que lhe forem submetidos pelo Prefeito ou Secretário de Educação e pelas entidades de âmbito municipal ligadas à Educação;</w:t>
      </w:r>
    </w:p>
    <w:p w:rsidR="00000000" w:rsidRDefault="00E5656B">
      <w:pPr>
        <w:widowControl w:val="0"/>
        <w:autoSpaceDE w:val="0"/>
        <w:autoSpaceDN w:val="0"/>
        <w:adjustRightInd w:val="0"/>
        <w:spacing w:after="0" w:line="240" w:lineRule="auto"/>
        <w:ind w:left="2286" w:right="1115" w:firstLine="226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XII – Exercer outras atribuições previstas em Lei ou decorrentes d</w:t>
      </w:r>
      <w:r>
        <w:rPr>
          <w:rFonts w:ascii="Arial" w:hAnsi="Arial" w:cs="Arial"/>
          <w:color w:val="000000"/>
          <w:sz w:val="20"/>
          <w:szCs w:val="20"/>
        </w:rPr>
        <w:t>a natureza de suas funções.</w:t>
      </w:r>
    </w:p>
    <w:p w:rsidR="00000000" w:rsidRDefault="00E5656B">
      <w:pPr>
        <w:widowControl w:val="0"/>
        <w:autoSpaceDE w:val="0"/>
        <w:autoSpaceDN w:val="0"/>
        <w:adjustRightInd w:val="0"/>
        <w:spacing w:after="0" w:line="240" w:lineRule="auto"/>
        <w:ind w:left="2286" w:right="1115" w:firstLine="226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Art. 12º O Conselho Municipal de Educação contará com infraestrutura para o atendimento de seus serviços, técnicos e administrativos, devendo ser previstos recursos orçamentários próprios para tal fim.</w:t>
      </w:r>
    </w:p>
    <w:p w:rsidR="00000000" w:rsidRDefault="00E5656B">
      <w:pPr>
        <w:widowControl w:val="0"/>
        <w:autoSpaceDE w:val="0"/>
        <w:autoSpaceDN w:val="0"/>
        <w:adjustRightInd w:val="0"/>
        <w:spacing w:after="0" w:line="240" w:lineRule="auto"/>
        <w:ind w:left="2286" w:right="1115" w:firstLine="2262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br/>
        <w:t>TÍTULO III</w:t>
      </w:r>
      <w:r>
        <w:rPr>
          <w:rFonts w:ascii="Arial" w:hAnsi="Arial" w:cs="Arial"/>
          <w:color w:val="000000"/>
          <w:sz w:val="20"/>
          <w:szCs w:val="20"/>
        </w:rPr>
        <w:br/>
        <w:t>ORGANIZAÇÃO DO</w:t>
      </w:r>
      <w:r>
        <w:rPr>
          <w:rFonts w:ascii="Arial" w:hAnsi="Arial" w:cs="Arial"/>
          <w:color w:val="000000"/>
          <w:sz w:val="20"/>
          <w:szCs w:val="20"/>
        </w:rPr>
        <w:t xml:space="preserve"> ENSINO</w:t>
      </w:r>
    </w:p>
    <w:p w:rsidR="00000000" w:rsidRDefault="00E5656B">
      <w:pPr>
        <w:widowControl w:val="0"/>
        <w:autoSpaceDE w:val="0"/>
        <w:autoSpaceDN w:val="0"/>
        <w:adjustRightInd w:val="0"/>
        <w:spacing w:after="0" w:line="240" w:lineRule="auto"/>
        <w:ind w:left="2286" w:right="1115" w:firstLine="2262"/>
        <w:jc w:val="both"/>
        <w:rPr>
          <w:rFonts w:ascii="Arial" w:hAnsi="Arial" w:cs="Arial"/>
          <w:color w:val="000000"/>
          <w:sz w:val="20"/>
          <w:szCs w:val="20"/>
        </w:rPr>
      </w:pPr>
    </w:p>
    <w:p w:rsidR="00000000" w:rsidRDefault="00E5656B">
      <w:pPr>
        <w:widowControl w:val="0"/>
        <w:autoSpaceDE w:val="0"/>
        <w:autoSpaceDN w:val="0"/>
        <w:adjustRightInd w:val="0"/>
        <w:spacing w:after="0" w:line="240" w:lineRule="auto"/>
        <w:ind w:left="2286" w:right="1115" w:firstLine="226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Art. 13º Os currículos do ensino fundamental devem atender a diversidade cultura, explicitando e trabalhando as diferenças, garantindo a todos o seu lugar e valorizando a suas especificidades .</w:t>
      </w:r>
    </w:p>
    <w:p w:rsidR="00000000" w:rsidRDefault="00E5656B">
      <w:pPr>
        <w:widowControl w:val="0"/>
        <w:autoSpaceDE w:val="0"/>
        <w:autoSpaceDN w:val="0"/>
        <w:adjustRightInd w:val="0"/>
        <w:spacing w:after="0" w:line="240" w:lineRule="auto"/>
        <w:ind w:left="2286" w:right="1115" w:firstLine="226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Parágrafo único. os currículos a que se refere “caput</w:t>
      </w:r>
      <w:r>
        <w:rPr>
          <w:rFonts w:ascii="Arial" w:hAnsi="Arial" w:cs="Arial"/>
          <w:color w:val="000000"/>
          <w:sz w:val="20"/>
          <w:szCs w:val="20"/>
        </w:rPr>
        <w:t>” deste artigo devem expressar uma proposta político pedagógica voltada para o exercício da cidadania, na superação de todas as formas de discriminação e opressão.</w:t>
      </w:r>
    </w:p>
    <w:p w:rsidR="00000000" w:rsidRDefault="00E5656B">
      <w:pPr>
        <w:widowControl w:val="0"/>
        <w:autoSpaceDE w:val="0"/>
        <w:autoSpaceDN w:val="0"/>
        <w:adjustRightInd w:val="0"/>
        <w:spacing w:after="0" w:line="240" w:lineRule="auto"/>
        <w:ind w:left="2286" w:right="1115" w:firstLine="226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Art. 14º As Instituições de Ensino Fundamental organizar-se-ão por anos de formação ou outra</w:t>
      </w:r>
      <w:r>
        <w:rPr>
          <w:rFonts w:ascii="Arial" w:hAnsi="Arial" w:cs="Arial"/>
          <w:color w:val="000000"/>
          <w:sz w:val="20"/>
          <w:szCs w:val="20"/>
        </w:rPr>
        <w:t>s formas de organização do ensino que propiciem uma ação pedagógica que efetive a não exclusão, o avanço continuado através da garantia do respeito aos ritmos e tempos de aprendizagem de cada aluno, a construção do conhecimento através da interdisciplinari</w:t>
      </w:r>
      <w:r>
        <w:rPr>
          <w:rFonts w:ascii="Arial" w:hAnsi="Arial" w:cs="Arial"/>
          <w:color w:val="000000"/>
          <w:sz w:val="20"/>
          <w:szCs w:val="20"/>
        </w:rPr>
        <w:t>edade, de forma dinâmica, criativa, crítica, contextualizada, investigativa, prazerosa, desafiadora e lúdica.</w:t>
      </w:r>
    </w:p>
    <w:p w:rsidR="00000000" w:rsidRDefault="00E5656B">
      <w:pPr>
        <w:widowControl w:val="0"/>
        <w:autoSpaceDE w:val="0"/>
        <w:autoSpaceDN w:val="0"/>
        <w:adjustRightInd w:val="0"/>
        <w:spacing w:after="0" w:line="240" w:lineRule="auto"/>
        <w:ind w:left="2286" w:right="1115" w:firstLine="226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Art. 15º A avaliação deve ser uma reflexão constante de todos os segmentos que constituem o processo de ensino-aprendizagem, como forma de superar</w:t>
      </w:r>
      <w:r>
        <w:rPr>
          <w:rFonts w:ascii="Arial" w:hAnsi="Arial" w:cs="Arial"/>
          <w:color w:val="000000"/>
          <w:sz w:val="20"/>
          <w:szCs w:val="20"/>
        </w:rPr>
        <w:t xml:space="preserve"> as dificuldades, retomando, reorganizando e reeducando os sujeitos envolvidos, devendo:</w:t>
      </w:r>
    </w:p>
    <w:p w:rsidR="00000000" w:rsidRDefault="00E5656B">
      <w:pPr>
        <w:widowControl w:val="0"/>
        <w:autoSpaceDE w:val="0"/>
        <w:autoSpaceDN w:val="0"/>
        <w:adjustRightInd w:val="0"/>
        <w:spacing w:after="0" w:line="240" w:lineRule="auto"/>
        <w:ind w:left="2286" w:right="1115" w:firstLine="226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I – ser um processo contínuo, cumulativo, permanente, que respeite </w:t>
      </w:r>
      <w:r>
        <w:rPr>
          <w:rFonts w:ascii="Arial" w:hAnsi="Arial" w:cs="Arial"/>
          <w:color w:val="000000"/>
          <w:sz w:val="20"/>
          <w:szCs w:val="20"/>
        </w:rPr>
        <w:lastRenderedPageBreak/>
        <w:t>as características individuais e as etapas evolutivas e sócio-culturais;</w:t>
      </w:r>
    </w:p>
    <w:p w:rsidR="00000000" w:rsidRDefault="00E5656B">
      <w:pPr>
        <w:widowControl w:val="0"/>
        <w:autoSpaceDE w:val="0"/>
        <w:autoSpaceDN w:val="0"/>
        <w:adjustRightInd w:val="0"/>
        <w:spacing w:after="0" w:line="240" w:lineRule="auto"/>
        <w:ind w:left="2286" w:right="1115" w:firstLine="226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II – ser investigativa, dia</w:t>
      </w:r>
      <w:r>
        <w:rPr>
          <w:rFonts w:ascii="Arial" w:hAnsi="Arial" w:cs="Arial"/>
          <w:color w:val="000000"/>
          <w:sz w:val="20"/>
          <w:szCs w:val="20"/>
        </w:rPr>
        <w:t>gnóstica, emancipatória e participativa, concebendo o conhecimento como a construção histórica, singular e coletiva dos sujeitos.</w:t>
      </w:r>
    </w:p>
    <w:p w:rsidR="00000000" w:rsidRDefault="00E5656B">
      <w:pPr>
        <w:widowControl w:val="0"/>
        <w:autoSpaceDE w:val="0"/>
        <w:autoSpaceDN w:val="0"/>
        <w:adjustRightInd w:val="0"/>
        <w:spacing w:after="0" w:line="240" w:lineRule="auto"/>
        <w:ind w:left="2286" w:right="1115" w:firstLine="226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Art. 16º As Instituições dos diferentes níveis devem construir coletivamente os regimentos escolares.</w:t>
      </w:r>
    </w:p>
    <w:p w:rsidR="00000000" w:rsidRDefault="00E5656B">
      <w:pPr>
        <w:widowControl w:val="0"/>
        <w:autoSpaceDE w:val="0"/>
        <w:autoSpaceDN w:val="0"/>
        <w:adjustRightInd w:val="0"/>
        <w:spacing w:after="0" w:line="240" w:lineRule="auto"/>
        <w:ind w:left="2286" w:right="1115" w:firstLine="226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Art. 17º As despesas dec</w:t>
      </w:r>
      <w:r>
        <w:rPr>
          <w:rFonts w:ascii="Arial" w:hAnsi="Arial" w:cs="Arial"/>
          <w:color w:val="000000"/>
          <w:sz w:val="20"/>
          <w:szCs w:val="20"/>
        </w:rPr>
        <w:t>orrentes da presente Lei correrão por conta da seguinte dotação orçamentária:</w:t>
      </w:r>
      <w:r>
        <w:rPr>
          <w:rFonts w:ascii="Arial" w:hAnsi="Arial" w:cs="Arial"/>
          <w:color w:val="000000"/>
          <w:sz w:val="20"/>
          <w:szCs w:val="20"/>
        </w:rPr>
        <w:br/>
        <w:t>Órgão – 08 – Secretaria de Educação, Cultura e Desporto</w:t>
      </w:r>
      <w:r>
        <w:rPr>
          <w:rFonts w:ascii="Arial" w:hAnsi="Arial" w:cs="Arial"/>
          <w:color w:val="000000"/>
          <w:sz w:val="20"/>
          <w:szCs w:val="20"/>
        </w:rPr>
        <w:br/>
        <w:t>Unidade 02 – Setor do Administrativo e Ensino – MDE</w:t>
      </w:r>
      <w:r>
        <w:rPr>
          <w:rFonts w:ascii="Arial" w:hAnsi="Arial" w:cs="Arial"/>
          <w:color w:val="000000"/>
          <w:sz w:val="20"/>
          <w:szCs w:val="20"/>
        </w:rPr>
        <w:br/>
        <w:t>12361000472.025 – Manutenção das Atividades da Secretaria de Educação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t>3.1.90.11.00.0000 – vencimentos e vantagens fixas – 166</w:t>
      </w:r>
      <w:r>
        <w:rPr>
          <w:rFonts w:ascii="Arial" w:hAnsi="Arial" w:cs="Arial"/>
          <w:color w:val="000000"/>
          <w:sz w:val="20"/>
          <w:szCs w:val="20"/>
        </w:rPr>
        <w:br/>
        <w:t>3.1.90.13.00.0000 – Obrigações patronais – 167</w:t>
      </w:r>
      <w:r>
        <w:rPr>
          <w:rFonts w:ascii="Arial" w:hAnsi="Arial" w:cs="Arial"/>
          <w:color w:val="000000"/>
          <w:sz w:val="20"/>
          <w:szCs w:val="20"/>
        </w:rPr>
        <w:br/>
        <w:t>3.1.90.16.00.0000 – Outras despesas variáveis – 168</w:t>
      </w:r>
      <w:r>
        <w:rPr>
          <w:rFonts w:ascii="Arial" w:hAnsi="Arial" w:cs="Arial"/>
          <w:color w:val="000000"/>
          <w:sz w:val="20"/>
          <w:szCs w:val="20"/>
        </w:rPr>
        <w:br/>
        <w:t>3.1.91.13.00.0000 – Obrigações patronais – 721</w:t>
      </w:r>
      <w:r>
        <w:rPr>
          <w:rFonts w:ascii="Arial" w:hAnsi="Arial" w:cs="Arial"/>
          <w:color w:val="000000"/>
          <w:sz w:val="20"/>
          <w:szCs w:val="20"/>
        </w:rPr>
        <w:br/>
        <w:t>3.3.90.30.00.0000 – Material de Consumo – 172</w:t>
      </w:r>
      <w:r>
        <w:rPr>
          <w:rFonts w:ascii="Arial" w:hAnsi="Arial" w:cs="Arial"/>
          <w:color w:val="000000"/>
          <w:sz w:val="20"/>
          <w:szCs w:val="20"/>
        </w:rPr>
        <w:br/>
        <w:t>3.3.90.3</w:t>
      </w:r>
      <w:r>
        <w:rPr>
          <w:rFonts w:ascii="Arial" w:hAnsi="Arial" w:cs="Arial"/>
          <w:color w:val="000000"/>
          <w:sz w:val="20"/>
          <w:szCs w:val="20"/>
        </w:rPr>
        <w:t>6.00.0000 – Outros serviços de terceiros – PE – 174</w:t>
      </w:r>
      <w:r>
        <w:rPr>
          <w:rFonts w:ascii="Arial" w:hAnsi="Arial" w:cs="Arial"/>
          <w:color w:val="000000"/>
          <w:sz w:val="20"/>
          <w:szCs w:val="20"/>
        </w:rPr>
        <w:br/>
        <w:t>3.3.90.39.00.0000 – Outros serviços de terceiros – PES – 175</w:t>
      </w:r>
      <w:r>
        <w:rPr>
          <w:rFonts w:ascii="Arial" w:hAnsi="Arial" w:cs="Arial"/>
          <w:color w:val="000000"/>
          <w:sz w:val="20"/>
          <w:szCs w:val="20"/>
        </w:rPr>
        <w:br/>
        <w:t>3.3.90.47.00.0000 – Obrigações tributárias e contributivas – 171</w:t>
      </w:r>
      <w:r>
        <w:rPr>
          <w:rFonts w:ascii="Arial" w:hAnsi="Arial" w:cs="Arial"/>
          <w:color w:val="000000"/>
          <w:sz w:val="20"/>
          <w:szCs w:val="20"/>
        </w:rPr>
        <w:br/>
        <w:t>4.4.90.52.00.0000 – Equipamentos e material permanente - 178</w:t>
      </w:r>
    </w:p>
    <w:p w:rsidR="00000000" w:rsidRDefault="00E5656B">
      <w:pPr>
        <w:widowControl w:val="0"/>
        <w:autoSpaceDE w:val="0"/>
        <w:autoSpaceDN w:val="0"/>
        <w:adjustRightInd w:val="0"/>
        <w:spacing w:after="0" w:line="240" w:lineRule="auto"/>
        <w:ind w:left="2286" w:right="1115" w:firstLine="226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Art. 18º Esta Lei</w:t>
      </w:r>
      <w:r>
        <w:rPr>
          <w:rFonts w:ascii="Arial" w:hAnsi="Arial" w:cs="Arial"/>
          <w:color w:val="000000"/>
          <w:sz w:val="20"/>
          <w:szCs w:val="20"/>
        </w:rPr>
        <w:t xml:space="preserve"> entra em vigor na data de sua publicação.</w:t>
      </w:r>
    </w:p>
    <w:p w:rsidR="00000000" w:rsidRDefault="00E5656B">
      <w:pPr>
        <w:widowControl w:val="0"/>
        <w:autoSpaceDE w:val="0"/>
        <w:autoSpaceDN w:val="0"/>
        <w:adjustRightInd w:val="0"/>
        <w:spacing w:after="0" w:line="240" w:lineRule="auto"/>
        <w:ind w:left="2286" w:right="1115" w:firstLine="2262"/>
        <w:jc w:val="both"/>
        <w:rPr>
          <w:rFonts w:ascii="Arial" w:hAnsi="Arial" w:cs="Arial"/>
          <w:color w:val="000000"/>
          <w:sz w:val="20"/>
          <w:szCs w:val="20"/>
        </w:rPr>
      </w:pPr>
    </w:p>
    <w:p w:rsidR="00000000" w:rsidRDefault="00E5656B">
      <w:pPr>
        <w:widowControl w:val="0"/>
        <w:autoSpaceDE w:val="0"/>
        <w:autoSpaceDN w:val="0"/>
        <w:adjustRightInd w:val="0"/>
        <w:spacing w:after="0" w:line="240" w:lineRule="auto"/>
        <w:ind w:left="2286" w:right="1115" w:hanging="3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PREFEITURA MUNICIPAL DE GETÚLIO VARGAS, 06 de maio de 2016.</w:t>
      </w:r>
    </w:p>
    <w:p w:rsidR="00000000" w:rsidRDefault="00E5656B">
      <w:pPr>
        <w:widowControl w:val="0"/>
        <w:autoSpaceDE w:val="0"/>
        <w:autoSpaceDN w:val="0"/>
        <w:adjustRightInd w:val="0"/>
        <w:spacing w:after="0" w:line="240" w:lineRule="auto"/>
        <w:ind w:left="2286" w:right="1115" w:hanging="3"/>
        <w:jc w:val="both"/>
        <w:rPr>
          <w:rFonts w:ascii="Arial" w:hAnsi="Arial" w:cs="Arial"/>
          <w:color w:val="000000"/>
          <w:sz w:val="20"/>
          <w:szCs w:val="20"/>
        </w:rPr>
      </w:pPr>
    </w:p>
    <w:p w:rsidR="00000000" w:rsidRDefault="00E5656B">
      <w:pPr>
        <w:widowControl w:val="0"/>
        <w:autoSpaceDE w:val="0"/>
        <w:autoSpaceDN w:val="0"/>
        <w:adjustRightInd w:val="0"/>
        <w:spacing w:after="0" w:line="240" w:lineRule="auto"/>
        <w:ind w:left="2286" w:right="1115" w:hanging="3"/>
        <w:jc w:val="both"/>
        <w:rPr>
          <w:rFonts w:ascii="Arial" w:hAnsi="Arial" w:cs="Arial"/>
          <w:color w:val="000000"/>
          <w:sz w:val="20"/>
          <w:szCs w:val="20"/>
        </w:rPr>
      </w:pPr>
    </w:p>
    <w:p w:rsidR="00000000" w:rsidRDefault="00E5656B">
      <w:pPr>
        <w:widowControl w:val="0"/>
        <w:autoSpaceDE w:val="0"/>
        <w:autoSpaceDN w:val="0"/>
        <w:adjustRightInd w:val="0"/>
        <w:spacing w:after="0" w:line="240" w:lineRule="auto"/>
        <w:ind w:left="2286" w:right="1115" w:hanging="3"/>
        <w:jc w:val="both"/>
        <w:rPr>
          <w:rFonts w:ascii="Arial" w:hAnsi="Arial" w:cs="Arial"/>
          <w:color w:val="000000"/>
          <w:sz w:val="20"/>
          <w:szCs w:val="20"/>
        </w:rPr>
      </w:pPr>
    </w:p>
    <w:p w:rsidR="00000000" w:rsidRDefault="00E5656B">
      <w:pPr>
        <w:widowControl w:val="0"/>
        <w:autoSpaceDE w:val="0"/>
        <w:autoSpaceDN w:val="0"/>
        <w:adjustRightInd w:val="0"/>
        <w:spacing w:after="0" w:line="240" w:lineRule="auto"/>
        <w:ind w:left="4551" w:right="1115" w:hanging="3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Bel. PEDRO PAULO PREZZOTTO,</w:t>
      </w:r>
      <w:r>
        <w:rPr>
          <w:rFonts w:ascii="Arial" w:hAnsi="Arial" w:cs="Arial"/>
          <w:color w:val="000000"/>
          <w:sz w:val="20"/>
          <w:szCs w:val="20"/>
        </w:rPr>
        <w:br/>
        <w:t>Prefeito Municipal.</w:t>
      </w:r>
    </w:p>
    <w:p w:rsidR="00000000" w:rsidRDefault="00E5656B">
      <w:pPr>
        <w:widowControl w:val="0"/>
        <w:autoSpaceDE w:val="0"/>
        <w:autoSpaceDN w:val="0"/>
        <w:adjustRightInd w:val="0"/>
        <w:spacing w:after="0" w:line="240" w:lineRule="auto"/>
        <w:ind w:left="2286" w:right="1115" w:hanging="3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br/>
      </w:r>
    </w:p>
    <w:p w:rsidR="00000000" w:rsidRDefault="00E5656B">
      <w:pPr>
        <w:widowControl w:val="0"/>
        <w:autoSpaceDE w:val="0"/>
        <w:autoSpaceDN w:val="0"/>
        <w:adjustRightInd w:val="0"/>
        <w:spacing w:after="0" w:line="240" w:lineRule="auto"/>
        <w:ind w:left="2286" w:right="1115" w:hanging="3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br/>
        <w:t>Registre-se e publique-se.</w:t>
      </w:r>
    </w:p>
    <w:p w:rsidR="00000000" w:rsidRDefault="00E5656B">
      <w:pPr>
        <w:widowControl w:val="0"/>
        <w:autoSpaceDE w:val="0"/>
        <w:autoSpaceDN w:val="0"/>
        <w:adjustRightInd w:val="0"/>
        <w:spacing w:after="0" w:line="240" w:lineRule="auto"/>
        <w:ind w:left="2286" w:right="1115" w:hanging="3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br/>
      </w:r>
    </w:p>
    <w:p w:rsidR="00000000" w:rsidRDefault="00E5656B">
      <w:pPr>
        <w:widowControl w:val="0"/>
        <w:autoSpaceDE w:val="0"/>
        <w:autoSpaceDN w:val="0"/>
        <w:adjustRightInd w:val="0"/>
        <w:spacing w:after="0" w:line="240" w:lineRule="auto"/>
        <w:ind w:left="2286" w:right="1115" w:hanging="3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JULIANO NARDI,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Secretário de Administração.</w:t>
      </w:r>
    </w:p>
    <w:p w:rsidR="00E5656B" w:rsidRDefault="00E5656B">
      <w:pPr>
        <w:widowControl w:val="0"/>
        <w:autoSpaceDE w:val="0"/>
        <w:autoSpaceDN w:val="0"/>
        <w:adjustRightInd w:val="0"/>
        <w:spacing w:after="0" w:line="240" w:lineRule="auto"/>
        <w:ind w:left="2286" w:right="1115" w:hanging="3"/>
        <w:jc w:val="both"/>
        <w:rPr>
          <w:rFonts w:ascii="Arial" w:hAnsi="Arial" w:cs="Arial"/>
          <w:color w:val="000000"/>
          <w:sz w:val="20"/>
          <w:szCs w:val="20"/>
        </w:rPr>
      </w:pPr>
    </w:p>
    <w:sectPr w:rsidR="00E5656B">
      <w:headerReference w:type="default" r:id="rId7"/>
      <w:footerReference w:type="default" r:id="rId8"/>
      <w:pgSz w:w="11906" w:h="16838"/>
      <w:pgMar w:top="5" w:right="0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656B" w:rsidRDefault="00E5656B">
      <w:pPr>
        <w:spacing w:after="0" w:line="240" w:lineRule="auto"/>
      </w:pPr>
      <w:r>
        <w:separator/>
      </w:r>
    </w:p>
  </w:endnote>
  <w:endnote w:type="continuationSeparator" w:id="0">
    <w:p w:rsidR="00E5656B" w:rsidRDefault="00E565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5656B">
    <w:r>
      <w:rPr>
        <w:rFonts w:ascii="Times New Roman" w:hAnsi="Times New Roman" w:cs="Times New Roman"/>
        <w:color w:val="00000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656B" w:rsidRDefault="00E5656B">
      <w:pPr>
        <w:spacing w:after="0" w:line="240" w:lineRule="auto"/>
      </w:pPr>
      <w:r>
        <w:separator/>
      </w:r>
    </w:p>
  </w:footnote>
  <w:footnote w:type="continuationSeparator" w:id="0">
    <w:p w:rsidR="00E5656B" w:rsidRDefault="00E565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5656B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</w:rPr>
    </w:pPr>
  </w:p>
  <w:tbl>
    <w:tblPr>
      <w:tblW w:w="0" w:type="auto"/>
      <w:tblInd w:w="10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095"/>
      <w:gridCol w:w="6715"/>
      <w:gridCol w:w="2096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2095" w:type="dxa"/>
          <w:tcBorders>
            <w:top w:val="nil"/>
            <w:left w:val="nil"/>
            <w:bottom w:val="nil"/>
            <w:right w:val="nil"/>
          </w:tcBorders>
        </w:tcPr>
        <w:p w:rsidR="00000000" w:rsidRDefault="003C671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</w:rPr>
          </w:pPr>
          <w:r>
            <w:rPr>
              <w:rFonts w:ascii="Arial" w:hAnsi="Arial" w:cs="Arial"/>
              <w:noProof/>
              <w:color w:val="000000"/>
            </w:rPr>
            <w:drawing>
              <wp:inline distT="0" distB="0" distL="0" distR="0">
                <wp:extent cx="762000" cy="76200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15" w:type="dxa"/>
          <w:tcBorders>
            <w:top w:val="nil"/>
            <w:left w:val="nil"/>
            <w:bottom w:val="nil"/>
            <w:right w:val="nil"/>
          </w:tcBorders>
        </w:tcPr>
        <w:p w:rsidR="00000000" w:rsidRDefault="00E5656B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color w:val="000000"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color w:val="000000"/>
              <w:sz w:val="28"/>
              <w:szCs w:val="28"/>
            </w:rPr>
            <w:t>PREFEITURA MUNICIPAL DE GETÚLIO VARGAS</w:t>
          </w:r>
          <w:r>
            <w:rPr>
              <w:rFonts w:ascii="Times New Roman" w:hAnsi="Times New Roman" w:cs="Times New Roman"/>
              <w:b/>
              <w:bCs/>
              <w:color w:val="000000"/>
              <w:sz w:val="28"/>
              <w:szCs w:val="28"/>
            </w:rPr>
            <w:br/>
            <w:t>Av Firmino Girardello, 85</w:t>
          </w:r>
          <w:r>
            <w:rPr>
              <w:rFonts w:ascii="Times New Roman" w:hAnsi="Times New Roman" w:cs="Times New Roman"/>
              <w:b/>
              <w:bCs/>
              <w:color w:val="000000"/>
              <w:sz w:val="28"/>
              <w:szCs w:val="28"/>
            </w:rPr>
            <w:br/>
          </w: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t>Getúlio Vargas - Rio grande do Sul - 99900-000</w:t>
          </w: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br/>
            <w:t>pmgv@itake.com.br</w:t>
          </w: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br/>
          </w:r>
        </w:p>
      </w:tc>
      <w:tc>
        <w:tcPr>
          <w:tcW w:w="2096" w:type="dxa"/>
          <w:tcBorders>
            <w:top w:val="nil"/>
            <w:left w:val="nil"/>
            <w:bottom w:val="nil"/>
            <w:right w:val="nil"/>
          </w:tcBorders>
        </w:tcPr>
        <w:p w:rsidR="00000000" w:rsidRDefault="00E5656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</w:rPr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254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710"/>
    <w:rsid w:val="003C6710"/>
    <w:rsid w:val="00E56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1632</Words>
  <Characters>8815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CâmaraGV</dc:creator>
  <cp:lastModifiedBy>CâmaraGV</cp:lastModifiedBy>
  <cp:revision>2</cp:revision>
  <dcterms:created xsi:type="dcterms:W3CDTF">2016-06-06T13:29:00Z</dcterms:created>
  <dcterms:modified xsi:type="dcterms:W3CDTF">2016-06-06T13:29:00Z</dcterms:modified>
</cp:coreProperties>
</file>