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jc w:val="center"/>
        <w:ind w:left="3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-163195</wp:posOffset>
            </wp:positionH>
            <wp:positionV relativeFrom="paragraph">
              <wp:posOffset>-182880</wp:posOffset>
            </wp:positionV>
            <wp:extent cx="547370" cy="2146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-273685</wp:posOffset>
            </wp:positionH>
            <wp:positionV relativeFrom="paragraph">
              <wp:posOffset>-162560</wp:posOffset>
            </wp:positionV>
            <wp:extent cx="764540" cy="53213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4160" w:right="940"/>
        <w:spacing w:after="0" w:line="272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 xml:space="preserve">Getúlio Vargas - Rio Grande do Sul - 99900-000 e-mail:administracao@pmgv.rs.gov.br Site:www.pmgv.rs.gov.br  Fone: </w:t>
      </w:r>
      <w:r>
        <w:rPr>
          <w:rFonts w:ascii="Arial" w:cs="Arial" w:eastAsia="Arial" w:hAnsi="Arial"/>
          <w:sz w:val="23"/>
          <w:szCs w:val="23"/>
          <w:color w:val="auto"/>
        </w:rPr>
        <w:t>(54)3341-1600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87" w:lineRule="exact"/>
        <w:rPr>
          <w:sz w:val="24"/>
          <w:szCs w:val="24"/>
          <w:color w:val="auto"/>
        </w:rPr>
      </w:pPr>
    </w:p>
    <w:p>
      <w:pPr>
        <w:jc w:val="center"/>
        <w:ind w:right="-239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2"/>
          <w:szCs w:val="22"/>
          <w:b w:val="1"/>
          <w:bCs w:val="1"/>
          <w:u w:val="single" w:color="auto"/>
          <w:color w:val="auto"/>
        </w:rPr>
        <w:t>LEI Nº 5.820 DE 30 DE ABRIL DE 2021</w:t>
      </w:r>
    </w:p>
    <w:p>
      <w:pPr>
        <w:spacing w:after="0" w:line="150" w:lineRule="exact"/>
        <w:rPr>
          <w:sz w:val="24"/>
          <w:szCs w:val="24"/>
          <w:color w:val="auto"/>
        </w:rPr>
      </w:pPr>
    </w:p>
    <w:p>
      <w:pPr>
        <w:ind w:left="54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8"/>
          <w:szCs w:val="18"/>
          <w:color w:val="auto"/>
        </w:rPr>
        <w:t>Altera o Art. 2º e revoga o § 1º do Art. 2º da Lei</w:t>
      </w:r>
    </w:p>
    <w:p>
      <w:pPr>
        <w:spacing w:after="0" w:line="37" w:lineRule="exact"/>
        <w:rPr>
          <w:sz w:val="24"/>
          <w:szCs w:val="24"/>
          <w:color w:val="auto"/>
        </w:rPr>
      </w:pPr>
    </w:p>
    <w:p>
      <w:pPr>
        <w:ind w:left="54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Municipal nº 5.160 de 03 de junho de 2016,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ind w:left="5440"/>
        <w:spacing w:after="0"/>
        <w:tabs>
          <w:tab w:leader="none" w:pos="5860" w:val="left"/>
          <w:tab w:leader="none" w:pos="6940" w:val="left"/>
          <w:tab w:leader="none" w:pos="7180" w:val="left"/>
          <w:tab w:leader="none" w:pos="8080" w:val="left"/>
          <w:tab w:leader="none" w:pos="904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que</w:t>
        <w:tab/>
        <w:t>reestrutura</w:t>
        <w:tab/>
        <w:t>o</w:t>
        <w:tab/>
        <w:t>Conselho</w:t>
        <w:tab/>
        <w:t>Municipal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7"/>
          <w:szCs w:val="17"/>
          <w:color w:val="auto"/>
        </w:rPr>
        <w:t>de</w:t>
      </w:r>
    </w:p>
    <w:p>
      <w:pPr>
        <w:spacing w:after="0" w:line="14" w:lineRule="exact"/>
        <w:rPr>
          <w:sz w:val="24"/>
          <w:szCs w:val="24"/>
          <w:color w:val="auto"/>
        </w:rPr>
      </w:pPr>
    </w:p>
    <w:p>
      <w:pPr>
        <w:ind w:left="54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Educação.</w:t>
      </w:r>
    </w:p>
    <w:p>
      <w:pPr>
        <w:spacing w:after="0" w:line="380" w:lineRule="exact"/>
        <w:rPr>
          <w:sz w:val="24"/>
          <w:szCs w:val="24"/>
          <w:color w:val="auto"/>
        </w:rPr>
      </w:pPr>
    </w:p>
    <w:p>
      <w:pPr>
        <w:jc w:val="both"/>
        <w:ind w:left="280" w:firstLine="1126"/>
        <w:spacing w:after="0" w:line="402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MAURICIO SOLIGO, Prefeito Municipal de Getúlio Vargas, Estado do Rio Grande do Sul, faz saber que a Câmara Municipal de Vereadores aprovou e ele sanciona a promulga a seguinte Lei:</w:t>
      </w:r>
    </w:p>
    <w:p>
      <w:pPr>
        <w:jc w:val="both"/>
        <w:ind w:left="280" w:firstLine="1126"/>
        <w:spacing w:after="0" w:line="381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Art. 1º Fica alterado o Art. 2º e revogado o §1º do Art. 2º da Lei Municipal nº 5.160 de 03 de junho de 2016, que reestrutura o Conselho Municipal de Educação, passando a vigorarem com a seguinte redação:</w:t>
      </w:r>
    </w:p>
    <w:p>
      <w:pPr>
        <w:spacing w:after="0" w:line="3" w:lineRule="exact"/>
        <w:rPr>
          <w:sz w:val="24"/>
          <w:szCs w:val="24"/>
          <w:color w:val="auto"/>
        </w:rPr>
      </w:pPr>
    </w:p>
    <w:p>
      <w:pPr>
        <w:jc w:val="both"/>
        <w:ind w:left="1380"/>
        <w:spacing w:after="0" w:line="381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“Art. 2º O Conselho Municipal de Educação será constituído e integrado ao Sistema Municipal de Ensino por 09 (nove) conselheiros titulares e 09 (nove) conselheiros suplentes nomeados pelo Executivo Municipal, mediante a seguinte indicação:</w:t>
      </w:r>
    </w:p>
    <w:p>
      <w:pPr>
        <w:spacing w:after="0" w:line="3" w:lineRule="exact"/>
        <w:rPr>
          <w:sz w:val="24"/>
          <w:szCs w:val="24"/>
          <w:color w:val="auto"/>
        </w:rPr>
      </w:pPr>
    </w:p>
    <w:p>
      <w:pPr>
        <w:jc w:val="both"/>
        <w:ind w:left="1400" w:right="1180"/>
        <w:spacing w:after="0" w:line="449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7"/>
          <w:szCs w:val="17"/>
          <w:color w:val="auto"/>
        </w:rPr>
        <w:t>I – 01 (um) representante da Secretaria Municipal de Educação, Cultura e Desporto; II – 01 (um) representante das Instituições de Ensino Superior na área da Educação;</w:t>
      </w:r>
    </w:p>
    <w:p>
      <w:pPr>
        <w:spacing w:after="0" w:line="1" w:lineRule="exact"/>
        <w:rPr>
          <w:sz w:val="24"/>
          <w:szCs w:val="24"/>
          <w:color w:val="auto"/>
        </w:rPr>
      </w:pPr>
    </w:p>
    <w:p>
      <w:pPr>
        <w:ind w:left="1400" w:right="280"/>
        <w:spacing w:after="0" w:line="402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III – 01 (um) representante dos professores da Rede Pública Municipal da Educação Infantil; IV - 01 (um) representante dos professores da Rede Pública Municipal do Ensino Fundamental; V – 01 (um) representante dos professores da Rede Privada de Educação Infantil; VI – 01 (um) representante de pais de alunos da Rede Pública Municipal;</w:t>
      </w:r>
    </w:p>
    <w:p>
      <w:pPr>
        <w:ind w:left="1400" w:right="1400"/>
        <w:spacing w:after="0" w:line="381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VII – 01 (um) representante dos diretores das escolas da Rede Pública Municipal; VIII – 01 (um) representante dos professores da Educação Inclusiva/Especial; IX – 01 (um) representante do Conselho Tutelar.</w:t>
      </w:r>
    </w:p>
    <w:p>
      <w:pPr>
        <w:spacing w:after="0" w:line="3" w:lineRule="exact"/>
        <w:rPr>
          <w:sz w:val="24"/>
          <w:szCs w:val="24"/>
          <w:color w:val="auto"/>
        </w:rPr>
      </w:pPr>
    </w:p>
    <w:p>
      <w:pPr>
        <w:ind w:left="1400"/>
        <w:spacing w:after="0"/>
        <w:tabs>
          <w:tab w:leader="none" w:pos="336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§1º REVOGADO.”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7"/>
          <w:szCs w:val="17"/>
          <w:color w:val="auto"/>
        </w:rPr>
        <w:t>(NR)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02" w:lineRule="exact"/>
        <w:rPr>
          <w:sz w:val="24"/>
          <w:szCs w:val="24"/>
          <w:color w:val="auto"/>
        </w:rPr>
      </w:pPr>
    </w:p>
    <w:p>
      <w:pPr>
        <w:ind w:left="14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Art. 2º Esta Lei entrará em vigor na data de sua publicação.</w:t>
      </w:r>
    </w:p>
    <w:p>
      <w:pPr>
        <w:spacing w:after="0" w:line="136" w:lineRule="exact"/>
        <w:rPr>
          <w:sz w:val="24"/>
          <w:szCs w:val="24"/>
          <w:color w:val="auto"/>
        </w:rPr>
      </w:pPr>
    </w:p>
    <w:p>
      <w:pPr>
        <w:ind w:left="14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Art. 3º Revoga-se as disposições em contrário.</w:t>
      </w:r>
    </w:p>
    <w:p>
      <w:pPr>
        <w:spacing w:after="0" w:line="136" w:lineRule="exact"/>
        <w:rPr>
          <w:sz w:val="24"/>
          <w:szCs w:val="24"/>
          <w:color w:val="auto"/>
        </w:rPr>
      </w:pPr>
    </w:p>
    <w:p>
      <w:pPr>
        <w:ind w:left="2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 xml:space="preserve">PREFEITURA MUNICIPAL DE GETÚLIO VARGAS, </w:t>
      </w:r>
      <w:r>
        <w:rPr>
          <w:rFonts w:ascii="Arial" w:cs="Arial" w:eastAsia="Arial" w:hAnsi="Arial"/>
          <w:sz w:val="21"/>
          <w:szCs w:val="21"/>
          <w:color w:val="auto"/>
        </w:rPr>
        <w:t>30 de abril de 2021.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95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MAURICIO SOLIGO,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Prefeito Municipal.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2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Registre-se e Publique-se.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67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TATIANE GIARETTA,</w:t>
      </w:r>
    </w:p>
    <w:p>
      <w:pPr>
        <w:spacing w:after="0" w:line="15" w:lineRule="exact"/>
        <w:rPr>
          <w:sz w:val="24"/>
          <w:szCs w:val="24"/>
          <w:color w:val="auto"/>
        </w:rPr>
      </w:pPr>
    </w:p>
    <w:p>
      <w:pPr>
        <w:ind w:left="19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Secretário de Administração.</w:t>
      </w:r>
    </w:p>
    <w:p>
      <w:pPr>
        <w:sectPr>
          <w:pgSz w:w="11900" w:h="16837" w:orient="portrait"/>
          <w:cols w:equalWidth="0" w:num="1">
            <w:col w:w="9320"/>
          </w:cols>
          <w:pgMar w:left="1440" w:top="950" w:right="1146" w:bottom="494" w:gutter="0" w:footer="0" w:header="0"/>
        </w:sectPr>
      </w:pPr>
    </w:p>
    <w:p>
      <w:pPr>
        <w:spacing w:after="0" w:line="21" w:lineRule="exact"/>
        <w:rPr>
          <w:sz w:val="24"/>
          <w:szCs w:val="24"/>
          <w:color w:val="auto"/>
        </w:rPr>
      </w:pPr>
    </w:p>
    <w:p>
      <w:pPr>
        <w:ind w:left="53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5"/>
          <w:szCs w:val="15"/>
          <w:color w:val="auto"/>
        </w:rPr>
        <w:t>Esta  Lei  foi  afixada  no  Mural  da  Prefeitura,  onde  são</w:t>
      </w:r>
    </w:p>
    <w:p>
      <w:pPr>
        <w:spacing w:after="0" w:line="28" w:lineRule="exact"/>
        <w:rPr>
          <w:sz w:val="24"/>
          <w:szCs w:val="24"/>
          <w:color w:val="auto"/>
        </w:rPr>
      </w:pPr>
    </w:p>
    <w:p>
      <w:pPr>
        <w:ind w:left="5340"/>
        <w:spacing w:after="0"/>
        <w:tabs>
          <w:tab w:leader="none" w:pos="6140" w:val="left"/>
          <w:tab w:leader="none" w:pos="6400" w:val="left"/>
          <w:tab w:leader="none" w:pos="6800" w:val="left"/>
          <w:tab w:leader="none" w:pos="7400" w:val="left"/>
          <w:tab w:leader="none" w:pos="7760" w:val="left"/>
          <w:tab w:leader="none" w:pos="8040" w:val="left"/>
          <w:tab w:leader="none" w:pos="8420" w:val="left"/>
          <w:tab w:leader="none" w:pos="8600" w:val="left"/>
          <w:tab w:leader="none" w:pos="914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divulgados</w:t>
        <w:tab/>
        <w:t>os</w:t>
        <w:tab/>
        <w:t>atos</w:t>
        <w:tab/>
        <w:t>oficiais,</w:t>
        <w:tab/>
        <w:t>por</w:t>
        <w:tab/>
        <w:t>15</w:t>
        <w:tab/>
        <w:t>dias</w:t>
        <w:tab/>
        <w:t>a</w:t>
        <w:tab/>
        <w:t>contar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14"/>
          <w:szCs w:val="14"/>
          <w:color w:val="auto"/>
        </w:rPr>
        <w:t>de</w:t>
      </w:r>
    </w:p>
    <w:p>
      <w:pPr>
        <w:spacing w:after="0" w:line="16" w:lineRule="exact"/>
        <w:rPr>
          <w:sz w:val="24"/>
          <w:szCs w:val="24"/>
          <w:color w:val="auto"/>
        </w:rPr>
      </w:pPr>
    </w:p>
    <w:p>
      <w:pPr>
        <w:ind w:left="53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03/05/2021.</w:t>
      </w:r>
    </w:p>
    <w:p>
      <w:pPr>
        <w:sectPr>
          <w:pgSz w:w="11900" w:h="16837" w:orient="portrait"/>
          <w:cols w:equalWidth="0" w:num="1">
            <w:col w:w="9320"/>
          </w:cols>
          <w:pgMar w:left="1440" w:top="950" w:right="1146" w:bottom="494" w:gutter="0" w:footer="0" w:header="0"/>
          <w:type w:val="continuous"/>
        </w:sectPr>
      </w:pPr>
    </w:p>
    <w:bookmarkStart w:id="1" w:name="page2"/>
    <w:bookmarkEnd w:id="1"/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PREFEITURA MUNICIPAL DE GETÚLIO VARGAS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26670</wp:posOffset>
            </wp:positionH>
            <wp:positionV relativeFrom="paragraph">
              <wp:posOffset>-190500</wp:posOffset>
            </wp:positionV>
            <wp:extent cx="547370" cy="21463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Av Firmino Girardello, 85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column">
              <wp:posOffset>-83185</wp:posOffset>
            </wp:positionH>
            <wp:positionV relativeFrom="paragraph">
              <wp:posOffset>-162560</wp:posOffset>
            </wp:positionV>
            <wp:extent cx="764540" cy="53213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4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Getúlio Vargas - Rio Grande do Sul - 99900-000</w:t>
      </w:r>
    </w:p>
    <w:p>
      <w:pPr>
        <w:jc w:val="center"/>
        <w:ind w:left="30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e-mail:administracao@pmgv.rs.gov.br</w:t>
      </w:r>
    </w:p>
    <w:p>
      <w:pPr>
        <w:jc w:val="center"/>
        <w:ind w:left="3020"/>
        <w:spacing w:after="0"/>
        <w:tabs>
          <w:tab w:leader="none" w:pos="160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4"/>
          <w:szCs w:val="24"/>
          <w:color w:val="auto"/>
        </w:rPr>
        <w:t>Site:www.pmgv.rs.gov.br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3"/>
          <w:szCs w:val="23"/>
          <w:color w:val="auto"/>
        </w:rPr>
        <w:t xml:space="preserve">Fone: </w:t>
      </w:r>
      <w:r>
        <w:rPr>
          <w:rFonts w:ascii="Arial" w:cs="Arial" w:eastAsia="Arial" w:hAnsi="Arial"/>
          <w:sz w:val="23"/>
          <w:szCs w:val="23"/>
          <w:color w:val="auto"/>
        </w:rPr>
        <w:t>(54)3341-1600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9" w:lineRule="exact"/>
        <w:rPr>
          <w:sz w:val="20"/>
          <w:szCs w:val="20"/>
          <w:color w:val="auto"/>
        </w:rPr>
      </w:pPr>
    </w:p>
    <w:p>
      <w:pPr>
        <w:ind w:left="5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b w:val="1"/>
          <w:bCs w:val="1"/>
          <w:u w:val="single" w:color="auto"/>
          <w:color w:val="auto"/>
        </w:rPr>
        <w:t>Projeto de Lei nº 062/2021 – Exposição de Motivos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12" w:lineRule="exact"/>
        <w:rPr>
          <w:sz w:val="20"/>
          <w:szCs w:val="20"/>
          <w:color w:val="auto"/>
        </w:rPr>
      </w:pPr>
    </w:p>
    <w:p>
      <w:pPr>
        <w:jc w:val="right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Getúlio Vargas, 26 de abril de 2021.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11" w:lineRule="exact"/>
        <w:rPr>
          <w:sz w:val="20"/>
          <w:szCs w:val="20"/>
          <w:color w:val="auto"/>
        </w:rPr>
      </w:pPr>
    </w:p>
    <w:p>
      <w:pPr>
        <w:ind w:left="222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Senhor Presidente,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57" w:lineRule="exact"/>
        <w:rPr>
          <w:sz w:val="20"/>
          <w:szCs w:val="20"/>
          <w:color w:val="auto"/>
        </w:rPr>
      </w:pPr>
    </w:p>
    <w:p>
      <w:pPr>
        <w:jc w:val="both"/>
        <w:ind w:left="860" w:right="20" w:firstLine="1700"/>
        <w:spacing w:after="0" w:line="421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Segue Projeto de Lei que autoriza alterar o Art. 2º e revoga o § 1º do Art. 2º da Lei Municipal nº 5.160 de 03 de junho de 2016, que reestrutura o Conselho Municipal de Educação.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jc w:val="both"/>
        <w:ind w:left="860" w:right="20" w:firstLine="1700"/>
        <w:spacing w:after="0" w:line="400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0"/>
          <w:szCs w:val="20"/>
          <w:color w:val="auto"/>
        </w:rPr>
        <w:t>Justifica-se a alteração, tendo em vista que a composição de 15 segmentos, com titulares e seus suplentes, sobrecarrega a participação dos membros, necessitando ser uma participação ativa e efetiva dos membros, passando para 09 segmentos, com titulares e suplentes.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jc w:val="both"/>
        <w:ind w:left="860" w:right="20" w:firstLine="1700"/>
        <w:spacing w:after="0" w:line="381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Diante disso, necessária a presente alteração, com o fim de adequação da Lei Municipal nº 5.160 de 03 de junho de 2016.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25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9"/>
          <w:szCs w:val="19"/>
          <w:color w:val="auto"/>
        </w:rPr>
        <w:t>No aguardo da aprovação, desde já manifestamos nosso apreço e consideração.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80" w:lineRule="exact"/>
        <w:rPr>
          <w:sz w:val="20"/>
          <w:szCs w:val="20"/>
          <w:color w:val="auto"/>
        </w:rPr>
      </w:pPr>
    </w:p>
    <w:p>
      <w:pPr>
        <w:ind w:left="25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Atenciosamente,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71" w:lineRule="exact"/>
        <w:rPr>
          <w:sz w:val="20"/>
          <w:szCs w:val="20"/>
          <w:color w:val="auto"/>
        </w:rPr>
      </w:pPr>
    </w:p>
    <w:p>
      <w:pPr>
        <w:ind w:left="25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MAURICIO SOLIGO,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25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Prefeito Municipal.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5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Prezado Sr. Presidente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JEFERSON WILIAN KARPINSKI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Câmara Municipal de Vereadores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1"/>
          <w:szCs w:val="21"/>
          <w:color w:val="auto"/>
        </w:rPr>
        <w:t>Nesta</w:t>
      </w:r>
    </w:p>
    <w:sectPr>
      <w:pgSz w:w="11900" w:h="16837" w:orient="portrait"/>
      <w:cols w:equalWidth="0" w:num="1">
        <w:col w:w="9640"/>
      </w:cols>
      <w:pgMar w:left="1140" w:top="950" w:right="1126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2021-06-28T20:52:29Z</dcterms:created>
  <dcterms:modified xsi:type="dcterms:W3CDTF">2021-06-28T20:52:29Z</dcterms:modified>
</cp:coreProperties>
</file>