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-145415</wp:posOffset>
            </wp:positionH>
            <wp:positionV relativeFrom="paragraph">
              <wp:posOffset>-189230</wp:posOffset>
            </wp:positionV>
            <wp:extent cx="665480" cy="259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-113030</wp:posOffset>
            </wp:positionV>
            <wp:extent cx="927100" cy="646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5.841 DE 25 DE JUNHO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Autoriza o Poder Executivo Municipal a firmar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240"/>
        <w:spacing w:after="0"/>
        <w:tabs>
          <w:tab w:leader="none" w:pos="6180" w:val="left"/>
          <w:tab w:leader="none" w:pos="87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Parceria</w:t>
        <w:tab/>
        <w:t>via Termo de Fomento,</w:t>
        <w:tab/>
        <w:t>com 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Câmara  dos  Dirigentes  Lojistas  de  Getúlio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240"/>
        <w:spacing w:after="0"/>
        <w:tabs>
          <w:tab w:leader="none" w:pos="6020" w:val="left"/>
          <w:tab w:leader="none" w:pos="6300" w:val="left"/>
          <w:tab w:leader="none" w:pos="7140" w:val="left"/>
          <w:tab w:leader="none" w:pos="7760" w:val="left"/>
          <w:tab w:leader="none" w:pos="92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Vargas</w:t>
        <w:tab/>
        <w:t>-</w:t>
        <w:tab/>
        <w:t>CDL,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para</w:t>
        <w:tab/>
        <w:t>perfectibilizar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consecução do projeto “Legal é Comprar no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Comércio Local 2021”.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jc w:val="both"/>
        <w:ind w:left="240" w:right="20" w:firstLine="1696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jc w:val="both"/>
        <w:ind w:left="240" w:firstLine="1696"/>
        <w:spacing w:after="0" w:line="2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o Poder Executivo Municipal autorizado a firmar Parceria via Termo de Fomento com a CÂMARA DOS DIRIGENTES LOJISTAS DE GETÚLIO VARGAS - CDL, inscrita no CNPJ sob nº 88.205.935/0001-55, para consecução do projeto intitulado “Legal é Comprar no Comércio Local 2021”, tendo em vista o interesse público e recíproco do Município de Getúlio Vargas e da Organização da Sociedade Civil (CDL), cujo termo observará as diretrizes constantes na Lei Federal nº 13.019/2014.</w:t>
      </w:r>
    </w:p>
    <w:p>
      <w:pPr>
        <w:spacing w:after="0" w:line="240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694"/>
        <w:spacing w:after="0" w:line="29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2º Como prestação do Município de Getúlio Vargas, o mesmo repassará a CÂMARA DOS DIRIGENTES LOJISTAS DE GETÚLIO VARGAS – CDL a importância de R $ 20.000,00 a ser utilizado para os prêmios, cujo mesmo será sorteado entre os clientes/participantes do projeto “Legal</w:t>
      </w:r>
    </w:p>
    <w:p>
      <w:pPr>
        <w:ind w:left="260" w:right="40" w:hanging="2"/>
        <w:spacing w:after="0" w:line="280" w:lineRule="auto"/>
        <w:tabs>
          <w:tab w:leader="none" w:pos="423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Comprar no Comércio Local 2021” nos meses de agosto, outubro e dezembro de 2021 respeitado o Plano de Trabalho apresentado pela Entidade Partícipe (CDL).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260" w:right="20" w:firstLine="1680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Art.3º O Termo de Fomento terá vigência durante o período de realização do projeto “Legal é Comprar no Comércio Local 2021”, estando o mesmo limitado ao ano de 2021.</w:t>
      </w:r>
    </w:p>
    <w:p>
      <w:pPr>
        <w:spacing w:after="0" w:line="196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Art.4º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5º Esta Lei entrará em vigor na data de sua publicação.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GETÚLIO, 25 de junho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778" w:gutter="0" w:footer="0" w:header="0"/>
        </w:sectPr>
      </w:pP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5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Lei foi afixada no Mural da Prefeitura, onde são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5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divulgados os atos oficiais, por 15 dias a contar de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5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28/06/2021.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778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-145415</wp:posOffset>
            </wp:positionH>
            <wp:positionV relativeFrom="paragraph">
              <wp:posOffset>-189230</wp:posOffset>
            </wp:positionV>
            <wp:extent cx="665480" cy="259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-113030</wp:posOffset>
            </wp:positionV>
            <wp:extent cx="927100" cy="6464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Projeto de Lei nº 084/2021 – Exposição de Motivos.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Getúlio Vargas, 21 de junho de 2021.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Senhor Presidente,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694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Pelo presente encaminhamos Projeto de Lei que autoriza o Poder Executivo Municipal a firmar Parceria, via Termo de Fomento com a CÂMARA DOS DIRIGENTES LOJISTAS DE GETÚLIO VARGAS - CDL, inscrita no CNPJ sob nº 88.205.935/0001-55, com o fim de perfectibilizar a consecução do projeto intitulado “Legal é Comprar no Comércio Local 2021”, o qual observará as diretrizes constantes na Lei Federal nº 13.019/2014.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80" w:right="20" w:firstLine="1694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Referido projeto está sendo desenvolvido pela Câmara dos Dirigentes Lojistas de Getúlio Vargas – CDL e tem por objetivo estimular o desenvolvimento do comércio local, garantindo emprego e aumentando a renda e a arrecadação do Município e, ainda, assegurar ao consumidor/cliente a participação em sorteios que serão realizados durante a vigência do programa, sendo que o mesmo terá encerramento em dezembro de 2021, com um grandioso sorteio.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320" w:right="20" w:firstLine="1694"/>
        <w:spacing w:after="0" w:line="40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Denota-se que o Projeto desenvolvido pela CDL em conjunto com o Poder Público, visa as atividades voltadas ao interesse da comunidade e ao desenvolvimento de nossa região.</w:t>
      </w:r>
    </w:p>
    <w:p>
      <w:pPr>
        <w:jc w:val="both"/>
        <w:ind w:left="320" w:right="20" w:firstLine="1694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340" w:right="20" w:firstLine="1710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Também está caracterizada a inviabilidade de competição, entre as organizações da Sociedade Civil, em razão da natureza singular do objeto da parceria, vez que somente a CDL – Câmara de Dirigentes Lojistas de Getúlio Vargas, tem condições de desenvolver o presente projeto, pois está organizada para juntamente com o comércio local, trabalhar mensalmente apoiando e sugerindo melhorias para o desenvolvimento do nosso Município, aplicando-se assim, o contido no artigo 31, “caput” da Lei 13.019/14, alterada pela Lei 13.204/2015,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jc w:val="both"/>
        <w:ind w:left="360" w:right="20" w:firstLine="1680"/>
        <w:spacing w:after="0" w:line="40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Diante da crise econômica que assola o País, projetos tendentes a estimular o comércio, manter empregos e, consequentemente, alavancar a arrecadação tributária, devem ser estimulados e apoiados pelo Poder Público (fomentados), motivo pelo qual o Executivo Municipal entende pertinente, oportuno e de interesse público a realização do projeto intitulado “Legal é Comprar no Comércio Local 2021”, circunstâncias estas que redundaram na apresentação da presente Autorização Legislativa para firmar Parceria, via Termo de Fomento, objeto deste Projeto de Lei.</w:t>
      </w:r>
    </w:p>
    <w:p>
      <w:pPr>
        <w:ind w:left="360" w:right="80" w:firstLine="1726"/>
        <w:spacing w:after="0" w:line="47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 Termo de Fomento terá vigência durante o período de realização do projeto “Legal é Comprar no Comércio Local 2021”, estando o mesmo limitado ao ano de 2021, observado plano de trabalho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262" w:gutter="0" w:footer="0" w:header="0"/>
        </w:sectPr>
      </w:pPr>
    </w:p>
    <w:bookmarkStart w:id="2" w:name="page3"/>
    <w:bookmarkEnd w:id="2"/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-145415</wp:posOffset>
            </wp:positionH>
            <wp:positionV relativeFrom="paragraph">
              <wp:posOffset>-189230</wp:posOffset>
            </wp:positionV>
            <wp:extent cx="665480" cy="259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-113030</wp:posOffset>
            </wp:positionV>
            <wp:extent cx="927100" cy="6464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apresentado pela Entidade (anexo).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400" w:right="20" w:firstLine="1666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Denota-se que o Programa desenvolvido pela Associação, visa as atividades voltadas ao interesse da comunidade e ao desenvolvimento de nossa região.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00" w:firstLine="1666"/>
        <w:spacing w:after="0" w:line="4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Contando com a aprovação dos Nobres Vereadores, desde já manifestamos nosso apreço e consideração.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MAURÍCIO SOLIGO,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Senhor Presidente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JEFERSON WILIAN KARPISNKI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Câmara de Vereadores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Nesta</w:t>
      </w:r>
    </w:p>
    <w:sectPr>
      <w:pgSz w:w="11900" w:h="16837" w:orient="portrait"/>
      <w:cols w:equalWidth="0" w:num="1">
        <w:col w:w="9260"/>
      </w:cols>
      <w:pgMar w:left="1440" w:top="950" w:right="120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é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2021-06-28T21:10:54Z</dcterms:created>
  <dcterms:modified xsi:type="dcterms:W3CDTF">2021-06-28T21:10:54Z</dcterms:modified>
</cp:coreProperties>
</file>