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20" w:rsidRDefault="002B59EC">
      <w:pPr>
        <w:pStyle w:val="Standard"/>
        <w:ind w:left="2286" w:right="120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LEI Nº</w:t>
      </w:r>
      <w:proofErr w:type="gramStart"/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 </w:t>
      </w:r>
      <w:proofErr w:type="gramEnd"/>
      <w:r>
        <w:rPr>
          <w:rFonts w:ascii="Calibri" w:hAnsi="Calibri"/>
          <w:b/>
          <w:color w:val="000000"/>
          <w:sz w:val="22"/>
          <w:szCs w:val="22"/>
          <w:u w:val="single"/>
        </w:rPr>
        <w:t>5.235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DE 17 DE MARÇO DE 2017</w:t>
      </w:r>
    </w:p>
    <w:p w:rsidR="00AE7520" w:rsidRDefault="00AE7520">
      <w:pPr>
        <w:pStyle w:val="Standard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AE7520" w:rsidRDefault="002B59EC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ascii="Calibri" w:hAnsi="Calibri" w:cs="Arial"/>
          <w:color w:val="000000"/>
          <w:sz w:val="21"/>
          <w:szCs w:val="21"/>
        </w:rPr>
        <w:t>Estabelece o índice para reposição salarial dos servidores do Poder Executivo, aposentados e pensionistas.</w:t>
      </w:r>
    </w:p>
    <w:p w:rsidR="00AE7520" w:rsidRDefault="00AE7520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1"/>
          <w:szCs w:val="21"/>
        </w:rPr>
      </w:pPr>
    </w:p>
    <w:p w:rsidR="00AE7520" w:rsidRDefault="00AE7520">
      <w:pPr>
        <w:pStyle w:val="Standard"/>
        <w:ind w:left="2286" w:right="1200" w:firstLine="2267"/>
        <w:jc w:val="both"/>
        <w:rPr>
          <w:rFonts w:ascii="Calibri" w:hAnsi="Calibri"/>
          <w:sz w:val="21"/>
          <w:szCs w:val="21"/>
        </w:rPr>
      </w:pPr>
    </w:p>
    <w:p w:rsidR="00AE7520" w:rsidRDefault="002B59EC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MAURICIO SOLIGO, Prefeito Municipal de Getúlio Vargas, Estado do Rio Grande do Sul, faz saber que a Câmara Municipal de Ve</w:t>
      </w: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readores aprovou e ele sanciona e promulga a seguinte Lei:</w:t>
      </w:r>
    </w:p>
    <w:p w:rsidR="00AE7520" w:rsidRDefault="002B59EC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Art. 1º Fica concedido reposição salarial de 4,69%, sobre o vencimento básico, aos servidores do Poder Executivo, incluindo os membros do Magistério Público Municipal, </w:t>
      </w:r>
      <w:proofErr w:type="gramStart"/>
      <w:r>
        <w:rPr>
          <w:rFonts w:ascii="Calibri" w:hAnsi="Calibri"/>
          <w:color w:val="000000"/>
          <w:sz w:val="21"/>
          <w:szCs w:val="21"/>
        </w:rPr>
        <w:t>sob regime</w:t>
      </w:r>
      <w:proofErr w:type="gramEnd"/>
      <w:r>
        <w:rPr>
          <w:rFonts w:ascii="Calibri" w:hAnsi="Calibri"/>
          <w:color w:val="000000"/>
          <w:sz w:val="21"/>
          <w:szCs w:val="21"/>
        </w:rPr>
        <w:t xml:space="preserve"> estatutário e cele</w:t>
      </w:r>
      <w:r>
        <w:rPr>
          <w:rFonts w:ascii="Calibri" w:hAnsi="Calibri"/>
          <w:color w:val="000000"/>
          <w:sz w:val="21"/>
          <w:szCs w:val="21"/>
        </w:rPr>
        <w:t>tista, bem como contratados por prazo determinado, exceto agentes políticos, titulares de mandatos eletivos e Secretários Municipais, extensiva aos aposentados e pensionistas com direito a paridade, retroativo ao dia 1º (primeiro) de março de 2017.</w:t>
      </w:r>
    </w:p>
    <w:p w:rsidR="00AE7520" w:rsidRDefault="002B59E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2º</w:t>
      </w:r>
      <w:r>
        <w:rPr>
          <w:rFonts w:ascii="Calibri" w:hAnsi="Calibri"/>
          <w:color w:val="000000"/>
          <w:sz w:val="21"/>
          <w:szCs w:val="21"/>
        </w:rPr>
        <w:t xml:space="preserve"> Aos aposentados e pensionistas reajustados pelo valor real cuja previsão legal segue os mesmos índices dos benefícios do RGPS - Regime Geral da Previdência Social, a reposição será </w:t>
      </w:r>
      <w:proofErr w:type="gramStart"/>
      <w:r>
        <w:rPr>
          <w:rFonts w:ascii="Calibri" w:hAnsi="Calibri"/>
          <w:color w:val="000000"/>
          <w:sz w:val="21"/>
          <w:szCs w:val="21"/>
        </w:rPr>
        <w:t>concedido</w:t>
      </w:r>
      <w:proofErr w:type="gramEnd"/>
      <w:r>
        <w:rPr>
          <w:rFonts w:ascii="Calibri" w:hAnsi="Calibri"/>
          <w:color w:val="000000"/>
          <w:sz w:val="21"/>
          <w:szCs w:val="21"/>
        </w:rPr>
        <w:t xml:space="preserve"> de acordo com as respectivas datas de início do benefício, confo</w:t>
      </w:r>
      <w:r>
        <w:rPr>
          <w:rFonts w:ascii="Calibri" w:hAnsi="Calibri"/>
          <w:color w:val="000000"/>
          <w:sz w:val="21"/>
          <w:szCs w:val="21"/>
        </w:rPr>
        <w:t>rme os seguintes índices:</w:t>
      </w:r>
    </w:p>
    <w:p w:rsidR="00AE7520" w:rsidRDefault="002B59EC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- até janeiro de 2016: 6,58%</w:t>
      </w:r>
    </w:p>
    <w:p w:rsidR="00AE7520" w:rsidRDefault="002B59EC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- em fevereiro de 2016: 4,99%</w:t>
      </w:r>
    </w:p>
    <w:p w:rsidR="00AE7520" w:rsidRDefault="002B59EC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- em março de 2016: 4,01%</w:t>
      </w:r>
    </w:p>
    <w:p w:rsidR="00AE7520" w:rsidRDefault="002B59EC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- em abril de 2016: 3,55%</w:t>
      </w:r>
    </w:p>
    <w:p w:rsidR="00AE7520" w:rsidRDefault="002B59EC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- em maio de 2016: 2,89%</w:t>
      </w:r>
    </w:p>
    <w:p w:rsidR="00AE7520" w:rsidRDefault="002B59EC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- em junho de 2016: 1,89%</w:t>
      </w:r>
    </w:p>
    <w:p w:rsidR="00AE7520" w:rsidRDefault="002B59EC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- em julho de 2016: 1,42%</w:t>
      </w:r>
    </w:p>
    <w:p w:rsidR="00AE7520" w:rsidRDefault="002B59EC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- em agosto de 2016: 0,77%</w:t>
      </w:r>
    </w:p>
    <w:p w:rsidR="00AE7520" w:rsidRDefault="002B59EC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- em setembro </w:t>
      </w:r>
      <w:r>
        <w:rPr>
          <w:rFonts w:ascii="Calibri" w:hAnsi="Calibri"/>
          <w:color w:val="000000"/>
          <w:sz w:val="21"/>
          <w:szCs w:val="21"/>
        </w:rPr>
        <w:t>de 2016: 0,46%</w:t>
      </w:r>
    </w:p>
    <w:p w:rsidR="00AE7520" w:rsidRDefault="002B59EC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- em outubro de 2016: 0,38%</w:t>
      </w:r>
    </w:p>
    <w:p w:rsidR="00AE7520" w:rsidRDefault="002B59EC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- em novembro de 2016: 0,21%</w:t>
      </w:r>
    </w:p>
    <w:p w:rsidR="00AE7520" w:rsidRDefault="002B59EC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-em dezembro de 2016: 0,14%</w:t>
      </w:r>
      <w:r>
        <w:rPr>
          <w:rFonts w:ascii="Calibri" w:hAnsi="Calibri"/>
          <w:color w:val="000000"/>
          <w:sz w:val="21"/>
          <w:szCs w:val="21"/>
        </w:rPr>
        <w:tab/>
      </w:r>
    </w:p>
    <w:p w:rsidR="00AE7520" w:rsidRDefault="002B59EC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3º As despesas decorrentes serão atendidas pelas dotações próprias do orçamento para o ano de 2017.</w:t>
      </w:r>
    </w:p>
    <w:p w:rsidR="00AE7520" w:rsidRDefault="002B59EC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Art. 4º Esta Lei entra em vigor na data de sua </w:t>
      </w:r>
      <w:r>
        <w:rPr>
          <w:rFonts w:ascii="Calibri" w:hAnsi="Calibri"/>
          <w:color w:val="000000"/>
          <w:sz w:val="21"/>
          <w:szCs w:val="21"/>
        </w:rPr>
        <w:t xml:space="preserve">publicação, retroagindo seus efeitos </w:t>
      </w:r>
      <w:proofErr w:type="gramStart"/>
      <w:r>
        <w:rPr>
          <w:rFonts w:ascii="Calibri" w:hAnsi="Calibri"/>
          <w:color w:val="000000"/>
          <w:sz w:val="21"/>
          <w:szCs w:val="21"/>
        </w:rPr>
        <w:t>à</w:t>
      </w:r>
      <w:proofErr w:type="gramEnd"/>
      <w:r>
        <w:rPr>
          <w:rFonts w:ascii="Calibri" w:hAnsi="Calibri"/>
          <w:color w:val="000000"/>
          <w:sz w:val="21"/>
          <w:szCs w:val="21"/>
        </w:rPr>
        <w:t xml:space="preserve"> 01 de março de 2017.</w:t>
      </w:r>
    </w:p>
    <w:p w:rsidR="00AE7520" w:rsidRDefault="00AE752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E7520" w:rsidRDefault="002B59E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PREFEITURA MUNICIPAL DE GETÚLIO VARGAS, 17 de março de 2017.</w:t>
      </w:r>
    </w:p>
    <w:p w:rsidR="00AE7520" w:rsidRDefault="00AE752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E7520" w:rsidRDefault="002B59EC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AE7520" w:rsidRDefault="002B59EC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AE7520" w:rsidRDefault="00AE7520">
      <w:pPr>
        <w:pStyle w:val="Standard"/>
        <w:ind w:left="2286" w:right="1200" w:firstLine="2267"/>
        <w:jc w:val="both"/>
        <w:rPr>
          <w:rFonts w:ascii="Calibri" w:hAnsi="Calibri"/>
          <w:sz w:val="21"/>
          <w:szCs w:val="21"/>
        </w:rPr>
      </w:pPr>
    </w:p>
    <w:p w:rsidR="00AE7520" w:rsidRDefault="002B59EC">
      <w:pPr>
        <w:pStyle w:val="Standard"/>
        <w:ind w:left="2268" w:right="119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AE7520" w:rsidRDefault="00AE7520">
      <w:pPr>
        <w:pStyle w:val="Standard"/>
        <w:ind w:left="2268" w:right="1191"/>
        <w:jc w:val="both"/>
        <w:rPr>
          <w:rFonts w:ascii="Calibri" w:hAnsi="Calibri"/>
          <w:sz w:val="21"/>
          <w:szCs w:val="21"/>
        </w:rPr>
      </w:pPr>
    </w:p>
    <w:p w:rsidR="00AE7520" w:rsidRDefault="00AE7520">
      <w:pPr>
        <w:pStyle w:val="Standard"/>
        <w:ind w:right="1191"/>
        <w:jc w:val="both"/>
        <w:rPr>
          <w:rFonts w:ascii="Calibri" w:hAnsi="Calibri"/>
          <w:sz w:val="21"/>
          <w:szCs w:val="21"/>
        </w:rPr>
      </w:pPr>
    </w:p>
    <w:p w:rsidR="00AE7520" w:rsidRDefault="002B59EC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PAULO EDGAR DA SILVA,</w:t>
      </w:r>
    </w:p>
    <w:p w:rsidR="00AE7520" w:rsidRDefault="002B59EC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Secretário de Administração.</w:t>
      </w:r>
    </w:p>
    <w:p w:rsidR="00AE7520" w:rsidRDefault="00AE752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AE7520" w:rsidRDefault="002B59EC">
      <w:pPr>
        <w:pStyle w:val="Standard"/>
        <w:tabs>
          <w:tab w:val="left" w:pos="10652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Esta Lei foi </w:t>
      </w:r>
      <w:r>
        <w:rPr>
          <w:rFonts w:ascii="Calibri" w:hAnsi="Calibri"/>
          <w:color w:val="000000"/>
          <w:sz w:val="18"/>
          <w:szCs w:val="18"/>
        </w:rPr>
        <w:t>afixada no Mural da Prefeitura, onde são divulgados os atos oficiais, de ___/___/_____ a ___/___/_____.</w:t>
      </w:r>
    </w:p>
    <w:p w:rsidR="00AE7520" w:rsidRDefault="00AE7520">
      <w:pPr>
        <w:pStyle w:val="Standard"/>
        <w:ind w:left="2286"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AE7520" w:rsidRDefault="00AE7520">
      <w:pPr>
        <w:pStyle w:val="Standard"/>
        <w:ind w:left="2286"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AE7520" w:rsidRDefault="00AE7520">
      <w:pPr>
        <w:pStyle w:val="Standard"/>
        <w:ind w:left="2286"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AE7520" w:rsidRDefault="002B59EC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Projeto de Lei nº</w:t>
      </w:r>
      <w:r>
        <w:rPr>
          <w:rFonts w:ascii="Calibri" w:hAnsi="Calibri"/>
          <w:b/>
          <w:bCs/>
          <w:color w:val="000000"/>
          <w:sz w:val="22"/>
          <w:szCs w:val="22"/>
        </w:rPr>
        <w:tab/>
        <w:t xml:space="preserve"> 019/2017 – Exposição de Motivos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AE7520" w:rsidRDefault="00AE7520">
      <w:pPr>
        <w:pStyle w:val="Standard"/>
        <w:ind w:left="2287" w:right="1200" w:firstLine="2257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AE7520" w:rsidRDefault="002B59E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13 de março de 2017.</w:t>
      </w:r>
    </w:p>
    <w:p w:rsidR="00AE7520" w:rsidRDefault="00AE752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7520" w:rsidRDefault="00AE752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7520" w:rsidRDefault="002B59E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AE7520" w:rsidRDefault="00AE7520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AE7520" w:rsidRDefault="002B59E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Enviamos pelo presente, projeto de</w:t>
      </w:r>
      <w:r>
        <w:rPr>
          <w:rFonts w:ascii="Calibri" w:hAnsi="Calibri"/>
          <w:color w:val="000000"/>
          <w:sz w:val="22"/>
          <w:szCs w:val="22"/>
        </w:rPr>
        <w:t xml:space="preserve"> lei que estabelece o índice para</w:t>
      </w:r>
      <w:proofErr w:type="gramStart"/>
      <w:r>
        <w:rPr>
          <w:rFonts w:ascii="Calibri" w:hAnsi="Calibri"/>
          <w:color w:val="000000"/>
          <w:sz w:val="22"/>
          <w:szCs w:val="22"/>
        </w:rPr>
        <w:t xml:space="preserve">  </w:t>
      </w:r>
      <w:proofErr w:type="gramEnd"/>
      <w:r>
        <w:rPr>
          <w:rFonts w:ascii="Calibri" w:hAnsi="Calibri"/>
          <w:color w:val="000000"/>
          <w:sz w:val="22"/>
          <w:szCs w:val="22"/>
        </w:rPr>
        <w:t>reposição salarial dos servidores do Poder Executivo, aposentados e pensionistas.</w:t>
      </w:r>
    </w:p>
    <w:p w:rsidR="00AE7520" w:rsidRDefault="002B59EC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 presente projeto prevê uma reposição salarial de 4,69% para os servidores ativos, aposentados e pensionistas com direito a paridade, incl</w:t>
      </w:r>
      <w:r>
        <w:rPr>
          <w:rFonts w:ascii="Calibri" w:hAnsi="Calibri"/>
          <w:color w:val="000000"/>
          <w:sz w:val="22"/>
          <w:szCs w:val="22"/>
        </w:rPr>
        <w:t xml:space="preserve">uídos os membros do Magistério Público Municipal. Aos aposentados e pensionistas reajustados pelo valor real cuja previsão legal segue os mesmos índices dos benefícios do RGPS - Regime Geral da Previdência Social, a reposição será </w:t>
      </w:r>
      <w:proofErr w:type="gramStart"/>
      <w:r>
        <w:rPr>
          <w:rFonts w:ascii="Calibri" w:hAnsi="Calibri"/>
          <w:color w:val="000000"/>
          <w:sz w:val="22"/>
          <w:szCs w:val="22"/>
        </w:rPr>
        <w:t>concedido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de acordo com a</w:t>
      </w:r>
      <w:r>
        <w:rPr>
          <w:rFonts w:ascii="Calibri" w:hAnsi="Calibri"/>
          <w:color w:val="000000"/>
          <w:sz w:val="22"/>
          <w:szCs w:val="22"/>
        </w:rPr>
        <w:t>s respectivas datas de início do benefício.</w:t>
      </w:r>
    </w:p>
    <w:p w:rsidR="00AE7520" w:rsidRDefault="002B59E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Contando com a aprovação dos Nobres Vereadores, desde já manifestamos nosso apreço e consideração.</w:t>
      </w:r>
    </w:p>
    <w:p w:rsidR="00AE7520" w:rsidRDefault="00AE752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7520" w:rsidRDefault="002B59E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AE7520" w:rsidRDefault="00AE752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7520" w:rsidRDefault="00AE752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7520" w:rsidRDefault="00AE752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7520" w:rsidRDefault="002B59E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AE7520" w:rsidRDefault="002B59E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AE7520" w:rsidRDefault="00AE752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7520" w:rsidRDefault="00AE752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7520" w:rsidRDefault="00AE752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7520" w:rsidRDefault="00AE752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7520" w:rsidRDefault="00AE752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7520" w:rsidRDefault="00AE752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7520" w:rsidRDefault="00AE752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7520" w:rsidRDefault="00AE752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7520" w:rsidRDefault="00AE752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7520" w:rsidRDefault="00AE752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7520" w:rsidRDefault="00AE752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7520" w:rsidRDefault="00AE752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7520" w:rsidRDefault="00AE752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7520" w:rsidRDefault="00AE752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7520" w:rsidRDefault="00AE752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7520" w:rsidRDefault="00AE752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7520" w:rsidRDefault="00AE752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AE7520" w:rsidRDefault="002B59EC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Exmo.  </w:t>
      </w:r>
      <w:proofErr w:type="gramStart"/>
      <w:r>
        <w:rPr>
          <w:rFonts w:ascii="Calibri" w:hAnsi="Calibri"/>
          <w:color w:val="000000"/>
          <w:sz w:val="22"/>
          <w:szCs w:val="22"/>
        </w:rPr>
        <w:t>Sr.</w:t>
      </w:r>
      <w:proofErr w:type="gramEnd"/>
    </w:p>
    <w:p w:rsidR="00AE7520" w:rsidRDefault="002B59EC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VILMAR ANTÔNIO SOCCOL</w:t>
      </w:r>
    </w:p>
    <w:p w:rsidR="00AE7520" w:rsidRDefault="002B59EC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Presidente da Câmara Municipal de Vereadores</w:t>
      </w:r>
    </w:p>
    <w:p w:rsidR="00AE7520" w:rsidRDefault="002B59EC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Nesta</w:t>
      </w:r>
    </w:p>
    <w:sectPr w:rsidR="00AE7520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9EC" w:rsidRDefault="002B59EC">
      <w:pPr>
        <w:rPr>
          <w:rFonts w:hint="eastAsia"/>
        </w:rPr>
      </w:pPr>
      <w:r>
        <w:separator/>
      </w:r>
    </w:p>
  </w:endnote>
  <w:endnote w:type="continuationSeparator" w:id="0">
    <w:p w:rsidR="002B59EC" w:rsidRDefault="002B59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86" w:rsidRDefault="002B59EC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9EC" w:rsidRDefault="002B59E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B59EC" w:rsidRDefault="002B59E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86" w:rsidRDefault="002B59EC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802186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802186" w:rsidRDefault="002B59EC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802186" w:rsidRDefault="002B59EC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Av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 xml:space="preserve"> Firmino </w:t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Girardello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>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proofErr w:type="gramStart"/>
          <w:r>
            <w:br/>
          </w:r>
          <w:proofErr w:type="gramEnd"/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802186" w:rsidRDefault="002B59EC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802186" w:rsidRDefault="002B59EC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04222"/>
    <w:multiLevelType w:val="multilevel"/>
    <w:tmpl w:val="A8428B36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760273AA"/>
    <w:multiLevelType w:val="multilevel"/>
    <w:tmpl w:val="413C1DA4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7520"/>
    <w:rsid w:val="002B59EC"/>
    <w:rsid w:val="0094153A"/>
    <w:rsid w:val="00A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4153A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53A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4153A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53A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</Pages>
  <Words>448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2017-03-29T09:54:00Z</cp:lastPrinted>
  <dcterms:created xsi:type="dcterms:W3CDTF">2017-03-30T12:06:00Z</dcterms:created>
  <dcterms:modified xsi:type="dcterms:W3CDTF">2017-03-30T12:07:00Z</dcterms:modified>
</cp:coreProperties>
</file>