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t>PREFEITURA MUNICIPAL DE GETÚLIO VARGAS</w:t>
      </w:r>
    </w:p>
    <w:p>
      <w:pPr>
        <w:spacing w:line="322" w:lineRule="exact" w:before="0"/>
        <w:ind w:left="2437" w:right="32" w:firstLine="0"/>
        <w:jc w:val="center"/>
        <w:rPr>
          <w:rFonts w:ascii="Times New Roman"/>
          <w:b/>
          <w:sz w:val="28"/>
        </w:rPr>
      </w:pPr>
      <w:r>
        <w:rPr>
          <w:rFonts w:ascii="Times New Roman"/>
          <w:b/>
          <w:sz w:val="28"/>
        </w:rPr>
        <w:t>Av Firmino Girardello, 85</w:t>
      </w:r>
    </w:p>
    <w:p>
      <w:pPr>
        <w:spacing w:before="0"/>
        <w:ind w:left="3443" w:right="1034" w:firstLine="0"/>
        <w:jc w:val="center"/>
        <w:rPr>
          <w:rFonts w:ascii="Times New Roman" w:hAnsi="Times New Roman"/>
          <w:sz w:val="24"/>
        </w:rPr>
      </w:pPr>
      <w:r>
        <w:rPr>
          <w:rFonts w:ascii="Times New Roman" w:hAnsi="Times New Roman"/>
          <w:sz w:val="24"/>
        </w:rPr>
        <w:t>Getúlio Vargas - Rio grande do Sul - 99900-000 </w:t>
      </w:r>
      <w:hyperlink r:id="rId5">
        <w:r>
          <w:rPr>
            <w:rFonts w:ascii="Times New Roman" w:hAnsi="Times New Roman"/>
            <w:sz w:val="24"/>
          </w:rPr>
          <w:t>pmgv@itake.com.br</w:t>
        </w:r>
      </w:hyperlink>
    </w:p>
    <w:p>
      <w:pPr>
        <w:pStyle w:val="BodyText"/>
        <w:rPr>
          <w:rFonts w:ascii="Times New Roman"/>
          <w:sz w:val="24"/>
        </w:rPr>
      </w:pPr>
    </w:p>
    <w:p>
      <w:pPr>
        <w:pStyle w:val="BodyText"/>
        <w:spacing w:before="10"/>
        <w:rPr>
          <w:rFonts w:ascii="Times New Roman"/>
          <w:sz w:val="23"/>
        </w:rPr>
      </w:pPr>
    </w:p>
    <w:p>
      <w:pPr>
        <w:spacing w:before="0"/>
        <w:ind w:left="2242" w:right="0" w:firstLine="0"/>
        <w:jc w:val="left"/>
        <w:rPr>
          <w:b/>
          <w:sz w:val="24"/>
        </w:rPr>
      </w:pPr>
      <w:r>
        <w:rPr>
          <w:b/>
          <w:sz w:val="24"/>
          <w:u w:val="single"/>
        </w:rPr>
        <w:t>LEI Nº 5.093 DE 05 DE  FEVEREIRO  DE 2016</w:t>
      </w:r>
    </w:p>
    <w:p>
      <w:pPr>
        <w:pStyle w:val="BodyText"/>
        <w:rPr>
          <w:b/>
          <w:sz w:val="20"/>
        </w:rPr>
      </w:pPr>
    </w:p>
    <w:p>
      <w:pPr>
        <w:pStyle w:val="BodyText"/>
        <w:spacing w:before="9"/>
        <w:rPr>
          <w:b/>
          <w:sz w:val="17"/>
        </w:rPr>
      </w:pPr>
    </w:p>
    <w:p>
      <w:pPr>
        <w:pStyle w:val="BodyText"/>
        <w:spacing w:before="72"/>
        <w:ind w:left="5134" w:right="111" w:firstLine="2"/>
        <w:jc w:val="both"/>
      </w:pPr>
      <w:r>
        <w:rPr/>
        <w:t>Autoriza o Poder Executivo Municipal a efetuar a contratação de Professor de Pedagogia, em caráter temporário de excepcional interesse público.</w:t>
      </w:r>
    </w:p>
    <w:p>
      <w:pPr>
        <w:pStyle w:val="BodyText"/>
      </w:pPr>
    </w:p>
    <w:p>
      <w:pPr>
        <w:pStyle w:val="BodyText"/>
        <w:spacing w:before="1"/>
      </w:pPr>
    </w:p>
    <w:p>
      <w:pPr>
        <w:pStyle w:val="BodyText"/>
        <w:ind w:left="61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ind w:left="61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Pedagogia, sendo 01 (uma) vaga, com carga horária de 20 (vinte) horas semanais, com base no artigo 37, inciso IX, da Constituição Federal e inciso III, do artigo 236, da Lei Municipal nº 1.991/91.</w:t>
      </w:r>
    </w:p>
    <w:p>
      <w:pPr>
        <w:pStyle w:val="BodyText"/>
        <w:ind w:left="610" w:right="115" w:firstLine="2260"/>
        <w:jc w:val="both"/>
      </w:pPr>
      <w:r>
        <w:rPr/>
        <w:t>Parágrafo único. O contrato autorizado nos termos desta lei vigorará pelo prazo de 06 (seis) meses, prorrogável por igual período. A contratação seguirá a ordem de processo seletivo simplificado.</w:t>
      </w:r>
    </w:p>
    <w:p>
      <w:pPr>
        <w:pStyle w:val="BodyText"/>
      </w:pPr>
    </w:p>
    <w:p>
      <w:pPr>
        <w:pStyle w:val="BodyText"/>
        <w:ind w:left="610" w:right="120" w:firstLine="2260"/>
        <w:jc w:val="both"/>
      </w:pPr>
      <w:r>
        <w:rPr/>
        <w:t>Art. 2º O contrato será de natureza administrativa, ficando assegurado os seguintes direitos ao contratado:</w:t>
      </w:r>
    </w:p>
    <w:p>
      <w:pPr>
        <w:pStyle w:val="ListParagraph"/>
        <w:numPr>
          <w:ilvl w:val="0"/>
          <w:numId w:val="1"/>
        </w:numPr>
        <w:tabs>
          <w:tab w:pos="2994" w:val="left" w:leader="none"/>
        </w:tabs>
        <w:spacing w:line="240" w:lineRule="auto" w:before="0" w:after="0"/>
        <w:ind w:left="61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172" w:val="left" w:leader="none"/>
        </w:tabs>
        <w:spacing w:line="240" w:lineRule="auto" w:before="1" w:after="0"/>
        <w:ind w:left="61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114" w:val="left" w:leader="none"/>
        </w:tabs>
        <w:spacing w:line="252" w:lineRule="exact" w:before="1" w:after="0"/>
        <w:ind w:left="311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138" w:val="left" w:leader="none"/>
        </w:tabs>
        <w:spacing w:line="252" w:lineRule="exact" w:before="0" w:after="0"/>
        <w:ind w:left="3137" w:right="0" w:hanging="267"/>
        <w:jc w:val="left"/>
        <w:rPr>
          <w:sz w:val="22"/>
        </w:rPr>
      </w:pPr>
      <w:r>
        <w:rPr>
          <w:sz w:val="22"/>
        </w:rPr>
        <w:t>- inscrição no sistema oficial de previdência</w:t>
      </w:r>
      <w:r>
        <w:rPr>
          <w:spacing w:val="-21"/>
          <w:sz w:val="22"/>
        </w:rPr>
        <w:t> </w:t>
      </w:r>
      <w:r>
        <w:rPr>
          <w:sz w:val="22"/>
        </w:rPr>
        <w:t>social.</w:t>
      </w:r>
    </w:p>
    <w:p>
      <w:pPr>
        <w:pStyle w:val="BodyText"/>
      </w:pPr>
    </w:p>
    <w:p>
      <w:pPr>
        <w:pStyle w:val="BodyText"/>
        <w:ind w:left="610" w:right="116" w:firstLine="2260"/>
        <w:jc w:val="both"/>
      </w:pPr>
      <w:r>
        <w:rPr/>
        <w:t>Art. 3º As despesas decorrentes da aplicação desta Lei correrão por conta de dotação orçamentária específica.</w:t>
      </w:r>
    </w:p>
    <w:p>
      <w:pPr>
        <w:pStyle w:val="BodyText"/>
      </w:pPr>
    </w:p>
    <w:p>
      <w:pPr>
        <w:pStyle w:val="BodyText"/>
        <w:ind w:left="2870"/>
      </w:pPr>
      <w:r>
        <w:rPr/>
        <w:t>Art. 4º Esta Lei entrará em vigor na data de sua publicação.</w:t>
      </w:r>
    </w:p>
    <w:p>
      <w:pPr>
        <w:pStyle w:val="BodyText"/>
        <w:spacing w:before="10"/>
        <w:rPr>
          <w:sz w:val="23"/>
        </w:rPr>
      </w:pPr>
    </w:p>
    <w:p>
      <w:pPr>
        <w:pStyle w:val="BodyText"/>
        <w:ind w:left="610"/>
      </w:pPr>
      <w:r>
        <w:rPr/>
        <w:t>PREFEITURA MUNICIPAL DE GETÚLIO VARGAS,  05 de fevereiro de 2016.</w:t>
      </w:r>
    </w:p>
    <w:p>
      <w:pPr>
        <w:pStyle w:val="BodyText"/>
      </w:pPr>
    </w:p>
    <w:p>
      <w:pPr>
        <w:pStyle w:val="BodyText"/>
      </w:pPr>
    </w:p>
    <w:p>
      <w:pPr>
        <w:pStyle w:val="BodyText"/>
      </w:pPr>
    </w:p>
    <w:p>
      <w:pPr>
        <w:pStyle w:val="BodyText"/>
        <w:ind w:left="2870"/>
      </w:pPr>
      <w:r>
        <w:rPr/>
        <w:t>Bel. PEDRO PAULO PREZZOTTO,</w:t>
      </w:r>
    </w:p>
    <w:p>
      <w:pPr>
        <w:pStyle w:val="BodyText"/>
        <w:tabs>
          <w:tab w:pos="8037" w:val="left" w:leader="none"/>
        </w:tabs>
        <w:spacing w:line="252" w:lineRule="exact" w:before="1"/>
        <w:ind w:left="2870"/>
      </w:pPr>
      <w:r>
        <w:rPr/>
        <w:t>Prefeito</w:t>
        <w:tab/>
        <w:t>Municipal.</w:t>
      </w:r>
    </w:p>
    <w:p>
      <w:pPr>
        <w:pStyle w:val="BodyText"/>
        <w:spacing w:line="252" w:lineRule="exact"/>
        <w:ind w:left="610"/>
      </w:pPr>
      <w:r>
        <w:rPr/>
        <w:t>Registre-se e publique-se.</w:t>
      </w:r>
    </w:p>
    <w:p>
      <w:pPr>
        <w:pStyle w:val="BodyText"/>
      </w:pPr>
    </w:p>
    <w:p>
      <w:pPr>
        <w:pStyle w:val="BodyText"/>
      </w:pPr>
    </w:p>
    <w:p>
      <w:pPr>
        <w:pStyle w:val="BodyText"/>
        <w:rPr>
          <w:sz w:val="26"/>
        </w:rPr>
      </w:pPr>
    </w:p>
    <w:p>
      <w:pPr>
        <w:pStyle w:val="BodyText"/>
        <w:ind w:left="2870"/>
      </w:pPr>
      <w:r>
        <w:rPr/>
        <w:t>JULIANO NARDI,</w:t>
      </w:r>
    </w:p>
    <w:p>
      <w:pPr>
        <w:pStyle w:val="BodyText"/>
        <w:spacing w:before="1"/>
        <w:ind w:left="2870"/>
      </w:pPr>
      <w:r>
        <w:rPr/>
        <w:t>Secretário de Administração.</w:t>
      </w:r>
    </w:p>
    <w:sectPr>
      <w:type w:val="continuous"/>
      <w:pgSz w:w="11900" w:h="16840"/>
      <w:pgMar w:top="94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10" w:hanging="124"/>
        <w:jc w:val="left"/>
      </w:pPr>
      <w:rPr>
        <w:rFonts w:hint="default" w:ascii="Arial" w:hAnsi="Arial" w:eastAsia="Arial" w:cs="Arial"/>
        <w:w w:val="100"/>
        <w:sz w:val="22"/>
        <w:szCs w:val="22"/>
      </w:rPr>
    </w:lvl>
    <w:lvl w:ilvl="1">
      <w:start w:val="1"/>
      <w:numFmt w:val="bullet"/>
      <w:lvlText w:val="•"/>
      <w:lvlJc w:val="left"/>
      <w:pPr>
        <w:ind w:left="1472" w:hanging="124"/>
      </w:pPr>
      <w:rPr>
        <w:rFonts w:hint="default"/>
      </w:rPr>
    </w:lvl>
    <w:lvl w:ilvl="2">
      <w:start w:val="1"/>
      <w:numFmt w:val="bullet"/>
      <w:lvlText w:val="•"/>
      <w:lvlJc w:val="left"/>
      <w:pPr>
        <w:ind w:left="2324" w:hanging="124"/>
      </w:pPr>
      <w:rPr>
        <w:rFonts w:hint="default"/>
      </w:rPr>
    </w:lvl>
    <w:lvl w:ilvl="3">
      <w:start w:val="1"/>
      <w:numFmt w:val="bullet"/>
      <w:lvlText w:val="•"/>
      <w:lvlJc w:val="left"/>
      <w:pPr>
        <w:ind w:left="3176" w:hanging="124"/>
      </w:pPr>
      <w:rPr>
        <w:rFonts w:hint="default"/>
      </w:rPr>
    </w:lvl>
    <w:lvl w:ilvl="4">
      <w:start w:val="1"/>
      <w:numFmt w:val="bullet"/>
      <w:lvlText w:val="•"/>
      <w:lvlJc w:val="left"/>
      <w:pPr>
        <w:ind w:left="4028" w:hanging="124"/>
      </w:pPr>
      <w:rPr>
        <w:rFonts w:hint="default"/>
      </w:rPr>
    </w:lvl>
    <w:lvl w:ilvl="5">
      <w:start w:val="1"/>
      <w:numFmt w:val="bullet"/>
      <w:lvlText w:val="•"/>
      <w:lvlJc w:val="left"/>
      <w:pPr>
        <w:ind w:left="4880" w:hanging="124"/>
      </w:pPr>
      <w:rPr>
        <w:rFonts w:hint="default"/>
      </w:rPr>
    </w:lvl>
    <w:lvl w:ilvl="6">
      <w:start w:val="1"/>
      <w:numFmt w:val="bullet"/>
      <w:lvlText w:val="•"/>
      <w:lvlJc w:val="left"/>
      <w:pPr>
        <w:ind w:left="5732" w:hanging="124"/>
      </w:pPr>
      <w:rPr>
        <w:rFonts w:hint="default"/>
      </w:rPr>
    </w:lvl>
    <w:lvl w:ilvl="7">
      <w:start w:val="1"/>
      <w:numFmt w:val="bullet"/>
      <w:lvlText w:val="•"/>
      <w:lvlJc w:val="left"/>
      <w:pPr>
        <w:ind w:left="6584" w:hanging="124"/>
      </w:pPr>
      <w:rPr>
        <w:rFonts w:hint="default"/>
      </w:rPr>
    </w:lvl>
    <w:lvl w:ilvl="8">
      <w:start w:val="1"/>
      <w:numFmt w:val="bullet"/>
      <w:lvlText w:val="•"/>
      <w:lvlJc w:val="left"/>
      <w:pPr>
        <w:ind w:left="743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43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61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mgv@itake.com.br"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2016-04-01T12:09:07Z</dcterms:created>
  <dcterms:modified xsi:type="dcterms:W3CDTF">2016-04-01T12:09:07Z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