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ind w:left="3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>LEI Nº 5.837 DE 11 DE JUNHO DE 2021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2343150</wp:posOffset>
            </wp:positionH>
            <wp:positionV relativeFrom="paragraph">
              <wp:posOffset>-6985</wp:posOffset>
            </wp:positionV>
            <wp:extent cx="2127250" cy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52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Autoriza o Poder Executivo Municipal a ceder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o uso de imóvel à Companhia Riograndense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de Saneamento - Corsan.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2026"/>
        <w:spacing w:after="0" w:line="29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ELGIDO PASA, Vice-Prefeito em exercício de Getúlio Vargas, Estado do Rio Grande do Sul, faz saber que a Câmara Municipal de Vereadores aprovou e ele sanciona a promulga a seguinte Lei: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96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1º Fica o Poder Executivo Municipal autorizado a proceder a cessão de uso de imóvel com área total de 240,00m² referente ao lote 04, da quadra 11 da matrícula nº 10.124, através de escritura pública, para à Companhia Riograndense de Saneamento - CORSAN, para fim exclusivo de realização de instalação e manutenção de reservatório de água.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966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Parágrafo único. A realização de instalação e manutenção do reservatório de água fica a cargo da CORSAN.</w:t>
      </w: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ind w:left="2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2º O imóvel a ser doado possui as seguintes características, localização e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confrontação: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>– QUADRA “11” (TRÊS)</w:t>
      </w: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jc w:val="both"/>
        <w:ind w:left="260" w:firstLine="16"/>
        <w:spacing w:after="0" w:line="27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LOTE nº 04 – UM TERRENO URBANO, constituído pelo lote número 04 (QUATRO), com área superficial de 240,00m² (duzentos e quarenta metros quadrados), situado na quadra 11 (onze), do Loteamento Zambrzycki, Bairro Nossa Senhora Consoladora, nesta cidade de Getúlio Vargas-RS, no quarteirão formado pelas ruas Luiz Bergamini, Antônio Wawzeniak, Rua “A” e Domício Dornelles Pinto, medindo 12,00 metros pela frente com a Rua Domício Dornelles Pinto, por 20,00 metros de extensão da frente aos fundos, distante a 108,00 metros da esquina formada pelas Ruas Luiz Bergamini e Domício Dornelles Pinto, sem benfeitorias e dentro das seguintes confrontações e medidas: ao 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NORTE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onde mede 20,00 metros com o lote nº 03; ao 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SUL</w:t>
      </w:r>
      <w:r>
        <w:rPr>
          <w:rFonts w:ascii="Arial" w:cs="Arial" w:eastAsia="Arial" w:hAnsi="Arial"/>
          <w:sz w:val="20"/>
          <w:szCs w:val="20"/>
          <w:color w:val="auto"/>
        </w:rPr>
        <w:t xml:space="preserve">, onde mede 20,00 metros com parte do mesmo lote nº 04; ao 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LESTE</w:t>
      </w:r>
      <w:r>
        <w:rPr>
          <w:rFonts w:ascii="Arial" w:cs="Arial" w:eastAsia="Arial" w:hAnsi="Arial"/>
          <w:sz w:val="20"/>
          <w:szCs w:val="20"/>
          <w:color w:val="auto"/>
        </w:rPr>
        <w:t xml:space="preserve">, onde faz frente e mede 12,00 metros com a Rua Domício Dornelles Pinto; ao 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OESTE</w:t>
      </w:r>
      <w:r>
        <w:rPr>
          <w:rFonts w:ascii="Arial" w:cs="Arial" w:eastAsia="Arial" w:hAnsi="Arial"/>
          <w:sz w:val="20"/>
          <w:szCs w:val="20"/>
          <w:color w:val="auto"/>
        </w:rPr>
        <w:t>, onde mede 12,00 com parte do mesmo lote nº 04. (Matrícula nº 10.124)</w:t>
      </w: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966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3º A presente cessão de uso terá vigência de 10 (dez) anos, a contar da assinatura do termo de cessão de uso, podendo ser prorrogados por iguais e sucessivos períodos.</w:t>
      </w:r>
    </w:p>
    <w:p>
      <w:pPr>
        <w:ind w:left="2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§1º Em caso de interesse público justificado o imóvel deverá retornar de imediato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ao Município.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20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§2º Caso o imóvel não seja utilizado para o fim destinado, a cedência fica automaticamente revogada.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20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§3º Finda ou revogada a cessão de uso, o imóvel retornará ao Município com todas as suas benfeitorias, não tendo a cessionário direito a quaisquer indenizações.</w:t>
      </w: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ind w:left="2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4º Fica expressamente vedado à cessionária: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I – transferir, ceder, locar ou sublocar o imóvel, sem prévia e expressa autorização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do Município.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II – utilizar o imóvel para atividades diversas.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204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5º A cessionária será responsável por perdas e danos causados a terceiros e ao patrimônio do concedente, na área de sua responsabilidade.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1440" w:gutter="0" w:footer="0" w:header="0"/>
        </w:sectPr>
      </w:pPr>
    </w:p>
    <w:bookmarkStart w:id="1" w:name="page2"/>
    <w:bookmarkEnd w:id="1"/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-182880</wp:posOffset>
            </wp:positionV>
            <wp:extent cx="547370" cy="2146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11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ind w:left="2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6º Esta Lei entrará em vigor na data de sua publicação.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PREFEITURA MUNICIPAL DE GETÚLIO VARGAS, 11 de junho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left="2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ELGIDO PASA,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Vice-Prefeito em exercício.</w:t>
      </w:r>
    </w:p>
    <w:p>
      <w:pPr>
        <w:spacing w:after="0" w:line="257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left="20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0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320"/>
          </w:cols>
          <w:pgMar w:left="1440" w:top="950" w:right="1146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7" w:lineRule="exact"/>
        <w:rPr>
          <w:sz w:val="20"/>
          <w:szCs w:val="20"/>
          <w:color w:val="auto"/>
        </w:rPr>
      </w:pPr>
    </w:p>
    <w:p>
      <w:pPr>
        <w:ind w:left="5920"/>
        <w:spacing w:after="0"/>
        <w:tabs>
          <w:tab w:leader="none" w:pos="6440" w:val="left"/>
          <w:tab w:leader="none" w:pos="6860" w:val="left"/>
          <w:tab w:leader="none" w:pos="7260" w:val="left"/>
          <w:tab w:leader="none" w:pos="8020" w:val="left"/>
          <w:tab w:leader="none" w:pos="8440" w:val="left"/>
          <w:tab w:leader="none" w:pos="91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Esta</w:t>
        <w:tab/>
        <w:t>Lei</w:t>
        <w:tab/>
        <w:t>foi</w:t>
        <w:tab/>
        <w:t>afixada</w:t>
        <w:tab/>
        <w:t>no</w:t>
        <w:tab/>
        <w:t>Mural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da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59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Prefeitura, onde são divulgados os atos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ind w:left="5920"/>
        <w:spacing w:after="0"/>
        <w:tabs>
          <w:tab w:leader="none" w:pos="6700" w:val="left"/>
          <w:tab w:leader="none" w:pos="7180" w:val="left"/>
          <w:tab w:leader="none" w:pos="7580" w:val="left"/>
          <w:tab w:leader="none" w:pos="8100" w:val="left"/>
          <w:tab w:leader="none" w:pos="8380" w:val="left"/>
          <w:tab w:leader="none" w:pos="91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oficiais,</w:t>
        <w:tab/>
        <w:t>por</w:t>
        <w:tab/>
        <w:t>15</w:t>
        <w:tab/>
        <w:t>dias</w:t>
        <w:tab/>
        <w:t>a</w:t>
        <w:tab/>
        <w:t>contar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de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59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14/06/2021.</w:t>
      </w:r>
    </w:p>
    <w:p>
      <w:pPr>
        <w:sectPr>
          <w:pgSz w:w="11900" w:h="16837" w:orient="portrait"/>
          <w:cols w:equalWidth="0" w:num="1">
            <w:col w:w="9320"/>
          </w:cols>
          <w:pgMar w:left="1440" w:top="950" w:right="1146" w:bottom="1440" w:gutter="0" w:footer="0" w:header="0"/>
          <w:type w:val="continuous"/>
        </w:sectPr>
      </w:pPr>
    </w:p>
    <w:bookmarkStart w:id="2" w:name="page3"/>
    <w:bookmarkEnd w:id="2"/>
    <w:p>
      <w:pPr>
        <w:jc w:val="center"/>
        <w:ind w:right="-11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17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3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TERMO DE CESSÃO DE USO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2" w:lineRule="exact"/>
        <w:rPr>
          <w:sz w:val="20"/>
          <w:szCs w:val="20"/>
          <w:color w:val="auto"/>
        </w:rPr>
      </w:pPr>
    </w:p>
    <w:p>
      <w:pPr>
        <w:jc w:val="both"/>
        <w:ind w:left="860"/>
        <w:spacing w:after="0" w:line="2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 xml:space="preserve">Aos …........ dias do mês de ….. de …....., presentes, de um lado a </w:t>
      </w:r>
      <w:r>
        <w:rPr>
          <w:rFonts w:ascii="Arial" w:cs="Arial" w:eastAsia="Arial" w:hAnsi="Arial"/>
          <w:sz w:val="19"/>
          <w:szCs w:val="19"/>
          <w:b w:val="1"/>
          <w:bCs w:val="1"/>
          <w:color w:val="auto"/>
        </w:rPr>
        <w:t>Companhia Riograndense de</w:t>
      </w:r>
      <w:r>
        <w:rPr>
          <w:rFonts w:ascii="Arial" w:cs="Arial" w:eastAsia="Arial" w:hAnsi="Arial"/>
          <w:sz w:val="18"/>
          <w:szCs w:val="18"/>
          <w:color w:val="auto"/>
        </w:rPr>
        <w:t xml:space="preserve"> </w:t>
      </w:r>
      <w:r>
        <w:rPr>
          <w:rFonts w:ascii="Arial" w:cs="Arial" w:eastAsia="Arial" w:hAnsi="Arial"/>
          <w:sz w:val="19"/>
          <w:szCs w:val="19"/>
          <w:b w:val="1"/>
          <w:bCs w:val="1"/>
          <w:color w:val="auto"/>
        </w:rPr>
        <w:t>Saneamento - CORSAN</w:t>
      </w:r>
      <w:r>
        <w:rPr>
          <w:rFonts w:ascii="Arial" w:cs="Arial" w:eastAsia="Arial" w:hAnsi="Arial"/>
          <w:sz w:val="18"/>
          <w:szCs w:val="18"/>
          <w:color w:val="auto"/>
        </w:rPr>
        <w:t>, ora designada CESSIONÁRIA, CNPJ sob o nº …............, com sede na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 xml:space="preserve">…................., na cidade de …...............S, neste ato representada pelo …..........., e do outro </w:t>
      </w:r>
      <w:r>
        <w:rPr>
          <w:rFonts w:ascii="Arial" w:cs="Arial" w:eastAsia="Arial" w:hAnsi="Arial"/>
          <w:sz w:val="17"/>
          <w:szCs w:val="17"/>
          <w:b w:val="1"/>
          <w:bCs w:val="1"/>
          <w:color w:val="auto"/>
        </w:rPr>
        <w:t>PREFEITURA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jc w:val="both"/>
        <w:ind w:left="860"/>
        <w:spacing w:after="0" w:line="32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b w:val="1"/>
          <w:bCs w:val="1"/>
          <w:color w:val="auto"/>
        </w:rPr>
        <w:t>MUNICIPAL DE GETÚLIO VARGAS</w:t>
      </w:r>
      <w:r>
        <w:rPr>
          <w:rFonts w:ascii="Arial" w:cs="Arial" w:eastAsia="Arial" w:hAnsi="Arial"/>
          <w:sz w:val="17"/>
          <w:szCs w:val="17"/>
          <w:color w:val="auto"/>
        </w:rPr>
        <w:t>, inscrita no CNPJ sob o nº 87.613.410/0001-96, com sede na Av. Eng.</w:t>
      </w:r>
      <w:r>
        <w:rPr>
          <w:rFonts w:ascii="Arial" w:cs="Arial" w:eastAsia="Arial" w:hAnsi="Arial"/>
          <w:sz w:val="17"/>
          <w:szCs w:val="17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7"/>
          <w:szCs w:val="17"/>
          <w:color w:val="auto"/>
        </w:rPr>
        <w:t>Firmino Girardello, n.° 85, na cidade de Getúlio Vargas/RS, doravante denominado apenas CEDENTE, representada por seu Prefeito Municipal, instituem a presente CESSÃO DE USO A TÍTULO GRATUITO, observadas as cláusulas e condições a seguir pactuadas, bem como a Lei Municipal nº …....: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CLÁUSULA PRIMEIRA - Do Objeto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860"/>
        <w:spacing w:after="0" w:line="3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 xml:space="preserve">Constitui objeto do presente Termo a CESSÃO DE USO GRATUITO de imóvel </w:t>
      </w:r>
      <w:r>
        <w:rPr>
          <w:rFonts w:ascii="Arial" w:cs="Arial" w:eastAsia="Arial" w:hAnsi="Arial"/>
          <w:sz w:val="19"/>
          <w:szCs w:val="19"/>
          <w:color w:val="auto"/>
        </w:rPr>
        <w:t>matrícula nº 10.124,</w:t>
      </w:r>
      <w:r>
        <w:rPr>
          <w:rFonts w:ascii="Arial" w:cs="Arial" w:eastAsia="Arial" w:hAnsi="Arial"/>
          <w:sz w:val="18"/>
          <w:szCs w:val="18"/>
          <w:color w:val="auto"/>
        </w:rPr>
        <w:t xml:space="preserve"> </w:t>
      </w:r>
      <w:r>
        <w:rPr>
          <w:rFonts w:ascii="Arial" w:cs="Arial" w:eastAsia="Arial" w:hAnsi="Arial"/>
          <w:sz w:val="19"/>
          <w:szCs w:val="19"/>
          <w:color w:val="auto"/>
        </w:rPr>
        <w:t>através de escritura pública</w:t>
      </w:r>
      <w:r>
        <w:rPr>
          <w:rFonts w:ascii="Arial" w:cs="Arial" w:eastAsia="Arial" w:hAnsi="Arial"/>
          <w:sz w:val="18"/>
          <w:szCs w:val="18"/>
          <w:color w:val="auto"/>
        </w:rPr>
        <w:t>, na cidade de Getúlio Vargas/RS, de propriedade da CEDENTE.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CLÁUSULA SEGUNDA: Da destinação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860"/>
        <w:spacing w:after="0" w:line="30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 xml:space="preserve">O imóvel objeto da presente cessão de uso destina-se ao </w:t>
      </w:r>
      <w:r>
        <w:rPr>
          <w:rFonts w:ascii="Arial" w:cs="Arial" w:eastAsia="Arial" w:hAnsi="Arial"/>
          <w:sz w:val="20"/>
          <w:szCs w:val="20"/>
          <w:color w:val="auto"/>
        </w:rPr>
        <w:t>fim exclusivo de realização de instalação de</w:t>
      </w:r>
      <w:r>
        <w:rPr>
          <w:rFonts w:ascii="Arial" w:cs="Arial" w:eastAsia="Arial" w:hAnsi="Arial"/>
          <w:sz w:val="19"/>
          <w:szCs w:val="19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auto"/>
        </w:rPr>
        <w:t>reservatório de água da Companhia Riograndense de Saneamento – CORSAN.</w:t>
      </w:r>
    </w:p>
    <w:p>
      <w:pPr>
        <w:spacing w:after="0" w:line="171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CLÁUSULA TERCEIRA: Do tempo da cessão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860"/>
        <w:spacing w:after="0" w:line="25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A presente cessão de uso terá vigência de </w:t>
      </w:r>
      <w:r>
        <w:rPr>
          <w:rFonts w:ascii="Arial" w:cs="Arial" w:eastAsia="Arial" w:hAnsi="Arial"/>
          <w:sz w:val="21"/>
          <w:szCs w:val="21"/>
          <w:color w:val="auto"/>
        </w:rPr>
        <w:t>de 10 (dez) anos, a contar da assinatura do termo de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</w:t>
      </w:r>
      <w:r>
        <w:rPr>
          <w:rFonts w:ascii="Arial" w:cs="Arial" w:eastAsia="Arial" w:hAnsi="Arial"/>
          <w:sz w:val="21"/>
          <w:szCs w:val="21"/>
          <w:color w:val="auto"/>
        </w:rPr>
        <w:t xml:space="preserve">cessão de uso, podendo ser prorrogados por iguais e sucessivos períodos, </w:t>
      </w:r>
      <w:r>
        <w:rPr>
          <w:rFonts w:ascii="Arial" w:cs="Arial" w:eastAsia="Arial" w:hAnsi="Arial"/>
          <w:sz w:val="20"/>
          <w:szCs w:val="20"/>
          <w:color w:val="auto"/>
        </w:rPr>
        <w:t>, mediante a celebração</w:t>
      </w:r>
      <w:r>
        <w:rPr>
          <w:rFonts w:ascii="Arial" w:cs="Arial" w:eastAsia="Arial" w:hAnsi="Arial"/>
          <w:sz w:val="21"/>
          <w:szCs w:val="21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auto"/>
        </w:rPr>
        <w:t>de Termo de Aditamento, desde que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6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§1º Em caso de interesse público justificado o imóvel deverá retornar de imediato ao Município. §2º Caso o imóvel não seja utilizado para o fim destinado, a cedência fica automaticamente revogada.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60" w:right="2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§3º Finda ou revogada a cessão de uso, o imóvel retornará ao Município com todas as suas benfeitorias, não tendo a cessionário direito a quaisquer indenizações.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CLÁUSULA QUARTA: Da rescisão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60" w:right="2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 CEDENTE reserva-se o direito de rescindir o presente Termo, a seu critério exclusivo e a qualquer tempo, tendo em vista seu caráter precário.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60" w:right="20" w:hanging="10"/>
        <w:spacing w:after="0" w:line="254" w:lineRule="auto"/>
        <w:tabs>
          <w:tab w:leader="none" w:pos="1006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1º Na hipótese prevista no </w:t>
      </w:r>
      <w:r>
        <w:rPr>
          <w:rFonts w:ascii="Arial" w:cs="Arial" w:eastAsia="Arial" w:hAnsi="Arial"/>
          <w:sz w:val="20"/>
          <w:szCs w:val="20"/>
          <w:i w:val="1"/>
          <w:iCs w:val="1"/>
          <w:color w:val="auto"/>
        </w:rPr>
        <w:t>caput</w:t>
      </w:r>
      <w:r>
        <w:rPr>
          <w:rFonts w:ascii="Arial" w:cs="Arial" w:eastAsia="Arial" w:hAnsi="Arial"/>
          <w:sz w:val="20"/>
          <w:szCs w:val="20"/>
          <w:color w:val="auto"/>
        </w:rPr>
        <w:t>, a CEDENTE concederá o prazo mínimo de 30 (trinta) dias para que a CESSIONÁRIA desocupe o imóvel, podendo as partes negociar prazo maior, dentro do prazo de duração da presente cessão.</w:t>
      </w:r>
    </w:p>
    <w:p>
      <w:pPr>
        <w:spacing w:after="0" w:line="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1000" w:hanging="150"/>
        <w:spacing w:after="0"/>
        <w:tabs>
          <w:tab w:leader="none" w:pos="1000" w:val="left"/>
        </w:tabs>
        <w:numPr>
          <w:ilvl w:val="0"/>
          <w:numId w:val="1"/>
        </w:numPr>
        <w:rPr>
          <w:rFonts w:ascii="Arial" w:cs="Arial" w:eastAsia="Arial" w:hAnsi="Arial"/>
          <w:sz w:val="19"/>
          <w:szCs w:val="19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2º Em caso de interesse público justificado o imóvel deverá retornar de imediato ao Município.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ind w:left="860"/>
        <w:spacing w:after="0" w:line="26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§3º Caso o imóvel não seja utilizado para o fim destinado, a cedência fica automaticamente revogada. §4º Finda ou revogada a cessão de uso, o imóvel retornará ao Município com todas as suas benfeitorias, não tendo a cessionário direito a quaisquer indenizações.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CLÁUSULA QUINTA: Da responsabilidade sobre o imóvel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I - A CESSIONÁRIA, a partir desta data, passa a ser responsável, direta ou indiretamente, pela posse e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uso do imovel ora cedidas, obrigando-se a bem conservar o imóvel cujo uso lhe é cedido, mantendo-o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permanentemente limpo, e em bom estado de conservação, incumbindo-lhe também a sua guarda e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proteção.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II - Permitir a Cedente a fiscalização do imóvel.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860" w:hanging="10"/>
        <w:spacing w:after="0" w:line="278" w:lineRule="auto"/>
        <w:tabs>
          <w:tab w:leader="none" w:pos="1104" w:val="left"/>
        </w:tabs>
        <w:numPr>
          <w:ilvl w:val="0"/>
          <w:numId w:val="2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- A cessionária será responsável por perdas e danos causados a terceiros e ao patrimônio do concedente, na área de sua responsabilidade.</w:t>
      </w:r>
    </w:p>
    <w:p>
      <w:pPr>
        <w:sectPr>
          <w:pgSz w:w="11900" w:h="16837" w:orient="portrait"/>
          <w:cols w:equalWidth="0" w:num="1">
            <w:col w:w="9260"/>
          </w:cols>
          <w:pgMar w:left="1440" w:top="950" w:right="1206" w:bottom="1006" w:gutter="0" w:footer="0" w:header="0"/>
        </w:sectPr>
      </w:pPr>
    </w:p>
    <w:bookmarkStart w:id="3" w:name="page4"/>
    <w:bookmarkEnd w:id="3"/>
    <w:p>
      <w:pPr>
        <w:jc w:val="center"/>
        <w:ind w:right="-11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17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CLÁUSULA SEXTA: Do Foro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860"/>
        <w:spacing w:after="0" w:line="27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Fica eleito o foro da Comarca de Getúlio Vargas/RS para dirimir quaisquer dúvidas ou controvérsias oriundas deste Termo, que não puderem ser solucionadas administrativamente.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jc w:val="both"/>
        <w:ind w:left="860"/>
        <w:spacing w:after="0" w:line="26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E, estando as partes de acordo com as condições e cláusulas acima, assinam o presente TERMO, em 04 (quatro) vias de igual teor e forma, para um só efeito legal na presença de 02 (duas) testemunhas abaixo designadas.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PREFEITURA MUNICIPAL DE GETÚLIO VARGAS, …............................</w:t>
      </w:r>
    </w:p>
    <w:p>
      <w:pPr>
        <w:sectPr>
          <w:pgSz w:w="11900" w:h="16837" w:orient="portrait"/>
          <w:cols w:equalWidth="0" w:num="1">
            <w:col w:w="9260"/>
          </w:cols>
          <w:pgMar w:left="1440" w:top="950" w:right="1206" w:bottom="1440" w:gutter="0" w:footer="0" w:header="0"/>
        </w:sectPr>
      </w:pPr>
    </w:p>
    <w:p>
      <w:pPr>
        <w:spacing w:after="0" w:line="258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….................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MUNICIPIO DE GETULIO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….................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CORSAN.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7" w:orient="portrait"/>
          <w:cols w:equalWidth="0" w:num="2">
            <w:col w:w="4440" w:space="720"/>
            <w:col w:w="4100"/>
          </w:cols>
          <w:pgMar w:left="1440" w:top="950" w:right="1206" w:bottom="144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TESTEMUNHAS: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Nome: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CPF: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Nome: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CPF</w:t>
      </w:r>
    </w:p>
    <w:p>
      <w:pPr>
        <w:sectPr>
          <w:pgSz w:w="11900" w:h="16837" w:orient="portrait"/>
          <w:cols w:equalWidth="0" w:num="1">
            <w:col w:w="9260"/>
          </w:cols>
          <w:pgMar w:left="1440" w:top="950" w:right="1206" w:bottom="1440" w:gutter="0" w:footer="0" w:header="0"/>
          <w:type w:val="continuous"/>
        </w:sectPr>
      </w:pPr>
    </w:p>
    <w:bookmarkStart w:id="4" w:name="page5"/>
    <w:bookmarkEnd w:id="4"/>
    <w:p>
      <w:pPr>
        <w:jc w:val="center"/>
        <w:ind w:right="-11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17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1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Projeto de Lei nº 080/2021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Getúlio Vargas, 04 de junho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Presidente,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40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Enviamos pelo presente, projeto de lei que autoriza ceder o uso de imóvel com área total de 240,00m² referente ao lote 04, da quadra 11 da matrícula nº 10.124, através de escritura pública, para à Companhia Riograndense de Saneamento - CORSAN, para fim exclusivo de realização de instalação de reservatório de água.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44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Frisa-se que a instalação e manutenção do reservatório de água com o objetivo de aumentar a reservação de água para melhor atender a população do Município.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40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Contando com a aprovação dos Nobres Vereadores, desde já manifestamos nosso apreço e consideração.</w:t>
      </w: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ELGIDO PASA,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Vice-Prefeito em exercício.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Prezado Presidente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JEFERSON WILIAN KARPISNKI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Câmara Municipal de Vereadores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Nesta</w:t>
      </w:r>
    </w:p>
    <w:sectPr>
      <w:pgSz w:w="11900" w:h="16837" w:orient="portrait"/>
      <w:cols w:equalWidth="0" w:num="1">
        <w:col w:w="9260"/>
      </w:cols>
      <w:pgMar w:left="1440" w:top="950" w:right="120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§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%1"/>
      <w:numFmt w:val="upperLetter"/>
      <w:start w:val="6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2021-06-28T20:53:47Z</dcterms:created>
  <dcterms:modified xsi:type="dcterms:W3CDTF">2021-06-28T20:53:47Z</dcterms:modified>
</cp:coreProperties>
</file>