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012/2024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19 de abril, às 19h,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transmissão, bem como as decisões da sessão plenária de ontem (04), estão disponíveis no site da Câmara e nas redes sociais.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03 de abril de 2024.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iyXeY7PgLDPSJXLk+1ER3bPXg==">CgMxLjA4AHIhMTRlYUxPWjlsRTFPMHpZYk83bDFObDZib0hfQ3ZpN05h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