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nº </w:t>
      </w:r>
      <w:r w:rsidR="00EC013B">
        <w:rPr>
          <w:sz w:val="28"/>
          <w:szCs w:val="28"/>
        </w:rPr>
        <w:t>1011</w:t>
      </w:r>
      <w:r w:rsidR="004579D2">
        <w:rPr>
          <w:sz w:val="28"/>
          <w:szCs w:val="28"/>
        </w:rPr>
        <w:t>/</w:t>
      </w:r>
      <w:r w:rsidR="00EC013B">
        <w:rPr>
          <w:sz w:val="28"/>
          <w:szCs w:val="28"/>
        </w:rPr>
        <w:t>20</w:t>
      </w:r>
      <w:r w:rsidR="004579D2">
        <w:rPr>
          <w:sz w:val="28"/>
          <w:szCs w:val="28"/>
        </w:rPr>
        <w:t>23</w:t>
      </w:r>
      <w:r w:rsidR="00EC013B">
        <w:rPr>
          <w:sz w:val="28"/>
          <w:szCs w:val="28"/>
        </w:rPr>
        <w:t xml:space="preserve"> – </w:t>
      </w:r>
      <w:r w:rsidR="004579D2">
        <w:rPr>
          <w:sz w:val="28"/>
          <w:szCs w:val="28"/>
        </w:rPr>
        <w:t>D</w:t>
      </w:r>
      <w:r w:rsidR="00EC013B">
        <w:rPr>
          <w:sz w:val="28"/>
          <w:szCs w:val="28"/>
        </w:rPr>
        <w:t xml:space="preserve">ispensa por </w:t>
      </w:r>
      <w:r w:rsidR="004579D2">
        <w:rPr>
          <w:sz w:val="28"/>
          <w:szCs w:val="28"/>
        </w:rPr>
        <w:t>L</w:t>
      </w:r>
      <w:r w:rsidR="00EC013B">
        <w:rPr>
          <w:sz w:val="28"/>
          <w:szCs w:val="28"/>
        </w:rPr>
        <w:t>imite 878</w:t>
      </w:r>
      <w:r w:rsidR="004579D2">
        <w:rPr>
          <w:sz w:val="28"/>
          <w:szCs w:val="28"/>
        </w:rPr>
        <w:t>/2023</w:t>
      </w:r>
      <w:proofErr w:type="gramStart"/>
      <w:r w:rsidR="004579D2">
        <w:rPr>
          <w:sz w:val="28"/>
          <w:szCs w:val="28"/>
        </w:rPr>
        <w:t xml:space="preserve"> </w:t>
      </w:r>
      <w:r w:rsidRPr="00953323">
        <w:rPr>
          <w:sz w:val="28"/>
          <w:szCs w:val="28"/>
        </w:rPr>
        <w:t xml:space="preserve"> </w:t>
      </w:r>
      <w:proofErr w:type="gramEnd"/>
      <w:r w:rsidRPr="00953323">
        <w:rPr>
          <w:sz w:val="28"/>
          <w:szCs w:val="28"/>
        </w:rPr>
        <w:t>Dispensa de Licitação</w:t>
      </w:r>
    </w:p>
    <w:p w:rsidR="0049654C" w:rsidRDefault="0049654C" w:rsidP="0049654C">
      <w:pPr>
        <w:jc w:val="center"/>
        <w:rPr>
          <w:sz w:val="28"/>
          <w:szCs w:val="28"/>
        </w:rPr>
      </w:pPr>
      <w:r w:rsidRPr="00953323">
        <w:rPr>
          <w:sz w:val="28"/>
          <w:szCs w:val="28"/>
        </w:rPr>
        <w:t xml:space="preserve">Art. 24, inciso </w:t>
      </w:r>
      <w:r>
        <w:rPr>
          <w:sz w:val="28"/>
          <w:szCs w:val="28"/>
        </w:rPr>
        <w:t>II</w:t>
      </w:r>
      <w:r w:rsidRPr="00953323">
        <w:rPr>
          <w:sz w:val="28"/>
          <w:szCs w:val="28"/>
        </w:rPr>
        <w:t>, Lei 8.666 de 21 de ju</w:t>
      </w:r>
      <w:r>
        <w:rPr>
          <w:sz w:val="28"/>
          <w:szCs w:val="28"/>
        </w:rPr>
        <w:t>n</w:t>
      </w:r>
      <w:r w:rsidRPr="00953323">
        <w:rPr>
          <w:sz w:val="28"/>
          <w:szCs w:val="28"/>
        </w:rPr>
        <w:t>ho de 1993.</w:t>
      </w:r>
    </w:p>
    <w:p w:rsidR="0049654C" w:rsidRDefault="0049654C" w:rsidP="0049654C">
      <w:pPr>
        <w:jc w:val="center"/>
        <w:rPr>
          <w:sz w:val="28"/>
          <w:szCs w:val="28"/>
        </w:rPr>
      </w:pPr>
    </w:p>
    <w:p w:rsidR="0049654C" w:rsidRDefault="0049654C"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49654C" w:rsidRDefault="0049654C" w:rsidP="0049654C">
      <w:pPr>
        <w:ind w:left="1134"/>
        <w:jc w:val="both"/>
        <w:rPr>
          <w:sz w:val="28"/>
          <w:szCs w:val="28"/>
        </w:rPr>
      </w:pPr>
    </w:p>
    <w:p w:rsidR="00116D05" w:rsidRDefault="0049654C" w:rsidP="00EC013B">
      <w:pPr>
        <w:jc w:val="both"/>
        <w:rPr>
          <w:sz w:val="28"/>
          <w:szCs w:val="28"/>
        </w:rPr>
      </w:pPr>
      <w:r w:rsidRPr="008166B4">
        <w:rPr>
          <w:sz w:val="28"/>
          <w:szCs w:val="28"/>
        </w:rPr>
        <w:t xml:space="preserve">Objetivo: </w:t>
      </w:r>
      <w:r w:rsidR="00EC013B">
        <w:rPr>
          <w:sz w:val="28"/>
          <w:szCs w:val="28"/>
        </w:rPr>
        <w:t xml:space="preserve">Aquisição de </w:t>
      </w:r>
      <w:r w:rsidR="00EC013B" w:rsidRPr="00EC013B">
        <w:rPr>
          <w:sz w:val="28"/>
          <w:szCs w:val="28"/>
        </w:rPr>
        <w:t>01 (uma) garrafa térmica 1.8 litros</w:t>
      </w:r>
      <w:r w:rsidR="00EC013B">
        <w:rPr>
          <w:sz w:val="28"/>
          <w:szCs w:val="28"/>
        </w:rPr>
        <w:t xml:space="preserve"> e </w:t>
      </w:r>
      <w:r w:rsidR="00EC013B" w:rsidRPr="00EC013B">
        <w:rPr>
          <w:sz w:val="28"/>
          <w:szCs w:val="28"/>
        </w:rPr>
        <w:t>02 (duas) garrafas térmicas de 01 (um) litro cada</w:t>
      </w:r>
      <w:r w:rsidR="00EC013B">
        <w:rPr>
          <w:sz w:val="28"/>
          <w:szCs w:val="28"/>
        </w:rPr>
        <w:t xml:space="preserve">, para a </w:t>
      </w:r>
      <w:r w:rsidR="00061EED" w:rsidRPr="00061EED">
        <w:rPr>
          <w:sz w:val="28"/>
          <w:szCs w:val="28"/>
        </w:rPr>
        <w:t>Câmara de Vereadores.</w:t>
      </w:r>
    </w:p>
    <w:p w:rsidR="001F3500" w:rsidRDefault="001F3500" w:rsidP="00EC013B">
      <w:pPr>
        <w:jc w:val="both"/>
        <w:rPr>
          <w:sz w:val="28"/>
          <w:szCs w:val="28"/>
        </w:rPr>
      </w:pPr>
    </w:p>
    <w:p w:rsidR="001F3500" w:rsidRDefault="001F3500" w:rsidP="001F3500">
      <w:pPr>
        <w:jc w:val="center"/>
        <w:outlineLvl w:val="0"/>
        <w:rPr>
          <w:rFonts w:ascii="Arial" w:hAnsi="Arial" w:cs="Arial"/>
          <w:b/>
          <w:bCs/>
        </w:rPr>
      </w:pPr>
      <w:r w:rsidRPr="00284DE9">
        <w:rPr>
          <w:rFonts w:ascii="Arial" w:hAnsi="Arial" w:cs="Arial"/>
          <w:b/>
          <w:bCs/>
        </w:rPr>
        <w:lastRenderedPageBreak/>
        <w:t>TERMO DE ABERTURA</w:t>
      </w:r>
    </w:p>
    <w:p w:rsidR="001F3500" w:rsidRPr="00284DE9" w:rsidRDefault="001F3500" w:rsidP="001F3500">
      <w:pPr>
        <w:jc w:val="center"/>
        <w:outlineLvl w:val="0"/>
        <w:rPr>
          <w:rFonts w:ascii="Arial" w:hAnsi="Arial" w:cs="Arial"/>
          <w:b/>
          <w:bCs/>
        </w:rPr>
      </w:pPr>
    </w:p>
    <w:p w:rsidR="001F3500" w:rsidRDefault="001F3500" w:rsidP="001F3500">
      <w:pPr>
        <w:jc w:val="both"/>
        <w:rPr>
          <w:rFonts w:ascii="Arial" w:hAnsi="Arial" w:cs="Arial"/>
        </w:rPr>
      </w:pPr>
      <w:r w:rsidRPr="00284DE9">
        <w:rPr>
          <w:rFonts w:ascii="Arial" w:hAnsi="Arial" w:cs="Arial"/>
        </w:rPr>
        <w:tab/>
      </w:r>
      <w:r w:rsidRPr="00284DE9">
        <w:rPr>
          <w:rFonts w:ascii="Arial" w:hAnsi="Arial" w:cs="Arial"/>
        </w:rPr>
        <w:tab/>
      </w:r>
    </w:p>
    <w:p w:rsidR="001F3500" w:rsidRDefault="001F3500" w:rsidP="001F3500">
      <w:pPr>
        <w:spacing w:line="360" w:lineRule="auto"/>
        <w:ind w:left="426"/>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w:t>
      </w:r>
      <w:r w:rsidRPr="00284DE9">
        <w:rPr>
          <w:rFonts w:ascii="Arial" w:hAnsi="Arial" w:cs="Arial"/>
        </w:rPr>
        <w:t xml:space="preserve">para </w:t>
      </w:r>
      <w:r>
        <w:rPr>
          <w:rFonts w:ascii="Arial" w:hAnsi="Arial" w:cs="Arial"/>
        </w:rPr>
        <w:t>aquisição do seguinte produto:</w:t>
      </w:r>
    </w:p>
    <w:p w:rsidR="001F3500" w:rsidRDefault="001F3500" w:rsidP="001F3500">
      <w:pPr>
        <w:spacing w:line="360" w:lineRule="auto"/>
        <w:ind w:left="426"/>
        <w:jc w:val="both"/>
        <w:rPr>
          <w:rFonts w:ascii="Arial" w:hAnsi="Arial" w:cs="Arial"/>
          <w:b/>
          <w:i/>
        </w:rPr>
      </w:pPr>
    </w:p>
    <w:p w:rsidR="001F3500" w:rsidRDefault="001F3500" w:rsidP="001F3500">
      <w:pPr>
        <w:spacing w:line="360" w:lineRule="auto"/>
        <w:ind w:left="426" w:firstLine="1140"/>
        <w:jc w:val="both"/>
        <w:rPr>
          <w:rFonts w:ascii="Arial" w:hAnsi="Arial" w:cs="Arial"/>
          <w:b/>
          <w:i/>
          <w:sz w:val="22"/>
        </w:rPr>
      </w:pPr>
      <w:r>
        <w:rPr>
          <w:rFonts w:ascii="Arial" w:hAnsi="Arial" w:cs="Arial"/>
          <w:b/>
          <w:i/>
          <w:sz w:val="22"/>
        </w:rPr>
        <w:t xml:space="preserve">01 (uma) garrafa térmica 1.8 litros, com sistema de bomba exclusivo – </w:t>
      </w:r>
      <w:proofErr w:type="gramStart"/>
      <w:r>
        <w:rPr>
          <w:rFonts w:ascii="Arial" w:hAnsi="Arial" w:cs="Arial"/>
          <w:b/>
          <w:i/>
          <w:sz w:val="22"/>
        </w:rPr>
        <w:t>jato forte preciso</w:t>
      </w:r>
      <w:proofErr w:type="gramEnd"/>
      <w:r>
        <w:rPr>
          <w:rFonts w:ascii="Arial" w:hAnsi="Arial" w:cs="Arial"/>
          <w:b/>
          <w:i/>
          <w:sz w:val="22"/>
        </w:rPr>
        <w:t>, revestimento externo de polipropileno (PP), ampola de vidro com no mínimo de 06 horas de conservação, sistema casco flexível de absorção de impacto;</w:t>
      </w:r>
    </w:p>
    <w:p w:rsidR="001F3500" w:rsidRPr="008C7CFF" w:rsidRDefault="001F3500" w:rsidP="001F3500">
      <w:pPr>
        <w:spacing w:line="360" w:lineRule="auto"/>
        <w:ind w:left="426" w:firstLine="1140"/>
        <w:jc w:val="both"/>
        <w:rPr>
          <w:rFonts w:ascii="Arial" w:hAnsi="Arial" w:cs="Arial"/>
          <w:b/>
          <w:i/>
          <w:sz w:val="22"/>
        </w:rPr>
      </w:pPr>
      <w:r>
        <w:rPr>
          <w:rFonts w:ascii="Arial" w:hAnsi="Arial" w:cs="Arial"/>
          <w:b/>
          <w:i/>
          <w:sz w:val="22"/>
        </w:rPr>
        <w:t>02 (duas) garrafas térmicas de 01 (um) litro cada.</w:t>
      </w:r>
    </w:p>
    <w:p w:rsidR="001F3500" w:rsidRDefault="001F3500" w:rsidP="001F3500">
      <w:pPr>
        <w:spacing w:line="360" w:lineRule="auto"/>
        <w:ind w:left="426" w:firstLine="1140"/>
        <w:jc w:val="both"/>
        <w:rPr>
          <w:rFonts w:ascii="Arial" w:hAnsi="Arial" w:cs="Arial"/>
          <w:b/>
          <w:i/>
        </w:rPr>
      </w:pPr>
    </w:p>
    <w:p w:rsidR="001F3500" w:rsidRDefault="001F3500" w:rsidP="001F3500">
      <w:pPr>
        <w:spacing w:line="360" w:lineRule="auto"/>
        <w:ind w:left="426" w:firstLine="1140"/>
        <w:jc w:val="both"/>
        <w:rPr>
          <w:rFonts w:ascii="Arial" w:hAnsi="Arial" w:cs="Arial"/>
        </w:rPr>
      </w:pPr>
      <w:r>
        <w:rPr>
          <w:rFonts w:ascii="Arial" w:hAnsi="Arial" w:cs="Arial"/>
        </w:rPr>
        <w:t xml:space="preserve">Dita aquisição é necessária para equipar a copa da Câmara Municipal de Vereadores de Getúlio Vargas/RS. </w:t>
      </w:r>
      <w:r w:rsidRPr="004750F5">
        <w:rPr>
          <w:rFonts w:ascii="Arial" w:hAnsi="Arial" w:cs="Arial"/>
        </w:rPr>
        <w:t xml:space="preserve">Para tanto </w:t>
      </w:r>
      <w:r>
        <w:rPr>
          <w:rFonts w:ascii="Arial" w:hAnsi="Arial" w:cs="Arial"/>
        </w:rPr>
        <w:t xml:space="preserve">segue em anexo três </w:t>
      </w:r>
      <w:r w:rsidRPr="004750F5">
        <w:rPr>
          <w:rFonts w:ascii="Arial" w:hAnsi="Arial" w:cs="Arial"/>
        </w:rPr>
        <w:t xml:space="preserve">orçamentos </w:t>
      </w:r>
      <w:r>
        <w:rPr>
          <w:rFonts w:ascii="Arial" w:hAnsi="Arial" w:cs="Arial"/>
        </w:rPr>
        <w:t xml:space="preserve">referente à citada aquisição. </w:t>
      </w:r>
    </w:p>
    <w:p w:rsidR="001F3500" w:rsidRDefault="001F3500" w:rsidP="001F3500">
      <w:pPr>
        <w:spacing w:line="360" w:lineRule="auto"/>
        <w:ind w:left="426" w:firstLine="1140"/>
        <w:jc w:val="both"/>
        <w:rPr>
          <w:rFonts w:ascii="Arial" w:hAnsi="Arial" w:cs="Arial"/>
        </w:rPr>
      </w:pPr>
    </w:p>
    <w:p w:rsidR="001F3500" w:rsidRDefault="001F3500" w:rsidP="001F3500">
      <w:pPr>
        <w:spacing w:line="360" w:lineRule="auto"/>
        <w:ind w:left="426" w:firstLine="1140"/>
        <w:jc w:val="both"/>
        <w:rPr>
          <w:rFonts w:ascii="Arial" w:hAnsi="Arial" w:cs="Arial"/>
        </w:rPr>
      </w:pPr>
      <w:r w:rsidRPr="004750F5">
        <w:rPr>
          <w:rFonts w:ascii="Arial" w:hAnsi="Arial" w:cs="Arial"/>
        </w:rPr>
        <w:t xml:space="preserve">Para </w:t>
      </w:r>
      <w:r>
        <w:rPr>
          <w:rFonts w:ascii="Arial" w:hAnsi="Arial" w:cs="Arial"/>
        </w:rPr>
        <w:t xml:space="preserve">o serviço </w:t>
      </w:r>
      <w:r w:rsidRPr="004750F5">
        <w:rPr>
          <w:rFonts w:ascii="Arial" w:hAnsi="Arial" w:cs="Arial"/>
        </w:rPr>
        <w:t>acima relacionad</w:t>
      </w:r>
      <w:r>
        <w:rPr>
          <w:rFonts w:ascii="Arial" w:hAnsi="Arial" w:cs="Arial"/>
        </w:rPr>
        <w:t>o</w:t>
      </w:r>
      <w:r w:rsidRPr="004750F5">
        <w:rPr>
          <w:rFonts w:ascii="Arial" w:hAnsi="Arial" w:cs="Arial"/>
        </w:rPr>
        <w:t>, ser</w:t>
      </w:r>
      <w:r>
        <w:rPr>
          <w:rFonts w:ascii="Arial" w:hAnsi="Arial" w:cs="Arial"/>
        </w:rPr>
        <w:t>á</w:t>
      </w:r>
      <w:r w:rsidRPr="004750F5">
        <w:rPr>
          <w:rFonts w:ascii="Arial" w:hAnsi="Arial" w:cs="Arial"/>
        </w:rPr>
        <w:t xml:space="preserve"> utilizada a seguinte dotaç</w:t>
      </w:r>
      <w:r>
        <w:rPr>
          <w:rFonts w:ascii="Arial" w:hAnsi="Arial" w:cs="Arial"/>
        </w:rPr>
        <w:t>ão</w:t>
      </w:r>
      <w:r w:rsidRPr="004750F5">
        <w:rPr>
          <w:rFonts w:ascii="Arial" w:hAnsi="Arial" w:cs="Arial"/>
        </w:rPr>
        <w:t xml:space="preserve"> orçamentária:</w:t>
      </w:r>
    </w:p>
    <w:p w:rsidR="001F3500" w:rsidRPr="002B4BFD" w:rsidRDefault="001F3500" w:rsidP="001F3500">
      <w:pPr>
        <w:spacing w:line="360" w:lineRule="auto"/>
        <w:ind w:left="426" w:firstLine="1140"/>
        <w:jc w:val="both"/>
        <w:rPr>
          <w:rFonts w:ascii="Arial" w:hAnsi="Arial" w:cs="Arial"/>
          <w:sz w:val="28"/>
        </w:rPr>
      </w:pPr>
    </w:p>
    <w:p w:rsidR="001F3500" w:rsidRPr="00FE6AC9" w:rsidRDefault="001F3500" w:rsidP="001F3500">
      <w:pPr>
        <w:spacing w:line="360" w:lineRule="auto"/>
        <w:ind w:left="426" w:right="-522" w:firstLine="425"/>
        <w:jc w:val="both"/>
        <w:rPr>
          <w:rFonts w:ascii="Arial" w:hAnsi="Arial" w:cs="Arial"/>
          <w:szCs w:val="22"/>
        </w:rPr>
      </w:pPr>
      <w:r w:rsidRPr="00FE6AC9">
        <w:rPr>
          <w:rFonts w:ascii="Arial" w:hAnsi="Arial" w:cs="Arial"/>
          <w:szCs w:val="22"/>
        </w:rPr>
        <w:t>01- Legislativa</w:t>
      </w:r>
    </w:p>
    <w:p w:rsidR="001F3500" w:rsidRPr="00FE6AC9" w:rsidRDefault="001F3500" w:rsidP="001F3500">
      <w:pPr>
        <w:spacing w:line="360" w:lineRule="auto"/>
        <w:ind w:left="426" w:right="-522" w:firstLine="425"/>
        <w:jc w:val="both"/>
        <w:rPr>
          <w:rFonts w:ascii="Arial" w:hAnsi="Arial" w:cs="Arial"/>
          <w:szCs w:val="22"/>
        </w:rPr>
      </w:pPr>
      <w:proofErr w:type="gramStart"/>
      <w:r w:rsidRPr="00FE6AC9">
        <w:rPr>
          <w:rFonts w:ascii="Arial" w:hAnsi="Arial" w:cs="Arial"/>
          <w:szCs w:val="22"/>
        </w:rPr>
        <w:t>01031- Ação</w:t>
      </w:r>
      <w:proofErr w:type="gramEnd"/>
      <w:r w:rsidRPr="00FE6AC9">
        <w:rPr>
          <w:rFonts w:ascii="Arial" w:hAnsi="Arial" w:cs="Arial"/>
          <w:szCs w:val="22"/>
        </w:rPr>
        <w:t xml:space="preserve"> Legislativa</w:t>
      </w:r>
    </w:p>
    <w:p w:rsidR="001F3500" w:rsidRPr="00FE6AC9" w:rsidRDefault="001F3500" w:rsidP="001F3500">
      <w:pPr>
        <w:spacing w:line="360" w:lineRule="auto"/>
        <w:ind w:left="426" w:right="-522" w:firstLine="425"/>
        <w:jc w:val="both"/>
        <w:rPr>
          <w:rFonts w:ascii="Arial" w:hAnsi="Arial" w:cs="Arial"/>
          <w:szCs w:val="22"/>
        </w:rPr>
      </w:pPr>
      <w:proofErr w:type="gramStart"/>
      <w:r w:rsidRPr="00FE6AC9">
        <w:rPr>
          <w:rFonts w:ascii="Arial" w:hAnsi="Arial" w:cs="Arial"/>
          <w:szCs w:val="22"/>
        </w:rPr>
        <w:t>0103100001- Execução</w:t>
      </w:r>
      <w:proofErr w:type="gramEnd"/>
      <w:r w:rsidRPr="00FE6AC9">
        <w:rPr>
          <w:rFonts w:ascii="Arial" w:hAnsi="Arial" w:cs="Arial"/>
          <w:szCs w:val="22"/>
        </w:rPr>
        <w:t xml:space="preserve"> da Ação Legislativa</w:t>
      </w:r>
      <w:r w:rsidRPr="00FE6AC9">
        <w:rPr>
          <w:rFonts w:ascii="Arial" w:hAnsi="Arial" w:cs="Arial"/>
          <w:szCs w:val="22"/>
        </w:rPr>
        <w:tab/>
      </w:r>
    </w:p>
    <w:p w:rsidR="001F3500" w:rsidRPr="00FE6AC9" w:rsidRDefault="001F3500" w:rsidP="001F3500">
      <w:pPr>
        <w:spacing w:line="360" w:lineRule="auto"/>
        <w:ind w:left="426" w:right="-522" w:firstLine="372"/>
        <w:jc w:val="both"/>
        <w:rPr>
          <w:rFonts w:ascii="Arial" w:hAnsi="Arial" w:cs="Arial"/>
          <w:szCs w:val="22"/>
        </w:rPr>
      </w:pPr>
      <w:proofErr w:type="gramStart"/>
      <w:r w:rsidRPr="00FE6AC9">
        <w:rPr>
          <w:rFonts w:ascii="Arial" w:hAnsi="Arial" w:cs="Arial"/>
          <w:szCs w:val="22"/>
        </w:rPr>
        <w:t>0103100012.001000 – Manutenção</w:t>
      </w:r>
      <w:proofErr w:type="gramEnd"/>
      <w:r w:rsidRPr="00FE6AC9">
        <w:rPr>
          <w:rFonts w:ascii="Arial" w:hAnsi="Arial" w:cs="Arial"/>
          <w:szCs w:val="22"/>
        </w:rPr>
        <w:t xml:space="preserve"> das Atividades do Legislativo</w:t>
      </w:r>
    </w:p>
    <w:p w:rsidR="001F3500" w:rsidRPr="00FE6AC9" w:rsidRDefault="001F3500" w:rsidP="001F3500">
      <w:pPr>
        <w:spacing w:line="360" w:lineRule="auto"/>
        <w:ind w:left="426" w:right="-522" w:firstLine="372"/>
        <w:jc w:val="both"/>
        <w:rPr>
          <w:rFonts w:ascii="Arial" w:hAnsi="Arial" w:cs="Arial"/>
          <w:szCs w:val="22"/>
        </w:rPr>
      </w:pPr>
      <w:r w:rsidRPr="00FE6AC9">
        <w:rPr>
          <w:rFonts w:ascii="Arial" w:hAnsi="Arial" w:cs="Arial"/>
          <w:szCs w:val="22"/>
        </w:rPr>
        <w:t>3.3.90.30.00.00.00 – Material de Consumo</w:t>
      </w:r>
    </w:p>
    <w:p w:rsidR="001F3500" w:rsidRPr="00FE6AC9" w:rsidRDefault="001F3500" w:rsidP="001F3500">
      <w:pPr>
        <w:spacing w:line="360" w:lineRule="auto"/>
        <w:ind w:left="426" w:right="-522" w:firstLine="372"/>
        <w:jc w:val="both"/>
        <w:rPr>
          <w:rFonts w:ascii="Arial" w:hAnsi="Arial" w:cs="Arial"/>
          <w:szCs w:val="22"/>
        </w:rPr>
      </w:pPr>
      <w:r w:rsidRPr="00FE6AC9">
        <w:rPr>
          <w:rFonts w:ascii="Arial" w:hAnsi="Arial" w:cs="Arial"/>
          <w:szCs w:val="22"/>
        </w:rPr>
        <w:t>3.3.90.30.21.00.00 – Material de copa e cozinha</w:t>
      </w:r>
    </w:p>
    <w:p w:rsidR="001F3500" w:rsidRDefault="001F3500" w:rsidP="001F3500">
      <w:pPr>
        <w:spacing w:line="360" w:lineRule="auto"/>
        <w:ind w:left="426" w:right="-522" w:firstLine="372"/>
        <w:jc w:val="both"/>
        <w:rPr>
          <w:rFonts w:ascii="Arial" w:hAnsi="Arial" w:cs="Arial"/>
          <w:sz w:val="22"/>
          <w:szCs w:val="22"/>
        </w:rPr>
      </w:pPr>
    </w:p>
    <w:p w:rsidR="001F3500" w:rsidRPr="004750F5" w:rsidRDefault="001F3500" w:rsidP="001F3500">
      <w:pPr>
        <w:spacing w:line="360" w:lineRule="auto"/>
        <w:ind w:left="1440" w:right="-522" w:firstLine="1080"/>
        <w:jc w:val="both"/>
        <w:rPr>
          <w:rFonts w:ascii="Arial" w:hAnsi="Arial" w:cs="Arial"/>
        </w:rPr>
      </w:pPr>
      <w:r w:rsidRPr="004750F5">
        <w:rPr>
          <w:rFonts w:ascii="Arial" w:hAnsi="Arial" w:cs="Arial"/>
        </w:rPr>
        <w:tab/>
        <w:t xml:space="preserve">Getúlio Vargas, </w:t>
      </w:r>
      <w:r>
        <w:rPr>
          <w:rFonts w:ascii="Arial" w:hAnsi="Arial" w:cs="Arial"/>
        </w:rPr>
        <w:t>1º</w:t>
      </w:r>
      <w:r w:rsidRPr="004750F5">
        <w:rPr>
          <w:rFonts w:ascii="Arial" w:hAnsi="Arial" w:cs="Arial"/>
        </w:rPr>
        <w:t xml:space="preserve"> de </w:t>
      </w:r>
      <w:r>
        <w:rPr>
          <w:rFonts w:ascii="Arial" w:hAnsi="Arial" w:cs="Arial"/>
        </w:rPr>
        <w:t>junho</w:t>
      </w:r>
      <w:r w:rsidRPr="004750F5">
        <w:rPr>
          <w:rFonts w:ascii="Arial" w:hAnsi="Arial" w:cs="Arial"/>
        </w:rPr>
        <w:t xml:space="preserve"> de 20</w:t>
      </w:r>
      <w:r>
        <w:rPr>
          <w:rFonts w:ascii="Arial" w:hAnsi="Arial" w:cs="Arial"/>
        </w:rPr>
        <w:t>23</w:t>
      </w:r>
      <w:r w:rsidRPr="004750F5">
        <w:rPr>
          <w:rFonts w:ascii="Arial" w:hAnsi="Arial" w:cs="Arial"/>
        </w:rPr>
        <w:t>.</w:t>
      </w:r>
    </w:p>
    <w:p w:rsidR="001F3500" w:rsidRDefault="001F3500" w:rsidP="001F3500">
      <w:pPr>
        <w:spacing w:line="360" w:lineRule="auto"/>
        <w:ind w:left="2148" w:right="-522" w:firstLine="684"/>
        <w:jc w:val="both"/>
        <w:rPr>
          <w:rFonts w:ascii="Arial" w:hAnsi="Arial" w:cs="Arial"/>
        </w:rPr>
      </w:pPr>
    </w:p>
    <w:p w:rsidR="001F3500" w:rsidRDefault="001F3500" w:rsidP="001F3500">
      <w:pPr>
        <w:spacing w:line="360" w:lineRule="auto"/>
        <w:ind w:left="2148" w:right="-522" w:firstLine="684"/>
        <w:jc w:val="both"/>
        <w:rPr>
          <w:rFonts w:ascii="Arial" w:hAnsi="Arial" w:cs="Arial"/>
        </w:rPr>
      </w:pPr>
    </w:p>
    <w:p w:rsidR="001F3500" w:rsidRDefault="001F3500" w:rsidP="001F3500">
      <w:pPr>
        <w:ind w:right="-522"/>
        <w:jc w:val="both"/>
        <w:rPr>
          <w:rFonts w:ascii="Arial" w:hAnsi="Arial" w:cs="Arial"/>
        </w:rPr>
      </w:pPr>
      <w:r>
        <w:rPr>
          <w:rFonts w:ascii="Arial" w:hAnsi="Arial" w:cs="Arial"/>
        </w:rPr>
        <w:t xml:space="preserve">                                      Domingo Borges de Oliveira,</w:t>
      </w:r>
    </w:p>
    <w:p w:rsidR="001F3500" w:rsidRDefault="001F3500" w:rsidP="001F3500">
      <w:pPr>
        <w:ind w:left="1440" w:right="-522" w:firstLine="684"/>
      </w:pPr>
      <w:r>
        <w:rPr>
          <w:rFonts w:ascii="Arial" w:hAnsi="Arial" w:cs="Arial"/>
        </w:rPr>
        <w:t xml:space="preserve">         Presidente do Legislativo</w:t>
      </w:r>
    </w:p>
    <w:p w:rsidR="001F3500" w:rsidRPr="001A1BFC" w:rsidRDefault="001F3500" w:rsidP="001F3500">
      <w:pPr>
        <w:spacing w:line="360" w:lineRule="auto"/>
        <w:rPr>
          <w:rFonts w:ascii="Arial" w:hAnsi="Arial" w:cs="Arial"/>
          <w:b/>
        </w:rPr>
      </w:pPr>
      <w:r w:rsidRPr="001A1BFC">
        <w:rPr>
          <w:rFonts w:ascii="Arial" w:hAnsi="Arial" w:cs="Arial"/>
          <w:b/>
        </w:rPr>
        <w:lastRenderedPageBreak/>
        <w:t xml:space="preserve">PARECER Nº </w:t>
      </w:r>
      <w:r>
        <w:rPr>
          <w:rFonts w:ascii="Arial" w:hAnsi="Arial" w:cs="Arial"/>
          <w:b/>
        </w:rPr>
        <w:t>10</w:t>
      </w:r>
      <w:r w:rsidRPr="001A1BFC">
        <w:rPr>
          <w:rFonts w:ascii="Arial" w:hAnsi="Arial" w:cs="Arial"/>
          <w:b/>
        </w:rPr>
        <w:t>/20</w:t>
      </w:r>
      <w:r>
        <w:rPr>
          <w:rFonts w:ascii="Arial" w:hAnsi="Arial" w:cs="Arial"/>
          <w:b/>
        </w:rPr>
        <w:t>23</w:t>
      </w:r>
      <w:r w:rsidRPr="001A1BFC">
        <w:rPr>
          <w:rFonts w:ascii="Arial" w:hAnsi="Arial" w:cs="Arial"/>
          <w:b/>
        </w:rPr>
        <w:t xml:space="preserve">, em </w:t>
      </w:r>
      <w:r>
        <w:rPr>
          <w:rFonts w:ascii="Arial" w:hAnsi="Arial" w:cs="Arial"/>
          <w:b/>
        </w:rPr>
        <w:t>1º</w:t>
      </w:r>
      <w:r w:rsidRPr="001A1BFC">
        <w:rPr>
          <w:rFonts w:ascii="Arial" w:hAnsi="Arial" w:cs="Arial"/>
          <w:b/>
        </w:rPr>
        <w:t>/</w:t>
      </w:r>
      <w:proofErr w:type="gramStart"/>
      <w:r>
        <w:rPr>
          <w:rFonts w:ascii="Arial" w:hAnsi="Arial" w:cs="Arial"/>
          <w:b/>
        </w:rPr>
        <w:t>06</w:t>
      </w:r>
      <w:r w:rsidRPr="001A1BFC">
        <w:rPr>
          <w:rFonts w:ascii="Arial" w:hAnsi="Arial" w:cs="Arial"/>
          <w:b/>
        </w:rPr>
        <w:t>/20</w:t>
      </w:r>
      <w:r>
        <w:rPr>
          <w:rFonts w:ascii="Arial" w:hAnsi="Arial" w:cs="Arial"/>
          <w:b/>
        </w:rPr>
        <w:t>23</w:t>
      </w:r>
      <w:proofErr w:type="gramEnd"/>
      <w:r w:rsidRPr="001A1BFC">
        <w:rPr>
          <w:rFonts w:ascii="Arial" w:hAnsi="Arial" w:cs="Arial"/>
          <w:b/>
        </w:rPr>
        <w:t xml:space="preserve"> </w:t>
      </w:r>
    </w:p>
    <w:p w:rsidR="001F3500" w:rsidRPr="001A1BFC" w:rsidRDefault="001F3500" w:rsidP="001F3500">
      <w:pPr>
        <w:spacing w:line="360" w:lineRule="auto"/>
        <w:rPr>
          <w:rFonts w:ascii="Arial" w:hAnsi="Arial" w:cs="Arial"/>
          <w:b/>
        </w:rPr>
      </w:pPr>
      <w:r w:rsidRPr="001A1BFC">
        <w:rPr>
          <w:rFonts w:ascii="Arial" w:hAnsi="Arial" w:cs="Arial"/>
          <w:b/>
        </w:rPr>
        <w:t xml:space="preserve"> </w:t>
      </w:r>
    </w:p>
    <w:p w:rsidR="001F3500" w:rsidRDefault="001F3500" w:rsidP="001F3500">
      <w:pPr>
        <w:spacing w:line="360" w:lineRule="auto"/>
        <w:ind w:left="4111"/>
        <w:jc w:val="both"/>
        <w:rPr>
          <w:rFonts w:ascii="Arial" w:hAnsi="Arial" w:cs="Arial"/>
          <w:b/>
          <w:i/>
          <w:sz w:val="22"/>
          <w:szCs w:val="22"/>
        </w:rPr>
      </w:pPr>
      <w:proofErr w:type="gramStart"/>
      <w:r>
        <w:rPr>
          <w:rFonts w:ascii="Arial" w:hAnsi="Arial" w:cs="Arial"/>
          <w:b/>
          <w:i/>
          <w:sz w:val="22"/>
          <w:szCs w:val="22"/>
        </w:rPr>
        <w:t>Dispensa</w:t>
      </w:r>
      <w:proofErr w:type="gramEnd"/>
      <w:r>
        <w:rPr>
          <w:rFonts w:ascii="Arial" w:hAnsi="Arial" w:cs="Arial"/>
          <w:b/>
          <w:i/>
          <w:sz w:val="22"/>
          <w:szCs w:val="22"/>
        </w:rPr>
        <w:t xml:space="preserve"> de licitação para aquisição de </w:t>
      </w:r>
      <w:r w:rsidRPr="005E0CEA">
        <w:rPr>
          <w:rFonts w:ascii="Arial" w:hAnsi="Arial" w:cs="Arial"/>
          <w:b/>
          <w:i/>
          <w:sz w:val="22"/>
          <w:szCs w:val="22"/>
        </w:rPr>
        <w:t>01 (uma) garrafa térmica 1.8 litros, com sistema de bomba exclusivo – jato forte preciso, revestimento externo de polipropileno (PP), ampola de vidro com no mínimo de 06 horas de conservação, sistema casco flexível de absorção de impacto;</w:t>
      </w:r>
      <w:r>
        <w:rPr>
          <w:rFonts w:ascii="Arial" w:hAnsi="Arial" w:cs="Arial"/>
          <w:b/>
          <w:i/>
          <w:sz w:val="22"/>
          <w:szCs w:val="22"/>
        </w:rPr>
        <w:t xml:space="preserve"> e, </w:t>
      </w:r>
      <w:r w:rsidRPr="005E0CEA">
        <w:rPr>
          <w:rFonts w:ascii="Arial" w:hAnsi="Arial" w:cs="Arial"/>
          <w:b/>
          <w:i/>
          <w:sz w:val="22"/>
          <w:szCs w:val="22"/>
        </w:rPr>
        <w:t>02 (duas) garrafas térmicas de 01 (um) litro cada</w:t>
      </w:r>
      <w:r>
        <w:rPr>
          <w:rFonts w:ascii="Arial" w:hAnsi="Arial" w:cs="Arial"/>
          <w:b/>
          <w:i/>
          <w:sz w:val="22"/>
          <w:szCs w:val="22"/>
        </w:rPr>
        <w:t xml:space="preserve"> para a Câmara Municipal de Getúlio Vargas</w:t>
      </w:r>
      <w:r w:rsidRPr="005E0CEA">
        <w:rPr>
          <w:rFonts w:ascii="Arial" w:hAnsi="Arial" w:cs="Arial"/>
          <w:b/>
          <w:i/>
          <w:sz w:val="22"/>
          <w:szCs w:val="22"/>
        </w:rPr>
        <w:t>.</w:t>
      </w:r>
    </w:p>
    <w:p w:rsidR="001F3500" w:rsidRPr="001A1BFC" w:rsidRDefault="001F3500" w:rsidP="001F3500">
      <w:pPr>
        <w:spacing w:line="360" w:lineRule="auto"/>
        <w:ind w:left="4111"/>
        <w:jc w:val="both"/>
        <w:rPr>
          <w:rFonts w:ascii="Arial" w:hAnsi="Arial" w:cs="Arial"/>
        </w:rPr>
      </w:pPr>
    </w:p>
    <w:p w:rsidR="001F3500" w:rsidRDefault="001F3500" w:rsidP="001F3500">
      <w:pPr>
        <w:tabs>
          <w:tab w:val="left" w:pos="1418"/>
        </w:tabs>
        <w:spacing w:line="360" w:lineRule="auto"/>
        <w:ind w:firstLine="1140"/>
        <w:jc w:val="both"/>
        <w:rPr>
          <w:rFonts w:ascii="Arial" w:hAnsi="Arial" w:cs="Arial"/>
        </w:rPr>
      </w:pPr>
      <w:r>
        <w:rPr>
          <w:rFonts w:ascii="Arial" w:hAnsi="Arial" w:cs="Arial"/>
        </w:rPr>
        <w:t xml:space="preserve">Tendo em vista a solicitação do Presidente desta Casa Legislativa de abertura de Processo para aquisição de </w:t>
      </w:r>
      <w:r w:rsidRPr="005E0CEA">
        <w:rPr>
          <w:rFonts w:ascii="Arial" w:hAnsi="Arial" w:cs="Arial"/>
        </w:rPr>
        <w:t xml:space="preserve">01 (uma) garrafa térmica 1.8 litros, com sistema de bomba exclusivo – </w:t>
      </w:r>
      <w:proofErr w:type="gramStart"/>
      <w:r w:rsidRPr="005E0CEA">
        <w:rPr>
          <w:rFonts w:ascii="Arial" w:hAnsi="Arial" w:cs="Arial"/>
        </w:rPr>
        <w:t>jato forte preciso</w:t>
      </w:r>
      <w:proofErr w:type="gramEnd"/>
      <w:r w:rsidRPr="005E0CEA">
        <w:rPr>
          <w:rFonts w:ascii="Arial" w:hAnsi="Arial" w:cs="Arial"/>
        </w:rPr>
        <w:t>, revestimento externo de polipropileno (PP), ampola de vidro com no mínimo de 06 horas de conservação, sistema casco flexível de absorção de impacto;</w:t>
      </w:r>
      <w:r>
        <w:rPr>
          <w:rFonts w:ascii="Arial" w:hAnsi="Arial" w:cs="Arial"/>
        </w:rPr>
        <w:t xml:space="preserve"> e, </w:t>
      </w:r>
      <w:r w:rsidRPr="005E0CEA">
        <w:rPr>
          <w:rFonts w:ascii="Arial" w:hAnsi="Arial" w:cs="Arial"/>
        </w:rPr>
        <w:t>02 (duas) garrafas térmicas de 01 (um) litro cada</w:t>
      </w:r>
      <w:r>
        <w:rPr>
          <w:rFonts w:ascii="Arial" w:hAnsi="Arial" w:cs="Arial"/>
        </w:rPr>
        <w:t>, o parecer é no seguinte sentido.</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Em conformidade com o artigo 38, inciso VI, da Lei 8.666/93, que se refere à emissão de parecer jurídico sobre a licitação, dispensa ou inexigibilidade, para aquisições de bens e/ou serviços, segue o mesmo.</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A Constituição Federal de 1988 obriga em seu art. 37, XXI, que a contratação de obras, serviços, compras e alienações, bem como a concessão e permissão de serviços públicos pela Administração Pública seja feita mediante um procedimento prévio chamado licitação.</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Assim, tanto a administração direta como a indireta devem cumprir com esta determinação, conforme preceitua o art. 1º, parágrafo único da Lei 8.666/93, que disciplinou a Licitação.</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Ocorre que a citada legislação previu exceções a esta obrigatoriedade de procedimento para casos específicos.</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lastRenderedPageBreak/>
        <w:t>A Carta Magna fez ressalva à exigência de licitação prévia ao dispor “[...] ressalvados os casos especificados na legislação [...]” (art. 37, XXI, CF/88). Isso permite que a lei ordinária fixe os casos de dispensa de licitação. Assim, coube à lei 8.666/93, dispor sobre o assunto no art. 24.</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 xml:space="preserve">Tratando-se de licitação, há duas exceções, quais </w:t>
      </w:r>
      <w:proofErr w:type="gramStart"/>
      <w:r>
        <w:rPr>
          <w:rFonts w:ascii="Arial" w:hAnsi="Arial" w:cs="Arial"/>
        </w:rPr>
        <w:t>sejam</w:t>
      </w:r>
      <w:proofErr w:type="gramEnd"/>
      <w:r>
        <w:rPr>
          <w:rFonts w:ascii="Arial" w:hAnsi="Arial" w:cs="Arial"/>
        </w:rPr>
        <w:t>, a dispensa – artigo 24 da Lei 8.666/93 – e a inexigibilidade – artigo 25 da Lei 8.666/93.</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“A dispensa de licitação ocorre quando, embora viável a competição, sua realização se mostra contrária ao interesse público”. (Luiz Gustavo Rocha Oliveira e Fernando Antônio Santiago Junior. Licitações e contratos administrativos para empresas públicas).</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 xml:space="preserve">Como o interesse público é o fim a ser atingido pela Administração Pública, se a competição se mostra contrária a este fim, ocorre </w:t>
      </w:r>
      <w:proofErr w:type="gramStart"/>
      <w:r>
        <w:rPr>
          <w:rFonts w:ascii="Arial" w:hAnsi="Arial" w:cs="Arial"/>
        </w:rPr>
        <w:t>a</w:t>
      </w:r>
      <w:proofErr w:type="gramEnd"/>
      <w:r>
        <w:rPr>
          <w:rFonts w:ascii="Arial" w:hAnsi="Arial" w:cs="Arial"/>
        </w:rPr>
        <w:t xml:space="preserve"> dispensa.</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Assim a lei Geral das Licitações enumerou trinta e um casos de dispensa (art. 24, incisos I a XXXI).</w:t>
      </w:r>
    </w:p>
    <w:p w:rsidR="001F3500" w:rsidRPr="001A1BFC" w:rsidRDefault="001F3500" w:rsidP="001F3500">
      <w:pPr>
        <w:tabs>
          <w:tab w:val="left" w:pos="1134"/>
        </w:tabs>
        <w:spacing w:line="360" w:lineRule="auto"/>
        <w:ind w:right="-261"/>
        <w:jc w:val="both"/>
        <w:rPr>
          <w:rFonts w:ascii="Arial" w:hAnsi="Arial" w:cs="Arial"/>
        </w:rPr>
      </w:pPr>
      <w:r>
        <w:rPr>
          <w:rFonts w:ascii="Arial" w:hAnsi="Arial" w:cs="Arial"/>
        </w:rPr>
        <w:tab/>
      </w:r>
      <w:r w:rsidRPr="001A1BFC">
        <w:rPr>
          <w:rFonts w:ascii="Arial" w:hAnsi="Arial" w:cs="Arial"/>
        </w:rPr>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II, da Lei 8.666/93</w:t>
      </w:r>
      <w:r w:rsidRPr="001A1BFC">
        <w:rPr>
          <w:rFonts w:ascii="Arial" w:hAnsi="Arial" w:cs="Arial"/>
        </w:rPr>
        <w:t>, que impõe um limite de 10% (dez por cento) do valor previsto na modalidade de convite (R$ 176.000,00), atualizado conforme art. 1º, inc. II, alínea a do Decreto nº 9.412, de 18 de Junho de 2018, bem como, tendo em vista os orçamentos apresentados não ultrapassam dito limite legal (R$ 17.600,00), sendo a licitação dispensável.</w:t>
      </w:r>
    </w:p>
    <w:p w:rsidR="001F3500" w:rsidRDefault="001F3500" w:rsidP="001F3500">
      <w:pPr>
        <w:tabs>
          <w:tab w:val="left" w:pos="1418"/>
        </w:tabs>
        <w:spacing w:line="360" w:lineRule="auto"/>
        <w:ind w:right="-261"/>
        <w:jc w:val="both"/>
        <w:rPr>
          <w:rFonts w:ascii="Arial" w:hAnsi="Arial" w:cs="Arial"/>
        </w:rPr>
      </w:pPr>
      <w:r w:rsidRPr="001A1BFC">
        <w:rPr>
          <w:rFonts w:ascii="Arial" w:hAnsi="Arial" w:cs="Arial"/>
        </w:rPr>
        <w:tab/>
      </w:r>
      <w:r>
        <w:rPr>
          <w:rFonts w:ascii="Arial" w:hAnsi="Arial" w:cs="Arial"/>
        </w:rPr>
        <w:t>Assim, para a aquisição dos produtos pretendidos</w:t>
      </w:r>
      <w:r w:rsidRPr="00470BE6">
        <w:rPr>
          <w:rFonts w:ascii="Arial" w:hAnsi="Arial" w:cs="Arial"/>
        </w:rPr>
        <w:t>,</w:t>
      </w:r>
      <w:r>
        <w:rPr>
          <w:rFonts w:ascii="Arial" w:hAnsi="Arial" w:cs="Arial"/>
        </w:rPr>
        <w:t xml:space="preserve"> tendo em vista o valor apresentado nos orçamentos, que permanecem dentro dos parâmetros de valor limite acima citado, e existindo dotação orçamentária no exercício para tanto, bem como não tenha ocorrido outras contratações/aquisições de objetos de mesma natureza que extrapolem o limite legal de valor, a licitação é dispensável de acordo com o artigo 24, inc. II, da Lei 8.666/93, atualizado conforme art. 1º, inc. II, alínea a do Decreto nº 9.412, de 18 de junho de 2018, podendo o Administrador </w:t>
      </w:r>
      <w:proofErr w:type="gramStart"/>
      <w:r>
        <w:rPr>
          <w:rFonts w:ascii="Arial" w:hAnsi="Arial" w:cs="Arial"/>
        </w:rPr>
        <w:t>adquirir</w:t>
      </w:r>
      <w:proofErr w:type="gramEnd"/>
      <w:r>
        <w:rPr>
          <w:rFonts w:ascii="Arial" w:hAnsi="Arial" w:cs="Arial"/>
        </w:rPr>
        <w:t xml:space="preserve"> perante empresa que apresentou o menor valor de orçamento.</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 xml:space="preserve">Da mesma forma, a empresa a ser escolhida deverá juntar os documentos necessários para a realização da aquisição, principalmente, as </w:t>
      </w:r>
      <w:r>
        <w:rPr>
          <w:rFonts w:ascii="Arial" w:hAnsi="Arial" w:cs="Arial"/>
        </w:rPr>
        <w:lastRenderedPageBreak/>
        <w:t>certidões negativas de débitos fiscais federal, estadual e municipal, certidão negativa do FGTS, certidão negativa de débitos trabalhistas, e demais documentações exigidas de praxe.</w:t>
      </w:r>
    </w:p>
    <w:p w:rsidR="001F3500" w:rsidRDefault="001F3500" w:rsidP="001F3500">
      <w:pPr>
        <w:tabs>
          <w:tab w:val="left" w:pos="1418"/>
        </w:tabs>
        <w:spacing w:line="360" w:lineRule="auto"/>
        <w:ind w:firstLine="1140"/>
        <w:jc w:val="both"/>
        <w:rPr>
          <w:rFonts w:ascii="Arial" w:hAnsi="Arial" w:cs="Arial"/>
        </w:rPr>
      </w:pPr>
      <w:r>
        <w:rPr>
          <w:rFonts w:ascii="Arial" w:hAnsi="Arial" w:cs="Arial"/>
        </w:rPr>
        <w:t>Diante do exposto, o presente parecer é no sentido da possibilidade de aquisição dos produtos pretendidos, com dispensa de licitação, desde que exista dotação orçamentária para tanto, bem como não tenha ocorrido outras contratações/aquisições de objetos de mesma natureza que no somatório extrapolem o limite legal, desde que sejam seguidos os requisitos acima demonstrados, em especial pela Lei de Licitações, disposto no artigo 24, inciso II, atualizado conforme art. 1º, inc. II, alínea “a” do Decreto nº 9.412, de 18 de Junho de 2018, bem como na Constituição Federal, artigo 37, “caput”.</w:t>
      </w:r>
    </w:p>
    <w:p w:rsidR="001F3500" w:rsidRDefault="001F3500" w:rsidP="001F3500">
      <w:pPr>
        <w:tabs>
          <w:tab w:val="left" w:pos="1418"/>
        </w:tabs>
        <w:spacing w:line="360" w:lineRule="auto"/>
        <w:ind w:firstLine="1140"/>
        <w:jc w:val="both"/>
        <w:rPr>
          <w:rFonts w:ascii="Arial" w:hAnsi="Arial" w:cs="Arial"/>
        </w:rPr>
      </w:pPr>
    </w:p>
    <w:p w:rsidR="001F3500" w:rsidRDefault="001F3500" w:rsidP="001F3500">
      <w:pPr>
        <w:tabs>
          <w:tab w:val="left" w:pos="1418"/>
        </w:tabs>
        <w:spacing w:line="360" w:lineRule="auto"/>
        <w:ind w:firstLine="1140"/>
        <w:jc w:val="both"/>
        <w:rPr>
          <w:rFonts w:ascii="Arial" w:hAnsi="Arial" w:cs="Arial"/>
        </w:rPr>
      </w:pPr>
      <w:r>
        <w:rPr>
          <w:rFonts w:ascii="Arial" w:hAnsi="Arial" w:cs="Arial"/>
        </w:rPr>
        <w:t xml:space="preserve">É o parecer. </w:t>
      </w:r>
    </w:p>
    <w:p w:rsidR="001F3500" w:rsidRDefault="001F3500" w:rsidP="001F3500">
      <w:pPr>
        <w:tabs>
          <w:tab w:val="left" w:pos="1418"/>
        </w:tabs>
        <w:spacing w:line="360" w:lineRule="auto"/>
        <w:ind w:firstLine="1140"/>
        <w:jc w:val="both"/>
        <w:rPr>
          <w:rFonts w:ascii="Arial" w:hAnsi="Arial" w:cs="Arial"/>
        </w:rPr>
      </w:pPr>
    </w:p>
    <w:p w:rsidR="001F3500" w:rsidRDefault="001F3500" w:rsidP="001F3500">
      <w:pPr>
        <w:tabs>
          <w:tab w:val="left" w:pos="1418"/>
        </w:tabs>
        <w:spacing w:line="360" w:lineRule="auto"/>
        <w:ind w:firstLine="1140"/>
        <w:jc w:val="both"/>
        <w:rPr>
          <w:rFonts w:ascii="Arial" w:hAnsi="Arial" w:cs="Arial"/>
        </w:rPr>
      </w:pPr>
      <w:r>
        <w:rPr>
          <w:rFonts w:ascii="Arial" w:hAnsi="Arial" w:cs="Arial"/>
        </w:rPr>
        <w:t>Getúlio Vargas/RS, 1º de junho de 2023.</w:t>
      </w:r>
    </w:p>
    <w:p w:rsidR="001F3500" w:rsidRDefault="001F3500" w:rsidP="001F3500">
      <w:pPr>
        <w:tabs>
          <w:tab w:val="left" w:pos="1418"/>
        </w:tabs>
        <w:spacing w:line="360" w:lineRule="auto"/>
        <w:ind w:firstLine="1140"/>
        <w:jc w:val="both"/>
        <w:rPr>
          <w:rFonts w:ascii="Arial" w:hAnsi="Arial" w:cs="Arial"/>
        </w:rPr>
      </w:pPr>
    </w:p>
    <w:p w:rsidR="001F3500" w:rsidRDefault="001F3500" w:rsidP="001F3500">
      <w:pPr>
        <w:tabs>
          <w:tab w:val="left" w:pos="1418"/>
        </w:tabs>
        <w:spacing w:line="360" w:lineRule="auto"/>
        <w:ind w:firstLine="1140"/>
        <w:jc w:val="both"/>
        <w:rPr>
          <w:rFonts w:ascii="Arial" w:hAnsi="Arial" w:cs="Arial"/>
        </w:rPr>
      </w:pPr>
    </w:p>
    <w:p w:rsidR="001F3500" w:rsidRDefault="001F3500" w:rsidP="001F3500">
      <w:pPr>
        <w:tabs>
          <w:tab w:val="left" w:pos="1418"/>
        </w:tabs>
        <w:spacing w:line="360" w:lineRule="auto"/>
        <w:ind w:firstLine="1140"/>
        <w:jc w:val="both"/>
        <w:rPr>
          <w:rFonts w:ascii="Arial" w:hAnsi="Arial" w:cs="Arial"/>
        </w:rPr>
      </w:pPr>
    </w:p>
    <w:p w:rsidR="001F3500" w:rsidRDefault="001F3500" w:rsidP="001F3500">
      <w:pPr>
        <w:tabs>
          <w:tab w:val="left" w:pos="1418"/>
        </w:tabs>
        <w:spacing w:line="360" w:lineRule="auto"/>
        <w:ind w:firstLine="1140"/>
        <w:jc w:val="both"/>
        <w:rPr>
          <w:rFonts w:ascii="Arial" w:hAnsi="Arial" w:cs="Arial"/>
        </w:rPr>
      </w:pPr>
    </w:p>
    <w:p w:rsidR="001F3500" w:rsidRDefault="001F3500" w:rsidP="001F3500">
      <w:pPr>
        <w:tabs>
          <w:tab w:val="left" w:pos="1418"/>
        </w:tabs>
        <w:spacing w:line="360" w:lineRule="auto"/>
        <w:ind w:firstLine="1140"/>
        <w:jc w:val="both"/>
        <w:rPr>
          <w:rFonts w:ascii="Arial" w:hAnsi="Arial" w:cs="Arial"/>
        </w:rPr>
      </w:pPr>
    </w:p>
    <w:p w:rsidR="001F3500" w:rsidRDefault="001F3500" w:rsidP="001F3500">
      <w:pPr>
        <w:tabs>
          <w:tab w:val="left" w:pos="1418"/>
        </w:tabs>
        <w:spacing w:line="360" w:lineRule="auto"/>
        <w:ind w:firstLine="1140"/>
        <w:jc w:val="both"/>
        <w:rPr>
          <w:rFonts w:ascii="Arial" w:hAnsi="Arial" w:cs="Arial"/>
        </w:rPr>
      </w:pPr>
    </w:p>
    <w:p w:rsidR="001F3500" w:rsidRDefault="001F3500" w:rsidP="001F3500">
      <w:pPr>
        <w:tabs>
          <w:tab w:val="left" w:pos="1418"/>
        </w:tabs>
        <w:spacing w:line="360" w:lineRule="auto"/>
        <w:ind w:firstLine="284"/>
        <w:jc w:val="center"/>
        <w:rPr>
          <w:rFonts w:ascii="Arial" w:hAnsi="Arial" w:cs="Arial"/>
        </w:rPr>
      </w:pPr>
      <w:r>
        <w:rPr>
          <w:rFonts w:ascii="Arial" w:hAnsi="Arial" w:cs="Arial"/>
        </w:rPr>
        <w:t xml:space="preserve">Adv. Lucas </w:t>
      </w:r>
      <w:proofErr w:type="spellStart"/>
      <w:r>
        <w:rPr>
          <w:rFonts w:ascii="Arial" w:hAnsi="Arial" w:cs="Arial"/>
        </w:rPr>
        <w:t>Serafini</w:t>
      </w:r>
      <w:proofErr w:type="spellEnd"/>
    </w:p>
    <w:p w:rsidR="001F3500" w:rsidRDefault="001F3500" w:rsidP="001F3500">
      <w:pPr>
        <w:tabs>
          <w:tab w:val="left" w:pos="1418"/>
        </w:tabs>
        <w:spacing w:line="360" w:lineRule="auto"/>
        <w:ind w:firstLine="284"/>
        <w:jc w:val="center"/>
        <w:rPr>
          <w:rFonts w:ascii="Arial" w:hAnsi="Arial" w:cs="Arial"/>
        </w:rPr>
      </w:pPr>
      <w:r>
        <w:rPr>
          <w:rFonts w:ascii="Arial" w:hAnsi="Arial" w:cs="Arial"/>
        </w:rPr>
        <w:t>OAB/RS 76.774</w:t>
      </w:r>
    </w:p>
    <w:p w:rsidR="001F3500" w:rsidRDefault="001F3500" w:rsidP="001F3500">
      <w:pPr>
        <w:tabs>
          <w:tab w:val="left" w:pos="1418"/>
        </w:tabs>
        <w:spacing w:line="360" w:lineRule="auto"/>
        <w:ind w:firstLine="284"/>
        <w:jc w:val="center"/>
        <w:rPr>
          <w:rFonts w:ascii="Arial" w:hAnsi="Arial" w:cs="Arial"/>
        </w:rPr>
      </w:pPr>
      <w:r>
        <w:rPr>
          <w:rFonts w:ascii="Arial" w:hAnsi="Arial" w:cs="Arial"/>
        </w:rPr>
        <w:t>Assessor Jurídico</w:t>
      </w:r>
    </w:p>
    <w:p w:rsidR="001F3500" w:rsidRPr="001A1BFC" w:rsidRDefault="001F3500" w:rsidP="001F3500">
      <w:pPr>
        <w:tabs>
          <w:tab w:val="left" w:pos="1418"/>
        </w:tabs>
        <w:spacing w:line="360" w:lineRule="auto"/>
        <w:ind w:firstLine="284"/>
        <w:jc w:val="center"/>
        <w:rPr>
          <w:rFonts w:ascii="Arial" w:hAnsi="Arial" w:cs="Arial"/>
        </w:rPr>
      </w:pPr>
      <w:r>
        <w:rPr>
          <w:rFonts w:ascii="Arial" w:hAnsi="Arial" w:cs="Arial"/>
        </w:rPr>
        <w:t>Câmara de Vereadores de Getúlio Vargas</w:t>
      </w: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1F3500">
      <w:pPr>
        <w:jc w:val="right"/>
      </w:pPr>
      <w:r>
        <w:t>Getúlio Vargas/RS, 05 de junho de 2023.</w:t>
      </w:r>
    </w:p>
    <w:p w:rsidR="001F3500" w:rsidRDefault="001F3500" w:rsidP="001F3500">
      <w:pPr>
        <w:pStyle w:val="NormalWeb"/>
        <w:shd w:val="clear" w:color="auto" w:fill="FFFFFF"/>
        <w:spacing w:before="0" w:beforeAutospacing="0" w:after="0" w:line="360" w:lineRule="auto"/>
        <w:jc w:val="right"/>
        <w:rPr>
          <w:rStyle w:val="Forte"/>
          <w:u w:val="single"/>
        </w:rPr>
      </w:pPr>
    </w:p>
    <w:p w:rsidR="001F3500" w:rsidRDefault="001F3500" w:rsidP="001F3500">
      <w:pPr>
        <w:pStyle w:val="NormalWeb"/>
        <w:shd w:val="clear" w:color="auto" w:fill="FFFFFF"/>
        <w:spacing w:before="0" w:beforeAutospacing="0" w:after="0" w:line="360" w:lineRule="auto"/>
        <w:jc w:val="center"/>
        <w:rPr>
          <w:rStyle w:val="Forte"/>
          <w:u w:val="single"/>
        </w:rPr>
      </w:pPr>
    </w:p>
    <w:p w:rsidR="001F3500" w:rsidRPr="009824AB" w:rsidRDefault="001F3500" w:rsidP="001F3500">
      <w:pPr>
        <w:pStyle w:val="NormalWeb"/>
        <w:shd w:val="clear" w:color="auto" w:fill="FFFFFF"/>
        <w:spacing w:before="0" w:beforeAutospacing="0" w:after="0" w:line="360" w:lineRule="auto"/>
        <w:jc w:val="center"/>
      </w:pPr>
      <w:r w:rsidRPr="009824AB">
        <w:rPr>
          <w:rStyle w:val="Forte"/>
          <w:u w:val="single"/>
        </w:rPr>
        <w:t>TERMO DE RATIFICAÇÃO</w:t>
      </w:r>
    </w:p>
    <w:p w:rsidR="001F3500" w:rsidRPr="009824AB" w:rsidRDefault="001F3500" w:rsidP="001F3500">
      <w:pPr>
        <w:pStyle w:val="NormalWeb"/>
        <w:shd w:val="clear" w:color="auto" w:fill="FFFFFF"/>
        <w:spacing w:before="0" w:beforeAutospacing="0" w:after="0" w:line="360" w:lineRule="auto"/>
        <w:jc w:val="center"/>
      </w:pPr>
    </w:p>
    <w:p w:rsidR="001F3500" w:rsidRPr="009824AB" w:rsidRDefault="001F3500" w:rsidP="001F3500">
      <w:pPr>
        <w:pStyle w:val="NormalWeb"/>
        <w:shd w:val="clear" w:color="auto" w:fill="FFFFFF"/>
        <w:spacing w:before="0" w:beforeAutospacing="0" w:after="0" w:line="360" w:lineRule="auto"/>
        <w:jc w:val="both"/>
      </w:pPr>
    </w:p>
    <w:p w:rsidR="001F3500" w:rsidRPr="009824AB" w:rsidRDefault="001F3500" w:rsidP="001F3500">
      <w:pPr>
        <w:pStyle w:val="NormalWeb"/>
        <w:shd w:val="clear" w:color="auto" w:fill="FFFFFF"/>
        <w:spacing w:after="0" w:line="360" w:lineRule="auto"/>
        <w:jc w:val="both"/>
      </w:pPr>
      <w:r w:rsidRPr="009824AB">
        <w:tab/>
      </w:r>
      <w:r w:rsidRPr="00C359D1">
        <w:t xml:space="preserve">Tendo em vista a necessidade de </w:t>
      </w:r>
      <w:r>
        <w:t xml:space="preserve">aquisição 01 (uma) garrafa térmica 1.8 litros, com sistema de bomba exclusivo – </w:t>
      </w:r>
      <w:proofErr w:type="gramStart"/>
      <w:r>
        <w:t>jato forte preciso</w:t>
      </w:r>
      <w:proofErr w:type="gramEnd"/>
      <w:r>
        <w:t>, revestimento externo de polipropileno (PP), ampola de vidro com no mínimo de 06 horas de conservação, sistema casco flexível de absorção de impacto; e, 02 (duas) garrafas térmicas de 01 (um) litro cada., conforme itens já descritos</w:t>
      </w:r>
      <w:r w:rsidRPr="009824AB">
        <w:t xml:space="preserve"> no presente processo, bem como, a regularidade da documentação apresentada pela empresa a ser contratada RATIFICO os termos da presente Processo Administrativo de Dispensa de Licitação, com fulcro no inciso II, do artigo 24 da Lei 8.666/93, e ordeno sua publicação em cumprimento ao disposto no art. 26 da Lei Federal nº 8.666/93, para que produza todos os efeitos legais, inclusive possibilite </w:t>
      </w:r>
      <w:r>
        <w:t>a aquisição do produto pretendido</w:t>
      </w:r>
      <w:r w:rsidRPr="009824AB">
        <w:t xml:space="preserve"> com a empresa</w:t>
      </w:r>
      <w:r>
        <w:rPr>
          <w:b/>
        </w:rPr>
        <w:t xml:space="preserve"> LOJAS BECKER LTDA</w:t>
      </w:r>
      <w:r w:rsidRPr="00F65E2E">
        <w:rPr>
          <w:b/>
        </w:rPr>
        <w:t xml:space="preserve">, </w:t>
      </w:r>
      <w:r>
        <w:rPr>
          <w:b/>
        </w:rPr>
        <w:t xml:space="preserve"> </w:t>
      </w:r>
      <w:r w:rsidRPr="00375C5D">
        <w:t xml:space="preserve">inscrita no CNPJ sob o </w:t>
      </w:r>
      <w:r>
        <w:t xml:space="preserve">nº </w:t>
      </w:r>
      <w:r w:rsidRPr="00F65E2E">
        <w:t>04.415.928/0110-41</w:t>
      </w:r>
      <w:r w:rsidRPr="009824AB">
        <w:rPr>
          <w:b/>
        </w:rPr>
        <w:t>,</w:t>
      </w:r>
      <w:r w:rsidRPr="009824AB">
        <w:t xml:space="preserve"> fornecedor escolhido e justificado.</w:t>
      </w:r>
      <w:r>
        <w:t xml:space="preserve"> </w:t>
      </w:r>
    </w:p>
    <w:p w:rsidR="001F3500" w:rsidRDefault="001F3500" w:rsidP="001F3500">
      <w:pPr>
        <w:pStyle w:val="NormalWeb"/>
        <w:shd w:val="clear" w:color="auto" w:fill="FFFFFF"/>
        <w:spacing w:before="0" w:beforeAutospacing="0" w:after="0" w:line="360" w:lineRule="auto"/>
        <w:ind w:firstLine="708"/>
        <w:jc w:val="both"/>
      </w:pPr>
      <w:r w:rsidRPr="009824AB">
        <w:t>Por fim determino a publicação desse ato de ratificação, com a consequente publicação do seu extrato na imprensa oficial para que produza todos os efeitos previstos em lei.</w:t>
      </w:r>
    </w:p>
    <w:p w:rsidR="001F3500" w:rsidRDefault="001F3500" w:rsidP="001F3500">
      <w:pPr>
        <w:pStyle w:val="NormalWeb"/>
        <w:shd w:val="clear" w:color="auto" w:fill="FFFFFF"/>
        <w:spacing w:before="0" w:beforeAutospacing="0" w:after="0" w:line="360" w:lineRule="auto"/>
        <w:ind w:firstLine="708"/>
        <w:jc w:val="both"/>
      </w:pPr>
    </w:p>
    <w:p w:rsidR="001F3500" w:rsidRDefault="001F3500" w:rsidP="001F3500">
      <w:pPr>
        <w:tabs>
          <w:tab w:val="left" w:pos="1701"/>
        </w:tabs>
        <w:jc w:val="center"/>
      </w:pPr>
      <w:r w:rsidRPr="00C359D1">
        <w:t>______________________</w:t>
      </w:r>
      <w:r>
        <w:t>______</w:t>
      </w:r>
    </w:p>
    <w:p w:rsidR="001F3500" w:rsidRPr="00C359D1" w:rsidRDefault="001F3500" w:rsidP="001F3500">
      <w:pPr>
        <w:tabs>
          <w:tab w:val="left" w:pos="1701"/>
        </w:tabs>
        <w:jc w:val="center"/>
      </w:pPr>
      <w:r>
        <w:t>Domingo Borges de Oliveira</w:t>
      </w:r>
    </w:p>
    <w:p w:rsidR="001F3500" w:rsidRPr="00375C5D" w:rsidRDefault="001F3500" w:rsidP="001F3500">
      <w:pPr>
        <w:tabs>
          <w:tab w:val="left" w:pos="1701"/>
        </w:tabs>
        <w:jc w:val="center"/>
      </w:pPr>
      <w:r w:rsidRPr="00C359D1">
        <w:t>Presidente</w:t>
      </w: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Default="001F3500" w:rsidP="00EC013B">
      <w:pPr>
        <w:jc w:val="both"/>
        <w:rPr>
          <w:rFonts w:ascii="Arial" w:hAnsi="Arial" w:cs="Arial"/>
          <w:sz w:val="28"/>
          <w:szCs w:val="28"/>
        </w:rPr>
      </w:pPr>
    </w:p>
    <w:p w:rsidR="001F3500" w:rsidRPr="004142A2" w:rsidRDefault="001F3500" w:rsidP="001F3500">
      <w:pPr>
        <w:pStyle w:val="Ttulo1"/>
        <w:rPr>
          <w:rFonts w:ascii="Arial" w:hAnsi="Arial" w:cs="Arial"/>
        </w:rPr>
      </w:pPr>
      <w:r w:rsidRPr="004142A2">
        <w:rPr>
          <w:rFonts w:ascii="Arial" w:hAnsi="Arial" w:cs="Arial"/>
        </w:rPr>
        <w:lastRenderedPageBreak/>
        <w:t>TERMO DE ENCERRAMENTO</w:t>
      </w:r>
    </w:p>
    <w:p w:rsidR="001F3500" w:rsidRPr="004142A2" w:rsidRDefault="001F3500" w:rsidP="001F3500">
      <w:pPr>
        <w:rPr>
          <w:rFonts w:ascii="Arial" w:hAnsi="Arial" w:cs="Arial"/>
        </w:rPr>
      </w:pPr>
    </w:p>
    <w:p w:rsidR="001F3500" w:rsidRPr="004142A2" w:rsidRDefault="001F3500" w:rsidP="001F3500">
      <w:pPr>
        <w:rPr>
          <w:rFonts w:ascii="Arial" w:hAnsi="Arial" w:cs="Arial"/>
        </w:rPr>
      </w:pPr>
    </w:p>
    <w:p w:rsidR="001F3500" w:rsidRPr="004142A2" w:rsidRDefault="001F3500" w:rsidP="001F3500">
      <w:pPr>
        <w:rPr>
          <w:rFonts w:ascii="Arial" w:hAnsi="Arial" w:cs="Arial"/>
        </w:rPr>
      </w:pPr>
    </w:p>
    <w:p w:rsidR="001F3500" w:rsidRPr="004142A2" w:rsidRDefault="001F3500" w:rsidP="001F3500">
      <w:pPr>
        <w:jc w:val="both"/>
        <w:rPr>
          <w:rFonts w:ascii="Arial" w:hAnsi="Arial" w:cs="Arial"/>
        </w:rPr>
      </w:pPr>
      <w:r>
        <w:rPr>
          <w:rFonts w:ascii="Arial" w:hAnsi="Arial" w:cs="Arial"/>
        </w:rPr>
        <w:tab/>
        <w:t xml:space="preserve">   </w:t>
      </w:r>
      <w:r w:rsidRPr="004142A2">
        <w:rPr>
          <w:rFonts w:ascii="Arial" w:hAnsi="Arial" w:cs="Arial"/>
        </w:rPr>
        <w:t xml:space="preserve">Eu, </w:t>
      </w:r>
      <w:r>
        <w:rPr>
          <w:rFonts w:ascii="Arial" w:hAnsi="Arial" w:cs="Arial"/>
        </w:rPr>
        <w:t xml:space="preserve">Domingos Borges de Oliveira, </w:t>
      </w:r>
      <w:r w:rsidRPr="004142A2">
        <w:rPr>
          <w:rFonts w:ascii="Arial" w:hAnsi="Arial" w:cs="Arial"/>
        </w:rPr>
        <w:t xml:space="preserve">Presidente da Câmara Municipal de Vereadores de Getúlio Vargas, encerro o presente Processo, que contém </w:t>
      </w:r>
      <w:r>
        <w:rPr>
          <w:rFonts w:ascii="Arial" w:hAnsi="Arial" w:cs="Arial"/>
        </w:rPr>
        <w:t xml:space="preserve">24 (vinte e quatro) </w:t>
      </w:r>
      <w:r w:rsidRPr="004142A2">
        <w:rPr>
          <w:rFonts w:ascii="Arial" w:hAnsi="Arial" w:cs="Arial"/>
        </w:rPr>
        <w:t>folhas:</w:t>
      </w:r>
    </w:p>
    <w:p w:rsidR="001F3500" w:rsidRPr="004142A2" w:rsidRDefault="001F3500" w:rsidP="001F3500">
      <w:pPr>
        <w:rPr>
          <w:rFonts w:ascii="Arial" w:hAnsi="Arial" w:cs="Arial"/>
        </w:rPr>
      </w:pPr>
    </w:p>
    <w:p w:rsidR="001F3500" w:rsidRPr="004142A2" w:rsidRDefault="001F3500" w:rsidP="001F3500">
      <w:pPr>
        <w:jc w:val="center"/>
        <w:rPr>
          <w:rFonts w:ascii="Arial" w:hAnsi="Arial" w:cs="Arial"/>
          <w:b/>
        </w:rPr>
      </w:pPr>
      <w:r w:rsidRPr="004142A2">
        <w:rPr>
          <w:rFonts w:ascii="Arial" w:hAnsi="Arial" w:cs="Arial"/>
          <w:b/>
        </w:rPr>
        <w:t xml:space="preserve">Processo Administrativo n° </w:t>
      </w:r>
      <w:r w:rsidRPr="00321A24">
        <w:rPr>
          <w:rFonts w:ascii="Arial" w:hAnsi="Arial" w:cs="Arial"/>
          <w:b/>
        </w:rPr>
        <w:t>1</w:t>
      </w:r>
      <w:r>
        <w:rPr>
          <w:rFonts w:ascii="Arial" w:hAnsi="Arial" w:cs="Arial"/>
          <w:b/>
        </w:rPr>
        <w:t>011</w:t>
      </w:r>
      <w:r w:rsidRPr="00321A24">
        <w:rPr>
          <w:rFonts w:ascii="Arial" w:hAnsi="Arial" w:cs="Arial"/>
          <w:b/>
        </w:rPr>
        <w:t>/</w:t>
      </w:r>
      <w:r>
        <w:rPr>
          <w:rFonts w:ascii="Arial" w:hAnsi="Arial" w:cs="Arial"/>
          <w:b/>
        </w:rPr>
        <w:t xml:space="preserve">2023 – </w:t>
      </w:r>
      <w:r w:rsidRPr="00321A24">
        <w:rPr>
          <w:rFonts w:ascii="Arial" w:hAnsi="Arial" w:cs="Arial"/>
          <w:b/>
        </w:rPr>
        <w:t>D</w:t>
      </w:r>
      <w:r>
        <w:rPr>
          <w:rFonts w:ascii="Arial" w:hAnsi="Arial" w:cs="Arial"/>
          <w:b/>
        </w:rPr>
        <w:t xml:space="preserve">ispensa por </w:t>
      </w:r>
      <w:r w:rsidRPr="00321A24">
        <w:rPr>
          <w:rFonts w:ascii="Arial" w:hAnsi="Arial" w:cs="Arial"/>
          <w:b/>
        </w:rPr>
        <w:t>L</w:t>
      </w:r>
      <w:r>
        <w:rPr>
          <w:rFonts w:ascii="Arial" w:hAnsi="Arial" w:cs="Arial"/>
          <w:b/>
        </w:rPr>
        <w:t>imite 878</w:t>
      </w:r>
      <w:r w:rsidRPr="00321A24">
        <w:rPr>
          <w:rFonts w:ascii="Arial" w:hAnsi="Arial" w:cs="Arial"/>
          <w:b/>
        </w:rPr>
        <w:t>/20</w:t>
      </w:r>
      <w:r>
        <w:rPr>
          <w:rFonts w:ascii="Arial" w:hAnsi="Arial" w:cs="Arial"/>
          <w:b/>
        </w:rPr>
        <w:t>23</w:t>
      </w:r>
      <w:r w:rsidRPr="00321A24">
        <w:rPr>
          <w:rFonts w:ascii="Arial" w:hAnsi="Arial" w:cs="Arial"/>
          <w:b/>
        </w:rPr>
        <w:t xml:space="preserve"> </w:t>
      </w:r>
      <w:r w:rsidRPr="004142A2">
        <w:rPr>
          <w:rFonts w:ascii="Arial" w:hAnsi="Arial" w:cs="Arial"/>
          <w:b/>
        </w:rPr>
        <w:t>Dispensa de Licitação</w:t>
      </w:r>
    </w:p>
    <w:p w:rsidR="001F3500" w:rsidRPr="004142A2" w:rsidRDefault="001F3500" w:rsidP="001F3500">
      <w:pPr>
        <w:ind w:firstLine="708"/>
        <w:jc w:val="center"/>
        <w:rPr>
          <w:rFonts w:ascii="Arial" w:hAnsi="Arial" w:cs="Arial"/>
          <w:b/>
        </w:rPr>
      </w:pPr>
      <w:r w:rsidRPr="004142A2">
        <w:rPr>
          <w:rFonts w:ascii="Arial" w:hAnsi="Arial" w:cs="Arial"/>
          <w:b/>
        </w:rPr>
        <w:t>Art. 24, II, da Lei n° 8.666, de 21 de junho de 1993</w:t>
      </w:r>
      <w:r>
        <w:rPr>
          <w:rFonts w:ascii="Arial" w:hAnsi="Arial" w:cs="Arial"/>
          <w:b/>
        </w:rPr>
        <w:t>.</w:t>
      </w:r>
    </w:p>
    <w:p w:rsidR="001F3500" w:rsidRDefault="001F3500" w:rsidP="001F3500">
      <w:pPr>
        <w:jc w:val="center"/>
        <w:rPr>
          <w:rFonts w:ascii="Arial" w:hAnsi="Arial" w:cs="Arial"/>
        </w:rPr>
      </w:pPr>
    </w:p>
    <w:p w:rsidR="001F3500" w:rsidRPr="004142A2" w:rsidRDefault="001F3500" w:rsidP="001F3500">
      <w:pPr>
        <w:rPr>
          <w:rFonts w:ascii="Arial" w:hAnsi="Arial" w:cs="Arial"/>
        </w:rPr>
      </w:pPr>
    </w:p>
    <w:p w:rsidR="001F3500" w:rsidRDefault="001F3500" w:rsidP="001F3500">
      <w:pPr>
        <w:rPr>
          <w:rFonts w:ascii="Arial" w:hAnsi="Arial" w:cs="Arial"/>
        </w:rPr>
      </w:pPr>
      <w:r>
        <w:rPr>
          <w:rFonts w:ascii="Arial" w:hAnsi="Arial" w:cs="Arial"/>
        </w:rPr>
        <w:t xml:space="preserve">            </w:t>
      </w:r>
      <w:r w:rsidRPr="004142A2">
        <w:rPr>
          <w:rFonts w:ascii="Arial" w:hAnsi="Arial" w:cs="Arial"/>
        </w:rPr>
        <w:t>Assunto:</w:t>
      </w:r>
      <w:r>
        <w:rPr>
          <w:rFonts w:ascii="Arial" w:hAnsi="Arial" w:cs="Arial"/>
        </w:rPr>
        <w:t xml:space="preserve"> </w:t>
      </w:r>
    </w:p>
    <w:p w:rsidR="001F3500" w:rsidRDefault="001F3500" w:rsidP="001F3500">
      <w:pPr>
        <w:rPr>
          <w:rFonts w:ascii="Arial" w:hAnsi="Arial" w:cs="Arial"/>
        </w:rPr>
      </w:pPr>
    </w:p>
    <w:p w:rsidR="001F3500" w:rsidRDefault="001F3500" w:rsidP="001F3500">
      <w:pPr>
        <w:rPr>
          <w:rFonts w:ascii="Arial" w:hAnsi="Arial" w:cs="Arial"/>
        </w:rPr>
      </w:pPr>
    </w:p>
    <w:p w:rsidR="001F3500" w:rsidRDefault="001F3500" w:rsidP="001F3500">
      <w:pPr>
        <w:ind w:left="1134"/>
        <w:jc w:val="both"/>
        <w:rPr>
          <w:rFonts w:ascii="Arial" w:hAnsi="Arial" w:cs="Arial"/>
          <w:b/>
          <w:i/>
        </w:rPr>
      </w:pPr>
      <w:r>
        <w:rPr>
          <w:rFonts w:ascii="Arial" w:hAnsi="Arial" w:cs="Arial"/>
          <w:b/>
          <w:i/>
        </w:rPr>
        <w:t xml:space="preserve">Aquisição de </w:t>
      </w:r>
      <w:r w:rsidRPr="00E17DF2">
        <w:rPr>
          <w:rFonts w:ascii="Arial" w:hAnsi="Arial" w:cs="Arial"/>
          <w:b/>
          <w:i/>
        </w:rPr>
        <w:t xml:space="preserve">01 (uma) garrafa térmica 1.8 litros, com sistema de bomba exclusivo – </w:t>
      </w:r>
      <w:proofErr w:type="gramStart"/>
      <w:r w:rsidRPr="00E17DF2">
        <w:rPr>
          <w:rFonts w:ascii="Arial" w:hAnsi="Arial" w:cs="Arial"/>
          <w:b/>
          <w:i/>
        </w:rPr>
        <w:t>jato forte preciso</w:t>
      </w:r>
      <w:proofErr w:type="gramEnd"/>
      <w:r w:rsidRPr="00E17DF2">
        <w:rPr>
          <w:rFonts w:ascii="Arial" w:hAnsi="Arial" w:cs="Arial"/>
          <w:b/>
          <w:i/>
        </w:rPr>
        <w:t>, revestimento externo de polipropileno (PP), ampola de vidro com no mínimo de 06 horas de conservação, sistema casco flexível de absorção de impacto;</w:t>
      </w:r>
      <w:r>
        <w:rPr>
          <w:rFonts w:ascii="Arial" w:hAnsi="Arial" w:cs="Arial"/>
          <w:b/>
          <w:i/>
        </w:rPr>
        <w:t xml:space="preserve"> e, </w:t>
      </w:r>
      <w:r w:rsidRPr="00E17DF2">
        <w:rPr>
          <w:rFonts w:ascii="Arial" w:hAnsi="Arial" w:cs="Arial"/>
          <w:b/>
          <w:i/>
        </w:rPr>
        <w:t>02 (duas) garrafas térmicas de 01 (um) litro cada.</w:t>
      </w:r>
    </w:p>
    <w:p w:rsidR="001F3500" w:rsidRDefault="001F3500" w:rsidP="001F3500">
      <w:pPr>
        <w:rPr>
          <w:rFonts w:ascii="Arial" w:hAnsi="Arial" w:cs="Arial"/>
        </w:rPr>
      </w:pPr>
    </w:p>
    <w:p w:rsidR="001F3500" w:rsidRPr="004142A2" w:rsidRDefault="001F3500" w:rsidP="001F3500">
      <w:pPr>
        <w:rPr>
          <w:rFonts w:ascii="Arial" w:hAnsi="Arial" w:cs="Arial"/>
        </w:rPr>
      </w:pPr>
      <w:r>
        <w:rPr>
          <w:rFonts w:ascii="Arial" w:hAnsi="Arial" w:cs="Arial"/>
        </w:rPr>
        <w:t xml:space="preserve">            </w:t>
      </w:r>
      <w:r w:rsidRPr="004142A2">
        <w:rPr>
          <w:rFonts w:ascii="Arial" w:hAnsi="Arial" w:cs="Arial"/>
        </w:rPr>
        <w:t>Protocolo:</w:t>
      </w:r>
    </w:p>
    <w:p w:rsidR="001F3500" w:rsidRDefault="001F3500" w:rsidP="001F3500">
      <w:pPr>
        <w:jc w:val="both"/>
        <w:rPr>
          <w:rFonts w:ascii="Arial" w:hAnsi="Arial" w:cs="Arial"/>
        </w:rPr>
      </w:pPr>
    </w:p>
    <w:p w:rsidR="001F3500" w:rsidRPr="008932CB" w:rsidRDefault="001F3500" w:rsidP="001F3500">
      <w:pPr>
        <w:jc w:val="both"/>
        <w:rPr>
          <w:rFonts w:ascii="Arial" w:hAnsi="Arial" w:cs="Arial"/>
        </w:rPr>
      </w:pPr>
      <w:r w:rsidRPr="004142A2">
        <w:rPr>
          <w:rFonts w:ascii="Arial" w:hAnsi="Arial" w:cs="Arial"/>
        </w:rPr>
        <w:tab/>
      </w:r>
      <w:r>
        <w:rPr>
          <w:rFonts w:ascii="Arial" w:hAnsi="Arial" w:cs="Arial"/>
        </w:rPr>
        <w:t xml:space="preserve"> </w:t>
      </w:r>
      <w:r w:rsidRPr="004142A2">
        <w:rPr>
          <w:rFonts w:ascii="Arial" w:hAnsi="Arial" w:cs="Arial"/>
        </w:rPr>
        <w:t>Livro Registro/Protocolo d</w:t>
      </w:r>
      <w:r>
        <w:rPr>
          <w:rFonts w:ascii="Arial" w:hAnsi="Arial" w:cs="Arial"/>
        </w:rPr>
        <w:t xml:space="preserve">os Processos Administrativos de Dispensa de </w:t>
      </w:r>
      <w:r w:rsidRPr="004142A2">
        <w:rPr>
          <w:rFonts w:ascii="Arial" w:hAnsi="Arial" w:cs="Arial"/>
        </w:rPr>
        <w:t>Licitações</w:t>
      </w:r>
      <w:r>
        <w:rPr>
          <w:rFonts w:ascii="Arial" w:hAnsi="Arial" w:cs="Arial"/>
        </w:rPr>
        <w:t xml:space="preserve"> </w:t>
      </w:r>
      <w:r w:rsidRPr="004142A2">
        <w:rPr>
          <w:rFonts w:ascii="Arial" w:hAnsi="Arial" w:cs="Arial"/>
        </w:rPr>
        <w:t>n°</w:t>
      </w:r>
      <w:r>
        <w:rPr>
          <w:rFonts w:ascii="Arial" w:hAnsi="Arial" w:cs="Arial"/>
        </w:rPr>
        <w:t xml:space="preserve"> 1011</w:t>
      </w:r>
      <w:r w:rsidRPr="00E27AFA">
        <w:rPr>
          <w:rFonts w:ascii="Arial" w:hAnsi="Arial" w:cs="Arial"/>
        </w:rPr>
        <w:t>/</w:t>
      </w:r>
      <w:r>
        <w:rPr>
          <w:rFonts w:ascii="Arial" w:hAnsi="Arial" w:cs="Arial"/>
        </w:rPr>
        <w:t xml:space="preserve">2023 – </w:t>
      </w:r>
      <w:r w:rsidRPr="00E27AFA">
        <w:rPr>
          <w:rFonts w:ascii="Arial" w:hAnsi="Arial" w:cs="Arial"/>
        </w:rPr>
        <w:t>D</w:t>
      </w:r>
      <w:r>
        <w:rPr>
          <w:rFonts w:ascii="Arial" w:hAnsi="Arial" w:cs="Arial"/>
        </w:rPr>
        <w:t>ispensa por Limite 878</w:t>
      </w:r>
      <w:r w:rsidRPr="00E27AFA">
        <w:rPr>
          <w:rFonts w:ascii="Arial" w:hAnsi="Arial" w:cs="Arial"/>
        </w:rPr>
        <w:t>/20</w:t>
      </w:r>
      <w:r>
        <w:rPr>
          <w:rFonts w:ascii="Arial" w:hAnsi="Arial" w:cs="Arial"/>
        </w:rPr>
        <w:t xml:space="preserve">23, </w:t>
      </w:r>
      <w:proofErr w:type="gramStart"/>
      <w:r>
        <w:rPr>
          <w:rFonts w:ascii="Arial" w:hAnsi="Arial" w:cs="Arial"/>
        </w:rPr>
        <w:t>Dispensa</w:t>
      </w:r>
      <w:proofErr w:type="gramEnd"/>
      <w:r>
        <w:rPr>
          <w:rFonts w:ascii="Arial" w:hAnsi="Arial" w:cs="Arial"/>
        </w:rPr>
        <w:t xml:space="preserve"> de Licitação, </w:t>
      </w:r>
      <w:r w:rsidRPr="008932CB">
        <w:rPr>
          <w:rFonts w:ascii="Arial" w:hAnsi="Arial" w:cs="Arial"/>
        </w:rPr>
        <w:t xml:space="preserve">Folhas </w:t>
      </w:r>
      <w:r>
        <w:rPr>
          <w:rFonts w:ascii="Arial" w:hAnsi="Arial" w:cs="Arial"/>
        </w:rPr>
        <w:t>10</w:t>
      </w:r>
      <w:r w:rsidRPr="008932CB">
        <w:rPr>
          <w:rFonts w:ascii="Arial" w:hAnsi="Arial" w:cs="Arial"/>
        </w:rPr>
        <w:t xml:space="preserve">. </w:t>
      </w:r>
    </w:p>
    <w:p w:rsidR="001F3500" w:rsidRPr="004142A2" w:rsidRDefault="001F3500" w:rsidP="001F3500">
      <w:pPr>
        <w:rPr>
          <w:rFonts w:ascii="Arial" w:hAnsi="Arial" w:cs="Arial"/>
        </w:rPr>
      </w:pPr>
    </w:p>
    <w:p w:rsidR="001F3500" w:rsidRPr="004142A2" w:rsidRDefault="001F3500" w:rsidP="001F3500">
      <w:pPr>
        <w:rPr>
          <w:rFonts w:ascii="Arial" w:hAnsi="Arial" w:cs="Arial"/>
        </w:rPr>
      </w:pPr>
      <w:r>
        <w:rPr>
          <w:rFonts w:ascii="Arial" w:hAnsi="Arial" w:cs="Arial"/>
        </w:rPr>
        <w:t xml:space="preserve">          </w:t>
      </w:r>
      <w:r>
        <w:rPr>
          <w:rFonts w:ascii="Arial" w:hAnsi="Arial" w:cs="Arial"/>
        </w:rPr>
        <w:tab/>
      </w:r>
      <w:r w:rsidRPr="004142A2">
        <w:rPr>
          <w:rFonts w:ascii="Arial" w:hAnsi="Arial" w:cs="Arial"/>
        </w:rPr>
        <w:t xml:space="preserve">Getúlio Vargas – RS, </w:t>
      </w:r>
      <w:r>
        <w:rPr>
          <w:rFonts w:ascii="Arial" w:hAnsi="Arial" w:cs="Arial"/>
        </w:rPr>
        <w:t>12 de junho de 2023</w:t>
      </w:r>
      <w:r w:rsidRPr="004142A2">
        <w:rPr>
          <w:rFonts w:ascii="Arial" w:hAnsi="Arial" w:cs="Arial"/>
        </w:rPr>
        <w:t>.</w:t>
      </w:r>
    </w:p>
    <w:p w:rsidR="001F3500" w:rsidRPr="004142A2" w:rsidRDefault="001F3500" w:rsidP="001F3500">
      <w:pPr>
        <w:rPr>
          <w:rFonts w:ascii="Arial" w:hAnsi="Arial" w:cs="Arial"/>
        </w:rPr>
      </w:pPr>
    </w:p>
    <w:p w:rsidR="001F3500" w:rsidRDefault="001F3500" w:rsidP="001F3500">
      <w:pPr>
        <w:jc w:val="center"/>
        <w:rPr>
          <w:rFonts w:ascii="Arial" w:hAnsi="Arial" w:cs="Arial"/>
        </w:rPr>
      </w:pPr>
    </w:p>
    <w:p w:rsidR="001F3500" w:rsidRPr="004142A2" w:rsidRDefault="001F3500" w:rsidP="001F3500">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1F3500" w:rsidRDefault="001F3500" w:rsidP="001F3500">
      <w:pPr>
        <w:rPr>
          <w:rFonts w:ascii="Arial" w:hAnsi="Arial" w:cs="Arial"/>
        </w:rPr>
      </w:pPr>
    </w:p>
    <w:p w:rsidR="001F3500" w:rsidRDefault="001F3500" w:rsidP="001F3500">
      <w:pPr>
        <w:rPr>
          <w:rFonts w:ascii="Arial" w:hAnsi="Arial" w:cs="Arial"/>
        </w:rPr>
      </w:pPr>
    </w:p>
    <w:p w:rsidR="001F3500" w:rsidRDefault="001F3500" w:rsidP="001F3500">
      <w:pPr>
        <w:rPr>
          <w:rFonts w:ascii="Arial" w:hAnsi="Arial" w:cs="Arial"/>
        </w:rPr>
      </w:pPr>
    </w:p>
    <w:p w:rsidR="001F3500" w:rsidRDefault="001F3500" w:rsidP="001F3500">
      <w:pPr>
        <w:rPr>
          <w:rFonts w:ascii="Arial" w:hAnsi="Arial" w:cs="Arial"/>
        </w:rPr>
      </w:pPr>
    </w:p>
    <w:p w:rsidR="001F3500" w:rsidRDefault="001F3500" w:rsidP="001F3500">
      <w:pPr>
        <w:rPr>
          <w:rFonts w:ascii="Arial" w:hAnsi="Arial" w:cs="Arial"/>
        </w:rPr>
      </w:pPr>
    </w:p>
    <w:p w:rsidR="001F3500" w:rsidRDefault="001F3500" w:rsidP="001F3500">
      <w:pPr>
        <w:rPr>
          <w:rFonts w:ascii="Arial" w:hAnsi="Arial" w:cs="Arial"/>
        </w:rPr>
      </w:pPr>
      <w:r>
        <w:rPr>
          <w:rFonts w:ascii="Arial" w:hAnsi="Arial" w:cs="Arial"/>
        </w:rPr>
        <w:t xml:space="preserve">                                     Domingos Borges de Oliveira,</w:t>
      </w:r>
    </w:p>
    <w:p w:rsidR="001F3500" w:rsidRPr="00DC0D85" w:rsidRDefault="001F3500" w:rsidP="001F3500">
      <w:pPr>
        <w:ind w:left="2124" w:firstLine="708"/>
        <w:rPr>
          <w:rFonts w:ascii="Arial" w:hAnsi="Arial" w:cs="Arial"/>
        </w:rPr>
      </w:pPr>
      <w:r>
        <w:rPr>
          <w:rFonts w:ascii="Arial" w:hAnsi="Arial" w:cs="Arial"/>
        </w:rPr>
        <w:t xml:space="preserve">        </w:t>
      </w:r>
      <w:r w:rsidRPr="00DC0D85">
        <w:rPr>
          <w:rFonts w:ascii="Arial" w:hAnsi="Arial" w:cs="Arial"/>
        </w:rPr>
        <w:t>Presidente</w:t>
      </w:r>
    </w:p>
    <w:p w:rsidR="001F3500" w:rsidRPr="008166B4" w:rsidRDefault="001F3500" w:rsidP="00EC013B">
      <w:pPr>
        <w:jc w:val="both"/>
        <w:rPr>
          <w:rFonts w:ascii="Arial" w:hAnsi="Arial" w:cs="Arial"/>
          <w:sz w:val="28"/>
          <w:szCs w:val="28"/>
        </w:rPr>
      </w:pPr>
      <w:bookmarkStart w:id="0" w:name="_GoBack"/>
      <w:bookmarkEnd w:id="0"/>
    </w:p>
    <w:sectPr w:rsidR="001F3500" w:rsidRPr="008166B4" w:rsidSect="009D6179">
      <w:headerReference w:type="default" r:id="rId7"/>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892" w:rsidRDefault="00857892" w:rsidP="00116D05">
      <w:r>
        <w:separator/>
      </w:r>
    </w:p>
  </w:endnote>
  <w:endnote w:type="continuationSeparator" w:id="0">
    <w:p w:rsidR="00857892" w:rsidRDefault="00857892" w:rsidP="0011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892" w:rsidRDefault="00857892" w:rsidP="00116D05">
      <w:r>
        <w:separator/>
      </w:r>
    </w:p>
  </w:footnote>
  <w:footnote w:type="continuationSeparator" w:id="0">
    <w:p w:rsidR="00857892" w:rsidRDefault="00857892" w:rsidP="00116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500" w:rsidRDefault="001F3500" w:rsidP="001F3500">
    <w:pPr>
      <w:pStyle w:val="Cabealho"/>
      <w:jc w:val="right"/>
    </w:pPr>
    <w:r>
      <w:rPr>
        <w:noProof/>
      </w:rPr>
      <w:drawing>
        <wp:inline distT="0" distB="0" distL="0" distR="0" wp14:anchorId="2E283133" wp14:editId="56F43E54">
          <wp:extent cx="3169285" cy="1177925"/>
          <wp:effectExtent l="0" t="0" r="0" b="3175"/>
          <wp:docPr id="3" name="Imagem 3"/>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285" cy="1177925"/>
                  </a:xfrm>
                  <a:prstGeom prst="rect">
                    <a:avLst/>
                  </a:prstGeom>
                  <a:solidFill>
                    <a:srgbClr val="FFFFFF"/>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061EED"/>
    <w:rsid w:val="00116D05"/>
    <w:rsid w:val="001F3500"/>
    <w:rsid w:val="00222AC9"/>
    <w:rsid w:val="00252A43"/>
    <w:rsid w:val="00276334"/>
    <w:rsid w:val="002827BA"/>
    <w:rsid w:val="004579D2"/>
    <w:rsid w:val="0049654C"/>
    <w:rsid w:val="00544D6D"/>
    <w:rsid w:val="005543ED"/>
    <w:rsid w:val="006755AA"/>
    <w:rsid w:val="00685F25"/>
    <w:rsid w:val="006A4D80"/>
    <w:rsid w:val="00711C66"/>
    <w:rsid w:val="007522F6"/>
    <w:rsid w:val="00857892"/>
    <w:rsid w:val="009454ED"/>
    <w:rsid w:val="009D6179"/>
    <w:rsid w:val="009F0BB2"/>
    <w:rsid w:val="00A8403B"/>
    <w:rsid w:val="00AA53E9"/>
    <w:rsid w:val="00AB17AA"/>
    <w:rsid w:val="00AF459D"/>
    <w:rsid w:val="00C70254"/>
    <w:rsid w:val="00CB1C9E"/>
    <w:rsid w:val="00D63E6A"/>
    <w:rsid w:val="00E051ED"/>
    <w:rsid w:val="00E14AE7"/>
    <w:rsid w:val="00E84171"/>
    <w:rsid w:val="00EC013B"/>
    <w:rsid w:val="00EF55F2"/>
    <w:rsid w:val="00F0469A"/>
    <w:rsid w:val="00F33802"/>
    <w:rsid w:val="00F863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1F3500"/>
    <w:rPr>
      <w:rFonts w:ascii="Tahoma" w:hAnsi="Tahoma" w:cs="Tahoma"/>
      <w:sz w:val="16"/>
      <w:szCs w:val="16"/>
    </w:rPr>
  </w:style>
  <w:style w:type="character" w:customStyle="1" w:styleId="TextodebaloChar">
    <w:name w:val="Texto de balão Char"/>
    <w:basedOn w:val="Fontepargpadro"/>
    <w:link w:val="Textodebalo"/>
    <w:uiPriority w:val="99"/>
    <w:semiHidden/>
    <w:rsid w:val="001F3500"/>
    <w:rPr>
      <w:rFonts w:ascii="Tahoma" w:eastAsia="Times New Roman" w:hAnsi="Tahoma" w:cs="Tahoma"/>
      <w:sz w:val="16"/>
      <w:szCs w:val="16"/>
      <w:lang w:eastAsia="pt-BR"/>
    </w:rPr>
  </w:style>
  <w:style w:type="character" w:styleId="Forte">
    <w:name w:val="Strong"/>
    <w:basedOn w:val="Fontepargpadro"/>
    <w:uiPriority w:val="22"/>
    <w:qFormat/>
    <w:rsid w:val="001F35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1F3500"/>
    <w:rPr>
      <w:rFonts w:ascii="Tahoma" w:hAnsi="Tahoma" w:cs="Tahoma"/>
      <w:sz w:val="16"/>
      <w:szCs w:val="16"/>
    </w:rPr>
  </w:style>
  <w:style w:type="character" w:customStyle="1" w:styleId="TextodebaloChar">
    <w:name w:val="Texto de balão Char"/>
    <w:basedOn w:val="Fontepargpadro"/>
    <w:link w:val="Textodebalo"/>
    <w:uiPriority w:val="99"/>
    <w:semiHidden/>
    <w:rsid w:val="001F3500"/>
    <w:rPr>
      <w:rFonts w:ascii="Tahoma" w:eastAsia="Times New Roman" w:hAnsi="Tahoma" w:cs="Tahoma"/>
      <w:sz w:val="16"/>
      <w:szCs w:val="16"/>
      <w:lang w:eastAsia="pt-BR"/>
    </w:rPr>
  </w:style>
  <w:style w:type="character" w:styleId="Forte">
    <w:name w:val="Strong"/>
    <w:basedOn w:val="Fontepargpadro"/>
    <w:uiPriority w:val="22"/>
    <w:qFormat/>
    <w:rsid w:val="001F35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1338</Words>
  <Characters>7231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2023-06-30T13:21:00Z</cp:lastPrinted>
  <dcterms:created xsi:type="dcterms:W3CDTF">2022-05-30T12:25:00Z</dcterms:created>
  <dcterms:modified xsi:type="dcterms:W3CDTF">2023-06-30T13:21:00Z</dcterms:modified>
</cp:coreProperties>
</file>