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5.151 DE 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 DE MAIO DE 2016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6811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Dispõe sobre denominação de rua no Loteamento Rech II, bairro Santa Catarina, em Getúlio Vargas.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Bel. PEDRO PAULO PREZZOTTO, Prefeito Municipal de Getúlio Vargas, Estado do Rio Grande do Sul, 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1° Fica denominada de “RUA JOÃO BERTUOL”, o terreno urbano, destinado à via pública, constituído por parte do lote nº 02, com área superficial de 216 m² e parte do lote nº 0</w:t>
      </w:r>
      <w:r>
        <w:rPr>
          <w:rFonts w:ascii="Arial" w:hAnsi="Arial" w:cs="Arial"/>
          <w:color w:val="000000"/>
        </w:rPr>
        <w:t>3, com área superficial de 360,00 m², perfazendo uma área superficial de 576,00 m², situada na quadra 03, do Loteamento Orlei Rech II, Bairro Santa Catarina, nesta cidade de Getúlio Vargas-RS, cujo quarteirão incompleto é formado por terras dos herdeiros d</w:t>
      </w:r>
      <w:r>
        <w:rPr>
          <w:rFonts w:ascii="Arial" w:hAnsi="Arial" w:cs="Arial"/>
          <w:color w:val="000000"/>
        </w:rPr>
        <w:t>e Rafael Galina, terras de Juliano Cézar Berlt, Rua Batista Guidi, Rua Alcebíades Bianchi e antigo lote rural nº 48, medindo 8,00 metros pela frente com a Rua Batista Guidi, por 72,00 metros de extensão da frente aos fundos, distante a 54,00 metros de esqu</w:t>
      </w:r>
      <w:r>
        <w:rPr>
          <w:rFonts w:ascii="Arial" w:hAnsi="Arial" w:cs="Arial"/>
          <w:color w:val="000000"/>
        </w:rPr>
        <w:t>ina formada pelas Ruas Batista Guidi e Alcebíades Bianchi, sem benfeitorias e dentro das seguintes confrontações e medidas: ao NORTE, onde mede 72,00 metros com parte do mesmo lote nº 02; ao SUL, onde mede 72,00 metros com parte do mesmo lote nº 03; ao LES</w:t>
      </w:r>
      <w:r>
        <w:rPr>
          <w:rFonts w:ascii="Arial" w:hAnsi="Arial" w:cs="Arial"/>
          <w:color w:val="000000"/>
        </w:rPr>
        <w:t>TE, onde mede 8,00 metros, com o antigo lote rural nº 48; e ao OESTE, onde faz frente e mede 8,00 metros, com a Rua Batista Guidi.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 Esta Lei entrará em vigor na data de sua publicação.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Revogam-se as disposições em contrário.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</w:t>
      </w:r>
      <w:r>
        <w:rPr>
          <w:rFonts w:ascii="Arial" w:hAnsi="Arial" w:cs="Arial"/>
          <w:color w:val="000000"/>
        </w:rPr>
        <w:t>ICIPAL DE GETÚLIO VARGAS, 06 de maio de 2016.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Registre-se e publique-se.</w:t>
      </w: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</w:p>
    <w:p w:rsidR="00000000" w:rsidRDefault="0010241C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5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10241C" w:rsidRDefault="0010241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10241C">
      <w:headerReference w:type="default" r:id="rId7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1C" w:rsidRDefault="0010241C">
      <w:pPr>
        <w:spacing w:after="0" w:line="240" w:lineRule="auto"/>
      </w:pPr>
      <w:r>
        <w:separator/>
      </w:r>
    </w:p>
  </w:endnote>
  <w:endnote w:type="continuationSeparator" w:id="0">
    <w:p w:rsidR="0010241C" w:rsidRDefault="0010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1C" w:rsidRDefault="0010241C">
      <w:pPr>
        <w:spacing w:after="0" w:line="240" w:lineRule="auto"/>
      </w:pPr>
      <w:r>
        <w:separator/>
      </w:r>
    </w:p>
  </w:footnote>
  <w:footnote w:type="continuationSeparator" w:id="0">
    <w:p w:rsidR="0010241C" w:rsidRDefault="0010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241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1D4E8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10241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1024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08"/>
    <w:rsid w:val="0010241C"/>
    <w:rsid w:val="001D4E8D"/>
    <w:rsid w:val="004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2016-06-06T13:35:00Z</dcterms:created>
  <dcterms:modified xsi:type="dcterms:W3CDTF">2016-06-06T13:35:00Z</dcterms:modified>
</cp:coreProperties>
</file>