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6F" w:rsidRDefault="00D01C8C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>LEI Nº 5.317 DE 08 DE NOVEMBRO DE 2017</w:t>
      </w:r>
    </w:p>
    <w:p w:rsidR="00653E6F" w:rsidRDefault="00653E6F">
      <w:pPr>
        <w:pStyle w:val="Standard"/>
        <w:ind w:left="2265" w:right="120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653E6F" w:rsidRDefault="00D01C8C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o Poder Executivo Municipal a efetuar a contratação de Servente em caráter temporário de excepcional interesse público.</w:t>
      </w:r>
    </w:p>
    <w:p w:rsidR="00653E6F" w:rsidRDefault="00653E6F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653E6F" w:rsidRDefault="00653E6F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653E6F" w:rsidRDefault="00D01C8C">
      <w:pPr>
        <w:pStyle w:val="Standard"/>
        <w:tabs>
          <w:tab w:val="left" w:pos="4029"/>
        </w:tabs>
        <w:ind w:left="1134" w:right="1134" w:firstLine="1134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MAURICIO 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SOLIGO, Prefeito Municipal de Getúlio Vargas, Estado do Rio Grande do Sul, faz saber que a Câmara Municipal de Vereadores aprovou e ele sanciona e promulga a seguinte Lei:</w:t>
      </w:r>
    </w:p>
    <w:p w:rsidR="00653E6F" w:rsidRDefault="00D01C8C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o Poder Executivo Municipal autorizado a efetuar contratação temporária</w:t>
      </w:r>
      <w:r>
        <w:rPr>
          <w:rFonts w:ascii="Calibri" w:hAnsi="Calibri"/>
          <w:color w:val="000000"/>
          <w:sz w:val="22"/>
          <w:szCs w:val="22"/>
        </w:rPr>
        <w:t xml:space="preserve"> de excepcional interesse público para o atendimento de serviços afetos a área, não suprível pela disponibilidade do quadro de pessoal, para o cargo de Servente, sendo 01 (uma) vaga, padrão de vencimento 1, com base no art. 37, inciso IX, da Constituição F</w:t>
      </w:r>
      <w:r>
        <w:rPr>
          <w:rFonts w:ascii="Calibri" w:hAnsi="Calibri"/>
          <w:color w:val="000000"/>
          <w:sz w:val="22"/>
          <w:szCs w:val="22"/>
        </w:rPr>
        <w:t>ederal e art. 236, inciso III, da Lei Municipal nº 1.991/91.</w:t>
      </w:r>
    </w:p>
    <w:p w:rsidR="00653E6F" w:rsidRDefault="00D01C8C">
      <w:pPr>
        <w:pStyle w:val="Standard"/>
        <w:ind w:left="1134" w:right="1134" w:firstLine="1134"/>
        <w:jc w:val="both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>Parágrafo único. O contrato autorizado por esta lei terá prazo de vigência de até 06 meses, prorrogável por igual período. A contratação se dará através de processo seletivo simplificado.</w:t>
      </w:r>
    </w:p>
    <w:p w:rsidR="00653E6F" w:rsidRDefault="00D01C8C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</w:t>
      </w:r>
      <w:r>
        <w:rPr>
          <w:rFonts w:ascii="Calibri" w:hAnsi="Calibri"/>
          <w:color w:val="000000"/>
          <w:sz w:val="22"/>
          <w:szCs w:val="22"/>
        </w:rPr>
        <w:t xml:space="preserve"> O contrato de que trata o art. 1º será de natureza administrativa, ficando assegurado os seguintes direitos ao contratado:</w:t>
      </w:r>
    </w:p>
    <w:p w:rsidR="00653E6F" w:rsidRDefault="00D01C8C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- remuneração equivalente do cargo de provimento efetivo de Servente, integrante do Quadro de Provimento Efetivo do Município;</w:t>
      </w:r>
    </w:p>
    <w:p w:rsidR="00653E6F" w:rsidRDefault="00D01C8C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II </w:t>
      </w:r>
      <w:r>
        <w:rPr>
          <w:rFonts w:ascii="Calibri" w:hAnsi="Calibri"/>
          <w:color w:val="000000"/>
          <w:sz w:val="22"/>
          <w:szCs w:val="22"/>
        </w:rPr>
        <w:t>- jornada de trabalho; serviço extraordinário; repouso semanal remunerado; adicional de insalubridade; gratificação natalina proporcional e vale alimentação;</w:t>
      </w:r>
    </w:p>
    <w:p w:rsidR="00653E6F" w:rsidRDefault="00D01C8C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III - férias proporcionais, ao término do  contrato;</w:t>
      </w:r>
    </w:p>
    <w:p w:rsidR="00653E6F" w:rsidRDefault="00D01C8C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 - inscrição no sistema oficial de previdên</w:t>
      </w:r>
      <w:r>
        <w:rPr>
          <w:rFonts w:ascii="Calibri" w:hAnsi="Calibri"/>
          <w:color w:val="000000"/>
          <w:sz w:val="22"/>
          <w:szCs w:val="22"/>
        </w:rPr>
        <w:t>cia social.</w:t>
      </w:r>
    </w:p>
    <w:p w:rsidR="00653E6F" w:rsidRDefault="00653E6F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653E6F" w:rsidRDefault="00D01C8C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As despesas decorrentes da aplicação desta Lei correrão por conta de dotação orçamentária específica.</w:t>
      </w:r>
    </w:p>
    <w:p w:rsidR="00653E6F" w:rsidRDefault="00653E6F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653E6F" w:rsidRDefault="00D01C8C">
      <w:pPr>
        <w:pStyle w:val="Standard"/>
        <w:ind w:left="1134" w:right="1134" w:firstLine="1134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Art. 4º Esta Lei entrará em vigor na data de sua publicação.</w:t>
      </w:r>
    </w:p>
    <w:p w:rsidR="00653E6F" w:rsidRDefault="00653E6F">
      <w:pPr>
        <w:pStyle w:val="Standard"/>
        <w:ind w:left="2286" w:right="1200" w:firstLine="2266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653E6F" w:rsidRDefault="00D01C8C">
      <w:pPr>
        <w:pStyle w:val="Standard"/>
        <w:ind w:left="2268" w:right="119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MUNICIPAL, 08 DE NOVEMBRO DE 2017.</w:t>
      </w:r>
    </w:p>
    <w:p w:rsidR="00653E6F" w:rsidRDefault="00653E6F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653E6F" w:rsidRDefault="00653E6F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653E6F" w:rsidRDefault="00D01C8C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653E6F" w:rsidRDefault="00D01C8C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653E6F" w:rsidRDefault="00653E6F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653E6F" w:rsidRDefault="00653E6F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653E6F" w:rsidRDefault="00D01C8C">
      <w:pPr>
        <w:pStyle w:val="Standard"/>
        <w:ind w:left="1134" w:right="1134" w:firstLine="57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653E6F" w:rsidRDefault="00653E6F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653E6F" w:rsidRDefault="00653E6F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653E6F" w:rsidRDefault="00653E6F">
      <w:pPr>
        <w:pStyle w:val="Standard"/>
        <w:ind w:left="1134" w:right="1134" w:firstLine="1134"/>
        <w:rPr>
          <w:rFonts w:ascii="Calibri" w:hAnsi="Calibri"/>
          <w:sz w:val="21"/>
          <w:szCs w:val="21"/>
        </w:rPr>
      </w:pPr>
    </w:p>
    <w:p w:rsidR="00653E6F" w:rsidRDefault="00D01C8C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653E6F" w:rsidRDefault="00D01C8C">
      <w:pPr>
        <w:pStyle w:val="Standard"/>
        <w:ind w:left="1134" w:right="1134" w:firstLine="1134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</w:t>
      </w:r>
      <w:r>
        <w:rPr>
          <w:rFonts w:ascii="Calibri" w:hAnsi="Calibri"/>
          <w:color w:val="000000"/>
          <w:sz w:val="21"/>
          <w:szCs w:val="21"/>
        </w:rPr>
        <w:t xml:space="preserve"> de Administração.</w:t>
      </w:r>
    </w:p>
    <w:p w:rsidR="00653E6F" w:rsidRDefault="00653E6F">
      <w:pPr>
        <w:pStyle w:val="Standard"/>
        <w:ind w:left="686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653E6F" w:rsidRDefault="00D01C8C">
      <w:pPr>
        <w:pStyle w:val="Standard"/>
        <w:ind w:left="6860" w:right="1134"/>
        <w:jc w:val="both"/>
        <w:textAlignment w:val="auto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por 15 dias a contar de 09/11/2017._______________________________</w:t>
      </w:r>
    </w:p>
    <w:p w:rsidR="00653E6F" w:rsidRDefault="00653E6F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653E6F" w:rsidRDefault="00653E6F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653E6F" w:rsidRDefault="00653E6F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653E6F" w:rsidRDefault="00653E6F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653E6F" w:rsidRDefault="00653E6F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653E6F" w:rsidRDefault="00D01C8C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098/2017 – Exposição de Motivos</w:t>
      </w: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D01C8C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30 de outubro</w:t>
      </w:r>
      <w:r>
        <w:rPr>
          <w:rFonts w:ascii="Calibri" w:hAnsi="Calibri"/>
          <w:sz w:val="22"/>
          <w:szCs w:val="22"/>
        </w:rPr>
        <w:t xml:space="preserve">  de 2017.</w:t>
      </w:r>
    </w:p>
    <w:p w:rsidR="00653E6F" w:rsidRDefault="00653E6F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653E6F" w:rsidRDefault="00D01C8C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D01C8C">
      <w:pPr>
        <w:pStyle w:val="Standarduser"/>
        <w:ind w:left="1134" w:right="1134" w:firstLine="1134"/>
        <w:jc w:val="both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autoriza contratação de Servente em caráter temporário de excepcional interesse público, sendo 01 vaga, com carga horária semanal de 40 horas semanais.</w:t>
      </w:r>
    </w:p>
    <w:p w:rsidR="00653E6F" w:rsidRDefault="00D01C8C">
      <w:pPr>
        <w:pStyle w:val="Standarduser"/>
        <w:ind w:left="1134" w:right="1134" w:firstLine="1134"/>
        <w:jc w:val="both"/>
        <w:rPr>
          <w:rFonts w:ascii="Calibri" w:hAnsi="Calibri" w:cs="Times New Roman"/>
          <w:color w:val="000000"/>
          <w:sz w:val="22"/>
          <w:szCs w:val="22"/>
          <w:lang w:eastAsia="ar-SA"/>
        </w:rPr>
      </w:pP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A contratação será pelo período de 06 meses,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prorrogável por igual período face à necessidade de transferência do local de trabalho da servente efetiva Mercedes da Silva  para outro  local,  onde a servente  efetiva  Sra. Marilene  Bernieri se aposentou.</w:t>
      </w:r>
    </w:p>
    <w:p w:rsidR="00653E6F" w:rsidRDefault="00D01C8C">
      <w:pPr>
        <w:pStyle w:val="Standarduser"/>
        <w:ind w:left="1134" w:right="1134" w:firstLine="1134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Salientamos não haver concurso público válido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atualmente para o cargo, sendo que a contratação se dará por processo seletivo simplificado.</w:t>
      </w:r>
    </w:p>
    <w:p w:rsidR="00653E6F" w:rsidRDefault="00D01C8C">
      <w:pPr>
        <w:pStyle w:val="Standarduser"/>
        <w:ind w:left="1134" w:right="1134" w:firstLine="1134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653E6F" w:rsidRDefault="00653E6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53E6F" w:rsidRDefault="00653E6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53E6F" w:rsidRDefault="00653E6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53E6F" w:rsidRDefault="00653E6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53E6F" w:rsidRDefault="00653E6F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53E6F" w:rsidRDefault="00653E6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53E6F" w:rsidRDefault="00D01C8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653E6F" w:rsidRDefault="00653E6F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D01C8C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653E6F" w:rsidRDefault="00D01C8C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653E6F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653E6F" w:rsidRDefault="00653E6F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653E6F" w:rsidRDefault="00D01C8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653E6F" w:rsidRDefault="00D01C8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653E6F" w:rsidRDefault="00D01C8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653E6F" w:rsidRDefault="00D01C8C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Nesta</w:t>
      </w:r>
    </w:p>
    <w:p w:rsidR="00653E6F" w:rsidRDefault="00653E6F">
      <w:pPr>
        <w:rPr>
          <w:rFonts w:hint="eastAsia"/>
        </w:rPr>
      </w:pPr>
    </w:p>
    <w:sectPr w:rsidR="00653E6F">
      <w:headerReference w:type="default" r:id="rId8"/>
      <w:footerReference w:type="default" r:id="rId9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8C" w:rsidRDefault="00D01C8C">
      <w:pPr>
        <w:rPr>
          <w:rFonts w:hint="eastAsia"/>
        </w:rPr>
      </w:pPr>
      <w:r>
        <w:separator/>
      </w:r>
    </w:p>
  </w:endnote>
  <w:endnote w:type="continuationSeparator" w:id="0">
    <w:p w:rsidR="00D01C8C" w:rsidRDefault="00D01C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F0B" w:rsidRDefault="00D01C8C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8C" w:rsidRDefault="00D01C8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01C8C" w:rsidRDefault="00D01C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F0B" w:rsidRDefault="00D01C8C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DB1F0B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DB1F0B" w:rsidRDefault="00D01C8C">
          <w:pPr>
            <w:pStyle w:val="Standard"/>
            <w:rPr>
              <w:rFonts w:hint="eastAsia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DB1F0B" w:rsidRDefault="00D01C8C">
          <w:pPr>
            <w:pStyle w:val="Standard"/>
            <w:jc w:val="center"/>
            <w:rPr>
              <w:rFonts w:hint="eastAsia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DB1F0B" w:rsidRDefault="00D01C8C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DB1F0B" w:rsidRDefault="00D01C8C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2F6"/>
    <w:multiLevelType w:val="multilevel"/>
    <w:tmpl w:val="23BC30D2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313E5843"/>
    <w:multiLevelType w:val="multilevel"/>
    <w:tmpl w:val="B2A8813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53E6F"/>
    <w:rsid w:val="00653E6F"/>
    <w:rsid w:val="007F4EA1"/>
    <w:rsid w:val="00D0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suppressAutoHyphens/>
    </w:p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suppressAutoHyphens/>
    </w:p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Projetos%20de%20Lei%202017/098%20Servente.odt/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CâmaraGV</cp:lastModifiedBy>
  <cp:revision>1</cp:revision>
  <cp:lastPrinted>2017-06-27T14:38:00Z</cp:lastPrinted>
  <dcterms:created xsi:type="dcterms:W3CDTF">2017-11-05T19:51:00Z</dcterms:created>
  <dcterms:modified xsi:type="dcterms:W3CDTF">2017-11-21T13:05:00Z</dcterms:modified>
</cp:coreProperties>
</file>