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-169545</wp:posOffset>
            </wp:positionH>
            <wp:positionV relativeFrom="paragraph">
              <wp:posOffset>-190500</wp:posOffset>
            </wp:positionV>
            <wp:extent cx="547370" cy="2146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-162560</wp:posOffset>
            </wp:positionV>
            <wp:extent cx="764540" cy="5321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11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4"/>
          <w:szCs w:val="24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9" w:lineRule="exact"/>
        <w:rPr>
          <w:sz w:val="24"/>
          <w:szCs w:val="24"/>
          <w:color w:val="auto"/>
        </w:rPr>
      </w:pPr>
    </w:p>
    <w:p>
      <w:pPr>
        <w:jc w:val="center"/>
        <w:ind w:right="-19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u w:val="single" w:color="auto"/>
          <w:color w:val="auto"/>
        </w:rPr>
        <w:t>LEI Nº 5.828 DE 14 DE MAIO DE 2021</w:t>
      </w:r>
    </w:p>
    <w:p>
      <w:pPr>
        <w:spacing w:after="0" w:line="270" w:lineRule="exact"/>
        <w:rPr>
          <w:sz w:val="24"/>
          <w:szCs w:val="24"/>
          <w:color w:val="auto"/>
        </w:rPr>
      </w:pPr>
    </w:p>
    <w:p>
      <w:pPr>
        <w:ind w:left="5380"/>
        <w:spacing w:after="0"/>
        <w:tabs>
          <w:tab w:leader="none" w:pos="6220" w:val="left"/>
          <w:tab w:leader="none" w:pos="6500" w:val="left"/>
          <w:tab w:leader="none" w:pos="7160" w:val="left"/>
          <w:tab w:leader="none" w:pos="8140" w:val="left"/>
          <w:tab w:leader="none" w:pos="91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Autoriza</w:t>
        <w:tab/>
        <w:t>o</w:t>
        <w:tab/>
        <w:t>Poder</w:t>
        <w:tab/>
        <w:t>Executivo</w:t>
        <w:tab/>
        <w:t>Municipal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7"/>
          <w:szCs w:val="17"/>
          <w:color w:val="auto"/>
        </w:rPr>
        <w:t>a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efetuar a contratação de 02 (dois) Agente de</w:t>
      </w:r>
    </w:p>
    <w:p>
      <w:pPr>
        <w:spacing w:after="0" w:line="38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Combate a Endemias em caráter temporário</w:t>
      </w:r>
    </w:p>
    <w:p>
      <w:pPr>
        <w:spacing w:after="0" w:line="38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de excepcional interesse público.</w:t>
      </w: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ind w:left="22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MAURICIO SOLIGO, Prefeito Municipal de Getúlio Vargas, Estado do Rio Grande do</w:t>
      </w:r>
    </w:p>
    <w:p>
      <w:pPr>
        <w:spacing w:after="0" w:line="49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Sul, faz saber que a Câmara Municipal de Vereadores aprovou e ele sanciona a promulga a seguinte Lei:</w:t>
      </w:r>
    </w:p>
    <w:p>
      <w:pPr>
        <w:spacing w:after="0" w:line="38" w:lineRule="exact"/>
        <w:rPr>
          <w:sz w:val="24"/>
          <w:szCs w:val="24"/>
          <w:color w:val="auto"/>
        </w:rPr>
      </w:pPr>
    </w:p>
    <w:p>
      <w:pPr>
        <w:jc w:val="both"/>
        <w:ind w:left="260" w:firstLine="1966"/>
        <w:spacing w:after="0" w:line="28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Art. 1º Fica o Poder Executivo Municipal autorizado a efetuar a contratação temporária de excepcional interesse público, para o atendimento de serviços afetos a área da saúde, não suprível pela disponibilidade do quadro de pessoal, com base no artigo 37, inciso IX, da Constituição Federal e parágrafo único do artigo 237, da Lei Municipal nº 1.991/91, sendo 02 (dois) Agente de Combate a Endemias, Padrão de vencimentos 08, com carga horária semanal de 40 horas.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jc w:val="both"/>
        <w:ind w:left="260" w:firstLine="1982"/>
        <w:spacing w:after="0" w:line="28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Parágrafo único. O caráter emergencial da contratação decorre da necessidade do serviço público, no combate e prevenção da dengue e para atuar junto às equipes de Saúde da Família nas Ações de Vigilância Epidemiológica, combate e prevenção da dengue.</w:t>
      </w:r>
    </w:p>
    <w:p>
      <w:pPr>
        <w:spacing w:after="0" w:line="202" w:lineRule="exact"/>
        <w:rPr>
          <w:sz w:val="24"/>
          <w:szCs w:val="24"/>
          <w:color w:val="auto"/>
        </w:rPr>
      </w:pPr>
    </w:p>
    <w:p>
      <w:pPr>
        <w:jc w:val="both"/>
        <w:ind w:left="260" w:firstLine="197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2º O contrato terá vigência por prazo determinado, sendo de até 01 (um) ano, podendo ser prorrogado pelo mesmo período. O contrato temporário de excepcional interesse público deve ser rescindido caso cesse a situação emergencial que o motivou.</w:t>
      </w:r>
    </w:p>
    <w:p>
      <w:pPr>
        <w:spacing w:after="0" w:line="204" w:lineRule="exact"/>
        <w:rPr>
          <w:sz w:val="24"/>
          <w:szCs w:val="24"/>
          <w:color w:val="auto"/>
        </w:rPr>
      </w:pPr>
    </w:p>
    <w:p>
      <w:pPr>
        <w:ind w:left="23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Art. 3º O contrato será de natureza administrativa, ficando assegurado o seguintes</w:t>
      </w:r>
    </w:p>
    <w:p>
      <w:pPr>
        <w:spacing w:after="0" w:line="38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direitos ao contratado: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jc w:val="both"/>
        <w:ind w:left="260" w:firstLine="204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 - remuneração equivalente do cargo de provimento efetivo de Agente de Combate a Endemias, integrante do Quadro de Provimento Efetivo do Município;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260" w:firstLine="2044"/>
        <w:spacing w:after="0" w:line="254" w:lineRule="auto"/>
        <w:tabs>
          <w:tab w:leader="none" w:pos="2454" w:val="left"/>
        </w:tabs>
        <w:numPr>
          <w:ilvl w:val="0"/>
          <w:numId w:val="1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- jornada de trabalho; repouso semanal remunerado; adicional de insalubridade (quando for o caso); gratificação natalina proporcional e vale alimentação ;</w:t>
      </w:r>
    </w:p>
    <w:p>
      <w:pPr>
        <w:ind w:left="2300"/>
        <w:spacing w:after="0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III - férias proporcionais, ao término do contrato;</w:t>
      </w:r>
    </w:p>
    <w:p>
      <w:pPr>
        <w:spacing w:after="0" w:line="14" w:lineRule="exact"/>
        <w:rPr>
          <w:rFonts w:ascii="Arial" w:cs="Arial" w:eastAsia="Arial" w:hAnsi="Arial"/>
          <w:sz w:val="21"/>
          <w:szCs w:val="21"/>
          <w:color w:val="auto"/>
        </w:rPr>
      </w:pPr>
    </w:p>
    <w:p>
      <w:pPr>
        <w:ind w:left="2300"/>
        <w:spacing w:after="0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IV - inscrição no sistema oficial de previdência social.</w:t>
      </w:r>
    </w:p>
    <w:p>
      <w:pPr>
        <w:spacing w:after="0" w:line="257" w:lineRule="exact"/>
        <w:rPr>
          <w:sz w:val="24"/>
          <w:szCs w:val="24"/>
          <w:color w:val="auto"/>
        </w:rPr>
      </w:pPr>
    </w:p>
    <w:p>
      <w:pPr>
        <w:ind w:left="260" w:firstLine="204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4º As despesas decorrentes da aplicação desta Lei correrão por conta de dotação orçamentária específica.</w:t>
      </w:r>
    </w:p>
    <w:p>
      <w:pPr>
        <w:spacing w:after="0" w:line="193" w:lineRule="exact"/>
        <w:rPr>
          <w:sz w:val="24"/>
          <w:szCs w:val="24"/>
          <w:color w:val="auto"/>
        </w:rPr>
      </w:pPr>
    </w:p>
    <w:p>
      <w:pPr>
        <w:ind w:left="23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5º Esta Lei entrará em vigor na data de sua publicação.</w:t>
      </w: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PREFEITURA MUNICIPAL DE GETÚLIO VARGAS, 14 de maio de 2021.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7" w:lineRule="exact"/>
        <w:rPr>
          <w:sz w:val="24"/>
          <w:szCs w:val="24"/>
          <w:color w:val="auto"/>
        </w:rPr>
      </w:pPr>
    </w:p>
    <w:p>
      <w:pPr>
        <w:ind w:left="1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MAURICIO SOLIGO,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1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Prefeito Municipal.</w:t>
      </w: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ind w:left="3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7" w:lineRule="exact"/>
        <w:rPr>
          <w:sz w:val="24"/>
          <w:szCs w:val="24"/>
          <w:color w:val="auto"/>
        </w:rPr>
      </w:pPr>
    </w:p>
    <w:p>
      <w:pPr>
        <w:ind w:left="20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TATIANE GIARETTA,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20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Secretária de Administração.</w:t>
      </w:r>
    </w:p>
    <w:p>
      <w:pPr>
        <w:sectPr>
          <w:pgSz w:w="11900" w:h="16837" w:orient="portrait"/>
          <w:cols w:equalWidth="0" w:num="1">
            <w:col w:w="9320"/>
          </w:cols>
          <w:pgMar w:left="1440" w:top="950" w:right="1146" w:bottom="589" w:gutter="0" w:footer="0" w:header="0"/>
        </w:sectPr>
      </w:pP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54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b w:val="1"/>
          <w:bCs w:val="1"/>
          <w:color w:val="auto"/>
        </w:rPr>
        <w:t>Esta Lei foi afixada no Mural da Prefeitura, onde são</w:t>
      </w:r>
    </w:p>
    <w:p>
      <w:pPr>
        <w:spacing w:after="0" w:line="24" w:lineRule="exact"/>
        <w:rPr>
          <w:sz w:val="24"/>
          <w:szCs w:val="24"/>
          <w:color w:val="auto"/>
        </w:rPr>
      </w:pPr>
    </w:p>
    <w:p>
      <w:pPr>
        <w:ind w:left="5360"/>
        <w:spacing w:after="0"/>
        <w:tabs>
          <w:tab w:leader="none" w:pos="6160" w:val="left"/>
          <w:tab w:leader="none" w:pos="84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b w:val="1"/>
          <w:bCs w:val="1"/>
          <w:color w:val="auto"/>
        </w:rPr>
        <w:t>divulgados</w:t>
        <w:tab/>
        <w:t>os  atos  oficiais,  por  15  dias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a  contar  de</w:t>
      </w:r>
    </w:p>
    <w:p>
      <w:pPr>
        <w:spacing w:after="0" w:line="10" w:lineRule="exact"/>
        <w:rPr>
          <w:sz w:val="24"/>
          <w:szCs w:val="24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b w:val="1"/>
          <w:bCs w:val="1"/>
          <w:color w:val="auto"/>
        </w:rPr>
        <w:t>17/05/2021.</w:t>
      </w:r>
    </w:p>
    <w:p>
      <w:pPr>
        <w:sectPr>
          <w:pgSz w:w="11900" w:h="16837" w:orient="portrait"/>
          <w:cols w:equalWidth="0" w:num="1">
            <w:col w:w="9320"/>
          </w:cols>
          <w:pgMar w:left="1440" w:top="950" w:right="1146" w:bottom="589" w:gutter="0" w:footer="0" w:header="0"/>
          <w:type w:val="continuous"/>
        </w:sectPr>
      </w:pPr>
    </w:p>
    <w:bookmarkStart w:id="1" w:name="page2"/>
    <w:bookmarkEnd w:id="1"/>
    <w:p>
      <w:pPr>
        <w:jc w:val="center"/>
        <w:ind w:right="-11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-169545</wp:posOffset>
            </wp:positionH>
            <wp:positionV relativeFrom="paragraph">
              <wp:posOffset>-190500</wp:posOffset>
            </wp:positionV>
            <wp:extent cx="547370" cy="21463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17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-162560</wp:posOffset>
            </wp:positionV>
            <wp:extent cx="764540" cy="53213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17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17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9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Projeto de Lei nº 071/2021 – Exposição de Motivos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6" w:lineRule="exact"/>
        <w:rPr>
          <w:sz w:val="20"/>
          <w:szCs w:val="20"/>
          <w:color w:val="auto"/>
        </w:rPr>
      </w:pPr>
    </w:p>
    <w:p>
      <w:pPr>
        <w:ind w:left="54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Getúlio Vargas, 10 de maio de 2021.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5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Senhor Presidente,</w:t>
      </w:r>
    </w:p>
    <w:p>
      <w:pPr>
        <w:spacing w:after="0" w:line="285" w:lineRule="exact"/>
        <w:rPr>
          <w:sz w:val="20"/>
          <w:szCs w:val="20"/>
          <w:color w:val="auto"/>
        </w:rPr>
      </w:pPr>
    </w:p>
    <w:p>
      <w:pPr>
        <w:jc w:val="both"/>
        <w:ind w:left="860" w:firstLine="2256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Enviamos pelo presente, projeto de lei que autoriza contratação de 02 (dois) Agente de Combate a Endemias, em caráter temporário de excepcional interesse público.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860" w:firstLine="2256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 contratação de Agente de Combate a endemias decorre da necessidade do serviço público urgente, no combate e prevenção da dengue e para atuar junto às equipes de Saúde da Família nas Ações de Vigilância Epidemiológica, combate e prevenção da dengue.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860" w:right="20" w:firstLine="2256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 contratação será pelo período de até 01 (um) ano, podendo ser prorrogado pelo mesmo período. O contrato temporário de excepcional interesse público deve ser rescindido caso cesse a situação emergencial que o motivou.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860" w:firstLine="2256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 Contratação será feita utilizando-se como critério de seleção o Concurso Público nº 001/2017, conforme ordem de classificação final dos aprovados para o cargo de Operário, dispostos no edital nº 034/2018.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Os requisitos necessários para a contratação são os presentes na Lei</w:t>
      </w:r>
    </w:p>
    <w:p>
      <w:pPr>
        <w:spacing w:after="0" w:line="52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Municipal nº 4.410/11.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860" w:firstLine="2256"/>
        <w:spacing w:after="0" w:line="28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Contando com a aprovação dos Nobres Vereadores, desde já manifestamos nosso apreço e consideração.</w:t>
      </w:r>
    </w:p>
    <w:p>
      <w:pPr>
        <w:spacing w:after="0" w:line="218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Atenciosamente,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3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MAURICIO SOLIGO,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Prefeito Municipal.</w:t>
      </w:r>
    </w:p>
    <w:p>
      <w:pPr>
        <w:sectPr>
          <w:pgSz w:w="11900" w:h="16837" w:orient="portrait"/>
          <w:cols w:equalWidth="0" w:num="1">
            <w:col w:w="9260"/>
          </w:cols>
          <w:pgMar w:left="1440" w:top="950" w:right="1206" w:bottom="1440" w:gutter="0" w:footer="0" w:header="0"/>
        </w:sectPr>
      </w:pPr>
    </w:p>
    <w:bookmarkStart w:id="2" w:name="page3"/>
    <w:bookmarkEnd w:id="2"/>
    <w:p>
      <w:pPr>
        <w:jc w:val="center"/>
        <w:ind w:right="-139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-169545</wp:posOffset>
            </wp:positionH>
            <wp:positionV relativeFrom="paragraph">
              <wp:posOffset>-182880</wp:posOffset>
            </wp:positionV>
            <wp:extent cx="547370" cy="21463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41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-162560</wp:posOffset>
            </wp:positionV>
            <wp:extent cx="764540" cy="53213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41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413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8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Prezado Senhor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8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JEFERSON WILIAM KARPINSKI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8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Presidente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8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Câmara Municipal de Vereadores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Nesta</w:t>
      </w:r>
    </w:p>
    <w:sectPr>
      <w:pgSz w:w="11900" w:h="16837" w:orient="portrait"/>
      <w:cols w:equalWidth="0" w:num="1">
        <w:col w:w="9026"/>
      </w:cols>
      <w:pgMar w:left="1440" w:top="950" w:right="14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327B23C6"/>
    <w:multiLevelType w:val="hybridMultilevel"/>
    <w:lvl w:ilvl="0">
      <w:lvlJc w:val="left"/>
      <w:lvlText w:val="%1"/>
      <w:numFmt w:val="upperLetter"/>
      <w:start w:val="35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2021-06-28T20:53:08Z</dcterms:created>
  <dcterms:modified xsi:type="dcterms:W3CDTF">2021-06-28T20:53:08Z</dcterms:modified>
</cp:coreProperties>
</file>