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7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17/2025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11 de junho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Domingo Borges de Oliveira,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48/2025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– Altera a Lei nº 6.235/2023, que trata da coparticipação no Programa Mais Médicos.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49/2025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– Altera a Lei nº 5.928/2021, referente ao Plano de Classificação de Cargos Públicos Municipais.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Decreto Legislativo nº 6/2025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– Estabelece ponto facultativo nos serviços da Câmara.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https://tinyurl.com/25fs76g2</w:t>
      </w:r>
    </w:p>
    <w:p w:rsidR="00000000" w:rsidDel="00000000" w:rsidP="00000000" w:rsidRDefault="00000000" w:rsidRPr="00000000" w14:paraId="00000012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576218" cy="576218"/>
            <wp:effectExtent b="0" l="0" r="0" t="0"/>
            <wp:docPr id="7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218" cy="5762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no dia 26/junho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1D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2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12 de junho de 2025</w:t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2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iDimrkfC97j5/x7KF9OWhXRQjQ==">CgMxLjA4AHIhMUpyQWFiLVJsUFpMRGlybVdKLXhULUpPcnF3d2t3cTd0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