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CCDC5" w14:textId="6AB11E1B" w:rsidR="00332F38" w:rsidRPr="005B0556" w:rsidRDefault="001A1BA2" w:rsidP="005B0556">
      <w:pPr>
        <w:pStyle w:val="NormalWeb"/>
        <w:jc w:val="center"/>
        <w:rPr>
          <w:rFonts w:ascii="Arial" w:hAnsi="Arial" w:cs="Arial"/>
          <w:b/>
          <w:bCs/>
          <w:u w:val="single"/>
        </w:rPr>
      </w:pPr>
      <w:r w:rsidRPr="005B0556">
        <w:rPr>
          <w:rFonts w:ascii="Arial" w:hAnsi="Arial" w:cs="Arial"/>
          <w:b/>
          <w:bCs/>
          <w:u w:val="single"/>
        </w:rPr>
        <w:t>CONTRATO DE PRESTAÇÃO DE SERVIÇOS DE CIBERSEGURANÇA</w:t>
      </w:r>
    </w:p>
    <w:p w14:paraId="393DA443" w14:textId="3DEECF31" w:rsidR="001A1BA2" w:rsidRPr="005B0556" w:rsidRDefault="001A1BA2" w:rsidP="005B0556">
      <w:pPr>
        <w:pStyle w:val="NormalWeb"/>
        <w:jc w:val="center"/>
        <w:rPr>
          <w:rFonts w:ascii="Arial" w:hAnsi="Arial" w:cs="Arial"/>
          <w:b/>
          <w:bCs/>
          <w:u w:val="single"/>
        </w:rPr>
      </w:pPr>
      <w:r w:rsidRPr="005B0556">
        <w:rPr>
          <w:rFonts w:ascii="Arial" w:hAnsi="Arial" w:cs="Arial"/>
          <w:b/>
          <w:bCs/>
          <w:u w:val="single"/>
        </w:rPr>
        <w:t>Nº 03/2025</w:t>
      </w:r>
    </w:p>
    <w:p w14:paraId="0D8F4F5D" w14:textId="77777777" w:rsidR="00332F38" w:rsidRPr="005B0556" w:rsidRDefault="00332F38" w:rsidP="001A1BA2">
      <w:pPr>
        <w:pStyle w:val="NormalWeb"/>
        <w:jc w:val="center"/>
        <w:rPr>
          <w:rFonts w:ascii="Arial" w:hAnsi="Arial" w:cs="Arial"/>
          <w:b/>
          <w:bCs/>
          <w:u w:val="single"/>
        </w:rPr>
      </w:pPr>
    </w:p>
    <w:p w14:paraId="67FB14FA" w14:textId="6CC59486" w:rsidR="00926EC3" w:rsidRPr="004064FF" w:rsidRDefault="00332F38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b/>
          <w:sz w:val="24"/>
          <w:szCs w:val="24"/>
        </w:rPr>
        <w:t>CÂMARA MUNICIPAL DE VEREADORES DE GETÚLIO VARGAS</w:t>
      </w:r>
      <w:r w:rsidRPr="004064FF">
        <w:rPr>
          <w:rFonts w:ascii="Arial" w:hAnsi="Arial" w:cs="Arial"/>
          <w:sz w:val="24"/>
          <w:szCs w:val="24"/>
        </w:rPr>
        <w:t xml:space="preserve">, com sede na Rua Irmão Gabriel Leão nº 681, em Getúlio Vargas, Estado do Rio Grande do Sul, inscrita no CNPJ sob o nº 30.974.494/0001-76, neste ato representada por seu Presidente Sr. </w:t>
      </w:r>
      <w:r w:rsidRPr="004064FF">
        <w:rPr>
          <w:rFonts w:ascii="Arial" w:hAnsi="Arial" w:cs="Arial"/>
          <w:b/>
          <w:sz w:val="24"/>
          <w:szCs w:val="24"/>
        </w:rPr>
        <w:t xml:space="preserve">Jeferson Wilian </w:t>
      </w:r>
      <w:proofErr w:type="spellStart"/>
      <w:r w:rsidRPr="004064FF">
        <w:rPr>
          <w:rFonts w:ascii="Arial" w:hAnsi="Arial" w:cs="Arial"/>
          <w:b/>
          <w:sz w:val="24"/>
          <w:szCs w:val="24"/>
        </w:rPr>
        <w:t>Karpinski</w:t>
      </w:r>
      <w:proofErr w:type="spellEnd"/>
      <w:r w:rsidRPr="004064FF">
        <w:rPr>
          <w:rFonts w:ascii="Arial" w:hAnsi="Arial" w:cs="Arial"/>
          <w:sz w:val="24"/>
          <w:szCs w:val="24"/>
        </w:rPr>
        <w:t xml:space="preserve">, </w:t>
      </w:r>
      <w:r w:rsidRPr="00930484">
        <w:rPr>
          <w:rFonts w:ascii="Arial" w:hAnsi="Arial" w:cs="Arial"/>
          <w:sz w:val="24"/>
          <w:szCs w:val="24"/>
          <w:highlight w:val="black"/>
        </w:rPr>
        <w:t>brasileiro, vereador, presidente do Poder Legislativo Municipal, portador do RG nº 8076886913, inscrito no CPF sob nº 009.287.680-31, residente e domiciliado na Rua Senador Salgado Filho, nº 307, Apto 02, Centro, Getúlio Vargas, Estado do Rio Grande do Sul,</w:t>
      </w:r>
      <w:r w:rsidRPr="004064FF">
        <w:rPr>
          <w:rFonts w:ascii="Arial" w:hAnsi="Arial" w:cs="Arial"/>
          <w:sz w:val="24"/>
          <w:szCs w:val="24"/>
        </w:rPr>
        <w:t xml:space="preserve"> doravante denominada simplesmente </w:t>
      </w:r>
      <w:r w:rsidRPr="004064FF">
        <w:rPr>
          <w:rFonts w:ascii="Arial" w:hAnsi="Arial" w:cs="Arial"/>
          <w:b/>
          <w:sz w:val="24"/>
          <w:szCs w:val="24"/>
        </w:rPr>
        <w:t>CONTRATANTE</w:t>
      </w:r>
      <w:r w:rsidRPr="004064FF">
        <w:rPr>
          <w:rFonts w:ascii="Arial" w:hAnsi="Arial" w:cs="Arial"/>
          <w:sz w:val="24"/>
          <w:szCs w:val="24"/>
        </w:rPr>
        <w:t xml:space="preserve">, e de outro lado a empresa </w:t>
      </w:r>
      <w:r w:rsidRPr="004064FF">
        <w:rPr>
          <w:rFonts w:ascii="Arial" w:hAnsi="Arial" w:cs="Arial"/>
          <w:b/>
          <w:sz w:val="24"/>
          <w:szCs w:val="24"/>
        </w:rPr>
        <w:t>POSTERO SOLUÇÕES EM TECNOLOGIA LTDA</w:t>
      </w:r>
      <w:r w:rsidRPr="004064FF">
        <w:rPr>
          <w:rFonts w:ascii="Arial" w:hAnsi="Arial" w:cs="Arial"/>
          <w:sz w:val="24"/>
          <w:szCs w:val="24"/>
        </w:rPr>
        <w:t>, inscrita no CNPJ sob o nº 29.790.940/0001-03, com sede na Rua Fernandes Vieira, nº 81, Sala 503, Bairro Cidade Alta, Município de Bento Gonçalves, Estado do Rio Grande do Sul, CEP nº 95.700-372, neste ato representada por seu responsável legal</w:t>
      </w:r>
      <w:r w:rsidR="00DB207F">
        <w:rPr>
          <w:rFonts w:ascii="Arial" w:hAnsi="Arial" w:cs="Arial"/>
          <w:sz w:val="24"/>
          <w:szCs w:val="24"/>
        </w:rPr>
        <w:t xml:space="preserve"> Sr. </w:t>
      </w:r>
      <w:r w:rsidR="00DB207F">
        <w:rPr>
          <w:rFonts w:ascii="Arial" w:hAnsi="Arial" w:cs="Arial"/>
          <w:b/>
          <w:sz w:val="24"/>
          <w:szCs w:val="24"/>
        </w:rPr>
        <w:t>Humberto Tasso Chaves Petrarca</w:t>
      </w:r>
      <w:r w:rsidR="00DB207F">
        <w:rPr>
          <w:rFonts w:ascii="Arial" w:hAnsi="Arial" w:cs="Arial"/>
          <w:sz w:val="24"/>
          <w:szCs w:val="24"/>
        </w:rPr>
        <w:t xml:space="preserve">, </w:t>
      </w:r>
      <w:r w:rsidR="00DB207F" w:rsidRPr="00930484">
        <w:rPr>
          <w:rFonts w:ascii="Arial" w:hAnsi="Arial" w:cs="Arial"/>
          <w:sz w:val="24"/>
          <w:szCs w:val="24"/>
          <w:highlight w:val="black"/>
        </w:rPr>
        <w:t>brasileiro, consultor comercial, portador do RG nº 3069656399, inscrito no CPF sob nº 942.037.090-91</w:t>
      </w:r>
      <w:r w:rsidRPr="00930484">
        <w:rPr>
          <w:rFonts w:ascii="Arial" w:hAnsi="Arial" w:cs="Arial"/>
          <w:sz w:val="24"/>
          <w:szCs w:val="24"/>
          <w:highlight w:val="black"/>
        </w:rPr>
        <w:t>,</w:t>
      </w:r>
      <w:r w:rsidR="00DB207F" w:rsidRPr="00930484">
        <w:rPr>
          <w:rFonts w:ascii="Arial" w:hAnsi="Arial" w:cs="Arial"/>
          <w:sz w:val="24"/>
          <w:szCs w:val="24"/>
          <w:highlight w:val="black"/>
        </w:rPr>
        <w:t xml:space="preserve"> residente e domiciliado na Rua Barão do Triunfo, nº 1670, Apto 101, Centro, Santa Maria, Estado do Rio Grande do Sul</w:t>
      </w:r>
      <w:r w:rsidR="00DB207F">
        <w:rPr>
          <w:rFonts w:ascii="Arial" w:hAnsi="Arial" w:cs="Arial"/>
          <w:sz w:val="24"/>
          <w:szCs w:val="24"/>
        </w:rPr>
        <w:t xml:space="preserve">, </w:t>
      </w:r>
      <w:r w:rsidRPr="004064FF">
        <w:rPr>
          <w:rFonts w:ascii="Arial" w:hAnsi="Arial" w:cs="Arial"/>
          <w:sz w:val="24"/>
          <w:szCs w:val="24"/>
        </w:rPr>
        <w:t xml:space="preserve">doravante denominada simplesmente </w:t>
      </w:r>
      <w:r w:rsidRPr="004064FF">
        <w:rPr>
          <w:rFonts w:ascii="Arial" w:hAnsi="Arial" w:cs="Arial"/>
          <w:b/>
          <w:sz w:val="24"/>
          <w:szCs w:val="24"/>
        </w:rPr>
        <w:t>CONTRATADA</w:t>
      </w:r>
      <w:r w:rsidRPr="004064FF">
        <w:rPr>
          <w:rFonts w:ascii="Arial" w:hAnsi="Arial" w:cs="Arial"/>
          <w:sz w:val="24"/>
          <w:szCs w:val="24"/>
        </w:rPr>
        <w:t xml:space="preserve">, celebram o presente Contrato com fundamento no </w:t>
      </w:r>
      <w:r w:rsidRPr="004064FF">
        <w:rPr>
          <w:rFonts w:ascii="Arial" w:hAnsi="Arial" w:cs="Arial"/>
          <w:b/>
          <w:sz w:val="24"/>
          <w:szCs w:val="24"/>
        </w:rPr>
        <w:t xml:space="preserve">artigo 75, inciso II, da Lei nº 14.133/2021 </w:t>
      </w:r>
      <w:r w:rsidRPr="004064FF">
        <w:rPr>
          <w:rFonts w:ascii="Arial" w:hAnsi="Arial" w:cs="Arial"/>
          <w:sz w:val="24"/>
          <w:szCs w:val="24"/>
        </w:rPr>
        <w:t>– processo administrativo nº 147/2025 – DL 127/2025, mediante as cláusulas e condições a seguir estabelecidas:</w:t>
      </w:r>
    </w:p>
    <w:p w14:paraId="66897725" w14:textId="77777777" w:rsidR="00926EC3" w:rsidRPr="004064FF" w:rsidRDefault="00926EC3" w:rsidP="004064FF">
      <w:pPr>
        <w:jc w:val="both"/>
        <w:rPr>
          <w:rFonts w:ascii="Arial" w:hAnsi="Arial" w:cs="Arial"/>
          <w:sz w:val="24"/>
          <w:szCs w:val="24"/>
        </w:rPr>
      </w:pPr>
    </w:p>
    <w:p w14:paraId="37E8B050" w14:textId="77777777" w:rsidR="005504A2" w:rsidRDefault="001A1BA2" w:rsidP="004064FF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064FF">
        <w:rPr>
          <w:rFonts w:ascii="Arial" w:hAnsi="Arial" w:cs="Arial"/>
          <w:b/>
          <w:bCs/>
          <w:sz w:val="24"/>
          <w:szCs w:val="24"/>
          <w:u w:val="single"/>
        </w:rPr>
        <w:t>CLÁUSULA PRIMEIRA - DO OBJETO</w:t>
      </w:r>
    </w:p>
    <w:p w14:paraId="79D64795" w14:textId="74C0B571" w:rsidR="00D80E36" w:rsidRPr="004064FF" w:rsidRDefault="001A1BA2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1.1. O presente contrato tem por objeto a prestação de Serviços Gerenciados de Cibersegurança, abrangendo:</w:t>
      </w:r>
    </w:p>
    <w:p w14:paraId="1BF26945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a) Fornecimento, implantação, configuração e gestão de um Firewall de Próxima Geração (Next Generation Firewall - NGFW) em regime de comodato;</w:t>
      </w:r>
    </w:p>
    <w:p w14:paraId="55BEEBF5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 xml:space="preserve">b) Instalação, configuração e manutenção de solução de proteção de </w:t>
      </w:r>
      <w:proofErr w:type="spellStart"/>
      <w:r w:rsidRPr="004064FF">
        <w:rPr>
          <w:rFonts w:ascii="Arial" w:hAnsi="Arial" w:cs="Arial"/>
          <w:sz w:val="24"/>
          <w:szCs w:val="24"/>
        </w:rPr>
        <w:t>endpoints</w:t>
      </w:r>
      <w:proofErr w:type="spellEnd"/>
      <w:r w:rsidRPr="004064FF">
        <w:rPr>
          <w:rFonts w:ascii="Arial" w:hAnsi="Arial" w:cs="Arial"/>
          <w:sz w:val="24"/>
          <w:szCs w:val="24"/>
        </w:rPr>
        <w:t xml:space="preserve"> (antivírus) em 20 (vinte) estações de trabalho;</w:t>
      </w:r>
    </w:p>
    <w:p w14:paraId="32974179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c) Monitoramento contínuo da infraestrutura de TI da CONTRATANTE, análise de tráfego e mitigação de ameaças cibernéticas;</w:t>
      </w:r>
    </w:p>
    <w:p w14:paraId="1AD02A45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 xml:space="preserve">d) Implementação e gerenciamento de políticas de segurança da informação, incluindo controle de acessos, proteção de dados sensíveis e prevenção </w:t>
      </w:r>
      <w:r w:rsidR="00CD1218" w:rsidRPr="004064FF">
        <w:rPr>
          <w:rFonts w:ascii="Arial" w:hAnsi="Arial" w:cs="Arial"/>
          <w:sz w:val="24"/>
          <w:szCs w:val="24"/>
        </w:rPr>
        <w:t>contra-ataques</w:t>
      </w:r>
      <w:r w:rsidRPr="004064FF">
        <w:rPr>
          <w:rFonts w:ascii="Arial" w:hAnsi="Arial" w:cs="Arial"/>
          <w:sz w:val="24"/>
          <w:szCs w:val="24"/>
        </w:rPr>
        <w:t xml:space="preserve"> cibernéticos;</w:t>
      </w:r>
    </w:p>
    <w:p w14:paraId="3BCD4D4A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e) Resposta rápida a incidentes de segurança, contendo estratégias de mitigação e recuperação;</w:t>
      </w:r>
    </w:p>
    <w:p w14:paraId="74C261BA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lastRenderedPageBreak/>
        <w:t>f) Suporte técnico especializado 24x7, remoto e presencial, para a resolução de problemas de segurança;</w:t>
      </w:r>
    </w:p>
    <w:p w14:paraId="704B7B5F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g) Apresentação de relatórios técnicos mensais contendo métricas de desempenho, ameaças identificadas, tentativas de invasão e recomendações de segurança;</w:t>
      </w:r>
    </w:p>
    <w:p w14:paraId="24224FCD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h) Garantia de conformidade com as normas da ABNT NBR ISO/IEC 27000, Lei Geral de Proteção de Dados (LGPD - Lei nº 13.709/2018) e demais regulamentos aplicáveis;</w:t>
      </w:r>
    </w:p>
    <w:p w14:paraId="6053AF4F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i) Atualização e gestão de licenciamento das soluções fornecidas;</w:t>
      </w:r>
    </w:p>
    <w:p w14:paraId="09F59379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 xml:space="preserve">j) Treinamento contínuo dos servidores da CONTRATANTE em boas práticas de segurança digital e prevenção </w:t>
      </w:r>
      <w:r w:rsidR="00CD1218" w:rsidRPr="004064FF">
        <w:rPr>
          <w:rFonts w:ascii="Arial" w:hAnsi="Arial" w:cs="Arial"/>
          <w:sz w:val="24"/>
          <w:szCs w:val="24"/>
        </w:rPr>
        <w:t>contra-ataques</w:t>
      </w:r>
      <w:r w:rsidRPr="004064FF">
        <w:rPr>
          <w:rFonts w:ascii="Arial" w:hAnsi="Arial" w:cs="Arial"/>
          <w:sz w:val="24"/>
          <w:szCs w:val="24"/>
        </w:rPr>
        <w:t xml:space="preserve"> cibernéticos;</w:t>
      </w:r>
    </w:p>
    <w:p w14:paraId="0EF4A533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k) Realização de auditorias de segurança e testes de penetração (</w:t>
      </w:r>
      <w:proofErr w:type="spellStart"/>
      <w:r w:rsidRPr="004064FF">
        <w:rPr>
          <w:rFonts w:ascii="Arial" w:hAnsi="Arial" w:cs="Arial"/>
          <w:sz w:val="24"/>
          <w:szCs w:val="24"/>
        </w:rPr>
        <w:t>pentests</w:t>
      </w:r>
      <w:proofErr w:type="spellEnd"/>
      <w:r w:rsidRPr="004064FF">
        <w:rPr>
          <w:rFonts w:ascii="Arial" w:hAnsi="Arial" w:cs="Arial"/>
          <w:sz w:val="24"/>
          <w:szCs w:val="24"/>
        </w:rPr>
        <w:t>) periódicos para avaliar vulnerabilidades e implementar melhorias contínuas;</w:t>
      </w:r>
    </w:p>
    <w:p w14:paraId="2F1D7C8A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l) Monitoramento e gestão da disponibilidade e integridade dos sistemas da CONTRATANTE;</w:t>
      </w:r>
    </w:p>
    <w:p w14:paraId="0E938C01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m) Fornecimento de software de gerenciamento centralizado para monitoramento contínuo da infraestrutura de cibersegurança;</w:t>
      </w:r>
    </w:p>
    <w:p w14:paraId="2AAB1C6A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n) Gestão e manutenção dos dispositivos de segurança, incluindo a substituição de equipamentos em caso de falha;</w:t>
      </w:r>
    </w:p>
    <w:p w14:paraId="499BCB44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o) Implementação de backups automáticos diários dos firewalls e soluções de segurança, garantindo a recuperação de dados em caso de incidentes;</w:t>
      </w:r>
    </w:p>
    <w:p w14:paraId="7C5B3D6B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p) Criação e administração de políticas de firewall, controle de aplicação, filtragem de conteúdo web, gerenciamento de acesso e autenticação de usuários;</w:t>
      </w:r>
    </w:p>
    <w:p w14:paraId="6AA00FDE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q) Emissão de alertas e notificações sobre eventos críticos de segurança em tempo real, possibilitando resposta rápida e mitigação de impactos;</w:t>
      </w:r>
    </w:p>
    <w:p w14:paraId="209BF179" w14:textId="77777777" w:rsidR="00D80E36" w:rsidRPr="004064FF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r) Implantação e gestão de soluções de alta disponibilidade (HA) para minimizar interrupções no funcionamento dos serviços contratados;</w:t>
      </w:r>
    </w:p>
    <w:p w14:paraId="59E64CA6" w14:textId="77777777" w:rsidR="00D80E36" w:rsidRDefault="00B44841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s) Fornecimento de suporte e atualização de firmware dos equipamentos durante toda a vigência do contrato.</w:t>
      </w:r>
    </w:p>
    <w:p w14:paraId="2236E3AC" w14:textId="77777777" w:rsidR="00EE3C7A" w:rsidRPr="00EE3C7A" w:rsidRDefault="00EE3C7A" w:rsidP="00EE3C7A">
      <w:pPr>
        <w:jc w:val="both"/>
        <w:rPr>
          <w:rFonts w:ascii="Arial" w:hAnsi="Arial" w:cs="Arial"/>
          <w:sz w:val="24"/>
          <w:szCs w:val="24"/>
        </w:rPr>
      </w:pPr>
      <w:r w:rsidRPr="00EE3C7A">
        <w:rPr>
          <w:rFonts w:ascii="Arial" w:hAnsi="Arial" w:cs="Arial"/>
          <w:sz w:val="24"/>
          <w:szCs w:val="24"/>
        </w:rPr>
        <w:t>1.2. A CONTRATADA deverá executar todos os serviços com equipe técnica qualificada, dispondo de profissionais certificados conforme os requisitos estabelecidos no Termo de Referência.</w:t>
      </w:r>
    </w:p>
    <w:p w14:paraId="65782B43" w14:textId="18E2E2FD" w:rsidR="00D80E36" w:rsidRDefault="00EE3C7A" w:rsidP="004064FF">
      <w:pPr>
        <w:jc w:val="both"/>
        <w:rPr>
          <w:rFonts w:ascii="Arial" w:hAnsi="Arial" w:cs="Arial"/>
          <w:sz w:val="24"/>
          <w:szCs w:val="24"/>
        </w:rPr>
      </w:pPr>
      <w:r w:rsidRPr="00EE3C7A">
        <w:rPr>
          <w:rFonts w:ascii="Arial" w:hAnsi="Arial" w:cs="Arial"/>
          <w:sz w:val="24"/>
          <w:szCs w:val="24"/>
        </w:rPr>
        <w:t>1.3. As soluções e serviços prestados devem atender integralmente os requisitos técnicos e funcionais descritos no Termo de Referência, anexo a este contrato, que passa a fazer parte integrante e indissociável do presente instrumento.</w:t>
      </w:r>
    </w:p>
    <w:p w14:paraId="2CD7D3F4" w14:textId="77777777" w:rsidR="00EE3C7A" w:rsidRPr="004064FF" w:rsidRDefault="00EE3C7A" w:rsidP="004064FF">
      <w:pPr>
        <w:jc w:val="both"/>
        <w:rPr>
          <w:rFonts w:ascii="Arial" w:hAnsi="Arial" w:cs="Arial"/>
          <w:sz w:val="24"/>
          <w:szCs w:val="24"/>
        </w:rPr>
      </w:pPr>
    </w:p>
    <w:p w14:paraId="5F4BE2CB" w14:textId="77777777" w:rsidR="005504A2" w:rsidRDefault="001A1BA2" w:rsidP="004064FF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064FF">
        <w:rPr>
          <w:rFonts w:ascii="Arial" w:hAnsi="Arial" w:cs="Arial"/>
          <w:b/>
          <w:bCs/>
          <w:sz w:val="24"/>
          <w:szCs w:val="24"/>
          <w:u w:val="single"/>
        </w:rPr>
        <w:lastRenderedPageBreak/>
        <w:t>CLÁUSULA SEGUNDA - DO PRAZO DE VIGÊNCIA</w:t>
      </w:r>
    </w:p>
    <w:p w14:paraId="468FE1AD" w14:textId="7D4876BC" w:rsidR="00D80E36" w:rsidRPr="004064FF" w:rsidRDefault="005822BD" w:rsidP="004064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2.1</w:t>
      </w:r>
      <w:r w:rsidR="001A1BA2" w:rsidRPr="004064FF">
        <w:rPr>
          <w:rFonts w:ascii="Arial" w:hAnsi="Arial" w:cs="Arial"/>
          <w:sz w:val="24"/>
          <w:szCs w:val="24"/>
        </w:rPr>
        <w:t xml:space="preserve">. O contrato terá vigência </w:t>
      </w:r>
      <w:r>
        <w:rPr>
          <w:rFonts w:ascii="Arial" w:hAnsi="Arial" w:cs="Arial"/>
          <w:sz w:val="24"/>
          <w:szCs w:val="24"/>
        </w:rPr>
        <w:t>de 13 de março de 2025</w:t>
      </w:r>
      <w:r w:rsidR="001A1BA2" w:rsidRPr="004064FF">
        <w:rPr>
          <w:rFonts w:ascii="Arial" w:hAnsi="Arial" w:cs="Arial"/>
          <w:sz w:val="24"/>
          <w:szCs w:val="24"/>
        </w:rPr>
        <w:t xml:space="preserve">, </w:t>
      </w:r>
      <w:r w:rsidR="006562BB" w:rsidRPr="004064FF">
        <w:rPr>
          <w:rFonts w:ascii="Arial" w:hAnsi="Arial" w:cs="Arial"/>
          <w:sz w:val="24"/>
          <w:szCs w:val="24"/>
        </w:rPr>
        <w:t xml:space="preserve">podendo ser prorrogado sucessivamente, respeitando a vigência máxima decenal, mediante demonstração de que as condições e os preços permanecem vantajosos para o CONTRATANTE sendo permitidas eventuais negociações entra </w:t>
      </w:r>
      <w:r w:rsidR="00991278" w:rsidRPr="004064FF">
        <w:rPr>
          <w:rFonts w:ascii="Arial" w:hAnsi="Arial" w:cs="Arial"/>
          <w:sz w:val="24"/>
          <w:szCs w:val="24"/>
        </w:rPr>
        <w:t>as partes</w:t>
      </w:r>
      <w:r w:rsidR="006562BB" w:rsidRPr="004064FF">
        <w:rPr>
          <w:rFonts w:ascii="Arial" w:hAnsi="Arial" w:cs="Arial"/>
          <w:sz w:val="24"/>
          <w:szCs w:val="24"/>
        </w:rPr>
        <w:t>, vide artigo 107 da Lei 14.133/2021.</w:t>
      </w:r>
    </w:p>
    <w:p w14:paraId="38204F56" w14:textId="77777777" w:rsidR="00D80E36" w:rsidRPr="004064FF" w:rsidRDefault="00D80E36" w:rsidP="004064FF">
      <w:pPr>
        <w:jc w:val="both"/>
        <w:rPr>
          <w:rFonts w:ascii="Arial" w:hAnsi="Arial" w:cs="Arial"/>
          <w:sz w:val="24"/>
          <w:szCs w:val="24"/>
        </w:rPr>
      </w:pPr>
    </w:p>
    <w:p w14:paraId="7C2127EF" w14:textId="77777777" w:rsidR="005504A2" w:rsidRDefault="001A1BA2" w:rsidP="004064FF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064FF">
        <w:rPr>
          <w:rFonts w:ascii="Arial" w:hAnsi="Arial" w:cs="Arial"/>
          <w:b/>
          <w:bCs/>
          <w:sz w:val="24"/>
          <w:szCs w:val="24"/>
          <w:u w:val="single"/>
        </w:rPr>
        <w:t>CLÁUSULA TERCEIRA - DOS PREÇOS E CONDIÇÕES DE PAGAMENTO</w:t>
      </w:r>
    </w:p>
    <w:p w14:paraId="30064DAF" w14:textId="1F05F80F" w:rsidR="002B051F" w:rsidRDefault="00AE76B6" w:rsidP="004064FF">
      <w:pPr>
        <w:jc w:val="both"/>
        <w:rPr>
          <w:rFonts w:ascii="Arial" w:hAnsi="Arial" w:cs="Arial"/>
          <w:sz w:val="24"/>
          <w:szCs w:val="24"/>
        </w:rPr>
      </w:pPr>
      <w:r w:rsidRPr="00AE76B6">
        <w:rPr>
          <w:rFonts w:ascii="Arial" w:hAnsi="Arial" w:cs="Arial"/>
          <w:sz w:val="24"/>
          <w:szCs w:val="24"/>
        </w:rPr>
        <w:t>3.1. O valor total do presente contrato é de R$ 33.880,00 (trinta e três mil, oitocentos e oitenta reais)</w:t>
      </w:r>
      <w:r>
        <w:rPr>
          <w:rFonts w:ascii="Arial" w:hAnsi="Arial" w:cs="Arial"/>
          <w:sz w:val="24"/>
          <w:szCs w:val="24"/>
        </w:rPr>
        <w:t xml:space="preserve">, composto da seguinte forma: </w:t>
      </w:r>
    </w:p>
    <w:p w14:paraId="6EB5F7EE" w14:textId="77777777" w:rsidR="002B051F" w:rsidRDefault="00AE76B6" w:rsidP="004064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-</w:t>
      </w:r>
      <w:r w:rsidRPr="00AE76B6">
        <w:rPr>
          <w:rFonts w:ascii="Arial" w:hAnsi="Arial" w:cs="Arial"/>
          <w:sz w:val="24"/>
          <w:szCs w:val="24"/>
        </w:rPr>
        <w:t xml:space="preserve"> taxa de implantação no valor único de R$ 4.00</w:t>
      </w:r>
      <w:r w:rsidR="002B051F">
        <w:rPr>
          <w:rFonts w:ascii="Arial" w:hAnsi="Arial" w:cs="Arial"/>
          <w:sz w:val="24"/>
          <w:szCs w:val="24"/>
        </w:rPr>
        <w:t>0,00 (quatro mil reais);</w:t>
      </w:r>
    </w:p>
    <w:p w14:paraId="1DC578E7" w14:textId="55F55687" w:rsidR="00AE76B6" w:rsidRDefault="00AE76B6" w:rsidP="004064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- </w:t>
      </w:r>
      <w:proofErr w:type="gramStart"/>
      <w:r w:rsidRPr="00AE76B6">
        <w:rPr>
          <w:rFonts w:ascii="Arial" w:hAnsi="Arial" w:cs="Arial"/>
          <w:sz w:val="24"/>
          <w:szCs w:val="24"/>
        </w:rPr>
        <w:t>prestação</w:t>
      </w:r>
      <w:proofErr w:type="gramEnd"/>
      <w:r w:rsidRPr="00AE76B6">
        <w:rPr>
          <w:rFonts w:ascii="Arial" w:hAnsi="Arial" w:cs="Arial"/>
          <w:sz w:val="24"/>
          <w:szCs w:val="24"/>
        </w:rPr>
        <w:t xml:space="preserve"> de serviços mensais de cibersegurança no valor de R$ 2.490,00 (dois mil, quatrocentos e noventa reais) por um período de 12 (doze) meses, totalizando R$ 29.880,00 (vinte e nove mil, oitocentos e oitenta reais). O pagamento dos valores monetários será condicionado à apresentação da respectiva nota fiscal e à comprovação da prestação dos serviços pela CONTRATANTE.</w:t>
      </w:r>
    </w:p>
    <w:p w14:paraId="7584AEDD" w14:textId="06EC6D64" w:rsidR="00D80E36" w:rsidRDefault="00B65C4A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3.2. O pagamento</w:t>
      </w:r>
      <w:r w:rsidR="00555047">
        <w:rPr>
          <w:rFonts w:ascii="Arial" w:hAnsi="Arial" w:cs="Arial"/>
          <w:sz w:val="24"/>
          <w:szCs w:val="24"/>
        </w:rPr>
        <w:t xml:space="preserve"> da taxa de implantação</w:t>
      </w:r>
      <w:r w:rsidRPr="004064FF">
        <w:rPr>
          <w:rFonts w:ascii="Arial" w:hAnsi="Arial" w:cs="Arial"/>
          <w:sz w:val="24"/>
          <w:szCs w:val="24"/>
        </w:rPr>
        <w:t xml:space="preserve"> será realizado mediante apresentação da nota fiscal e atesto da prestação dos serviços pela CONTRATANTE, observando-se as disposições legais aplicáveis à execução orçamentária e financeira do ente público.</w:t>
      </w:r>
    </w:p>
    <w:p w14:paraId="76C3E43C" w14:textId="1897C1B8" w:rsidR="00152831" w:rsidRPr="004064FF" w:rsidRDefault="00152831" w:rsidP="004064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3.3. </w:t>
      </w:r>
      <w:r w:rsidRPr="00152831">
        <w:rPr>
          <w:rFonts w:ascii="Arial" w:hAnsi="Arial" w:cs="Arial"/>
          <w:sz w:val="24"/>
          <w:szCs w:val="24"/>
        </w:rPr>
        <w:t xml:space="preserve">Os pagamentos </w:t>
      </w:r>
      <w:r w:rsidR="001658A2">
        <w:rPr>
          <w:rFonts w:ascii="Arial" w:hAnsi="Arial" w:cs="Arial"/>
          <w:sz w:val="24"/>
          <w:szCs w:val="24"/>
        </w:rPr>
        <w:t xml:space="preserve">mensais </w:t>
      </w:r>
      <w:r w:rsidRPr="00152831">
        <w:rPr>
          <w:rFonts w:ascii="Arial" w:hAnsi="Arial" w:cs="Arial"/>
          <w:sz w:val="24"/>
          <w:szCs w:val="24"/>
        </w:rPr>
        <w:t>serão efetuados, impreterivelmente, até o dia 10 (dez) do mês subsequente à efetivação da prestação dos serviços, mediante apresentação da documentação fiscal hábil e cumprimento das exigências contratuais aplicáveis</w:t>
      </w:r>
      <w:r>
        <w:rPr>
          <w:rFonts w:ascii="Arial" w:hAnsi="Arial" w:cs="Arial"/>
          <w:sz w:val="24"/>
          <w:szCs w:val="24"/>
        </w:rPr>
        <w:t>.</w:t>
      </w:r>
    </w:p>
    <w:p w14:paraId="2DBE2427" w14:textId="54B72062" w:rsidR="00D80E36" w:rsidRPr="004064FF" w:rsidRDefault="001A1BA2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3.</w:t>
      </w:r>
      <w:r w:rsidR="00152831">
        <w:rPr>
          <w:rFonts w:ascii="Arial" w:hAnsi="Arial" w:cs="Arial"/>
          <w:sz w:val="24"/>
          <w:szCs w:val="24"/>
        </w:rPr>
        <w:t>4</w:t>
      </w:r>
      <w:r w:rsidRPr="004064FF">
        <w:rPr>
          <w:rFonts w:ascii="Arial" w:hAnsi="Arial" w:cs="Arial"/>
          <w:sz w:val="24"/>
          <w:szCs w:val="24"/>
        </w:rPr>
        <w:t>. O reajuste anual será feito conforme a variação positiva do INPC/IBGE, IPCA/IBGE e IGPM/FGV.</w:t>
      </w:r>
    </w:p>
    <w:p w14:paraId="2C2AA33F" w14:textId="21F938EC" w:rsidR="00D80E36" w:rsidRPr="004064FF" w:rsidRDefault="001A1BA2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3.</w:t>
      </w:r>
      <w:r w:rsidR="00152831">
        <w:rPr>
          <w:rFonts w:ascii="Arial" w:hAnsi="Arial" w:cs="Arial"/>
          <w:sz w:val="24"/>
          <w:szCs w:val="24"/>
        </w:rPr>
        <w:t>5</w:t>
      </w:r>
      <w:r w:rsidRPr="004064FF">
        <w:rPr>
          <w:rFonts w:ascii="Arial" w:hAnsi="Arial" w:cs="Arial"/>
          <w:sz w:val="24"/>
          <w:szCs w:val="24"/>
        </w:rPr>
        <w:t xml:space="preserve">. </w:t>
      </w:r>
      <w:r w:rsidR="00602047" w:rsidRPr="004064FF">
        <w:rPr>
          <w:rFonts w:ascii="Arial" w:hAnsi="Arial" w:cs="Arial"/>
          <w:sz w:val="24"/>
          <w:szCs w:val="24"/>
        </w:rPr>
        <w:t>A CONTRATANTE reserva-se o direito de glosar valores caso os serviços não sejam prestados em conformidade com as especificações técnicas estabelecidas neste contrato.</w:t>
      </w:r>
    </w:p>
    <w:p w14:paraId="025FB8AA" w14:textId="77777777" w:rsidR="00D80E36" w:rsidRPr="004064FF" w:rsidRDefault="00D80E36" w:rsidP="004064FF">
      <w:pPr>
        <w:jc w:val="both"/>
        <w:rPr>
          <w:rFonts w:ascii="Arial" w:hAnsi="Arial" w:cs="Arial"/>
          <w:sz w:val="24"/>
          <w:szCs w:val="24"/>
        </w:rPr>
      </w:pPr>
    </w:p>
    <w:p w14:paraId="74436CE7" w14:textId="77777777" w:rsidR="005504A2" w:rsidRDefault="00CB5F45" w:rsidP="004064FF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064FF">
        <w:rPr>
          <w:rFonts w:ascii="Arial" w:hAnsi="Arial" w:cs="Arial"/>
          <w:b/>
          <w:bCs/>
          <w:sz w:val="24"/>
          <w:szCs w:val="24"/>
          <w:u w:val="single"/>
        </w:rPr>
        <w:t>CLÁUSULA QUARTA - DAS OBRIGAÇÕES DA CONTRATADA</w:t>
      </w:r>
    </w:p>
    <w:p w14:paraId="2D818984" w14:textId="59B5D8C5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4.1. Implementar, configurar e manter as soluções de segurança conforme padrões de mercado, assegurando conformidade com as melhores práticas internacionais, incluindo as normas da ABNT NBR ISO/IEC 27000, bem como demais regulamentos aplicáveis à segurança da informação e proteção de dados.</w:t>
      </w:r>
    </w:p>
    <w:p w14:paraId="0BF857DE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 xml:space="preserve">4.2. Monitorar e responder proativamente a incidentes de segurança, garantindo ações de mitigação e recuperação, com reporte imediato à </w:t>
      </w:r>
      <w:r w:rsidRPr="004064FF">
        <w:rPr>
          <w:rFonts w:ascii="Arial" w:hAnsi="Arial" w:cs="Arial"/>
          <w:sz w:val="24"/>
          <w:szCs w:val="24"/>
        </w:rPr>
        <w:lastRenderedPageBreak/>
        <w:t>CONTRATANTE de quaisquer tentativas de violação de segurança, ataques cibernéticos ou falhas identificadas nos sistemas protegidos.</w:t>
      </w:r>
    </w:p>
    <w:p w14:paraId="37C6F69A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4.3. Disponibilizar suporte técnico remoto e presencial conforme necessidade da CONTRATANTE, garantindo atendimento em conformidade com os prazos estabelecidos no Acordo de Nível de Serviço (ANS), sendo obrigatória a atuação presencial em caso de incidentes críticos que comprometam a disponibilidade dos sistemas da CONTRATANTE.</w:t>
      </w:r>
    </w:p>
    <w:p w14:paraId="60669B20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4.4. Aplicar atualizações regulares das soluções de segurança, garantindo proteção contra ameaças emergentes e vulnerabilidades identificadas, com plano de atualização validado e aprovado pela CONTRATANTE, assegurando a integridade dos serviços prestados.</w:t>
      </w:r>
    </w:p>
    <w:p w14:paraId="4B630B35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4.5. Elaborar relatórios técnicos periódicos detalhando eventos críticos, vulnerabilidades identificadas, tentativas de intrusão e recomendações de melhorias contínuas, devendo tais relatórios conter evidências documentais e registros de logs que permitam auditoria e análise forense, caso necessário.</w:t>
      </w:r>
    </w:p>
    <w:p w14:paraId="5B2BAB02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4.6. Conduzir auditorias de segurança, testes de penetração (</w:t>
      </w:r>
      <w:proofErr w:type="spellStart"/>
      <w:r w:rsidRPr="004064FF">
        <w:rPr>
          <w:rFonts w:ascii="Arial" w:hAnsi="Arial" w:cs="Arial"/>
          <w:sz w:val="24"/>
          <w:szCs w:val="24"/>
        </w:rPr>
        <w:t>pentests</w:t>
      </w:r>
      <w:proofErr w:type="spellEnd"/>
      <w:r w:rsidRPr="004064FF">
        <w:rPr>
          <w:rFonts w:ascii="Arial" w:hAnsi="Arial" w:cs="Arial"/>
          <w:sz w:val="24"/>
          <w:szCs w:val="24"/>
        </w:rPr>
        <w:t>) e revisão de políticas de controle de acesso, aplicando metodologias reconhecidas pelo mercado, de modo a garantir um ambiente seguro e em conformidade com os requisitos contratuais e normativos.</w:t>
      </w:r>
    </w:p>
    <w:p w14:paraId="16AC58A7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4.7. Configurar e gerenciar regras avançadas de firewall e controle de tráfego, implementando medidas de segmentação de rede, filtragem de conteúdo, detecção de intrusões e bloqueio de ameaças em tempo real, conforme os requisitos de segurança definidos no Termo de Referência.</w:t>
      </w:r>
    </w:p>
    <w:p w14:paraId="258579ED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 xml:space="preserve">4.8. Capacitar os servidores da CONTRATANTE em boas práticas de segurança digital, fornecendo treinamentos periódicos, presenciais ou remotos, sobre prevenção de ataques cibernéticos, </w:t>
      </w:r>
      <w:proofErr w:type="spellStart"/>
      <w:r w:rsidRPr="004064FF">
        <w:rPr>
          <w:rFonts w:ascii="Arial" w:hAnsi="Arial" w:cs="Arial"/>
          <w:sz w:val="24"/>
          <w:szCs w:val="24"/>
        </w:rPr>
        <w:t>phishing</w:t>
      </w:r>
      <w:proofErr w:type="spellEnd"/>
      <w:r w:rsidRPr="004064FF">
        <w:rPr>
          <w:rFonts w:ascii="Arial" w:hAnsi="Arial" w:cs="Arial"/>
          <w:sz w:val="24"/>
          <w:szCs w:val="24"/>
        </w:rPr>
        <w:t>, engenharia social e demais ameaças relevantes, com comprovação de participação e avaliação dos servidores treinados.</w:t>
      </w:r>
    </w:p>
    <w:p w14:paraId="19297EC0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4.9. Garantir a confidencialidade e integridade dos dados da CONTRATANTE, assegurando a adoção de controles rigorosos de acesso, criptografia de informações sensíveis e conformidade com as exigências da Lei Geral de Proteção de Dados (LGPD – Lei nº 13.709/2018), responsabilizando-se por qualquer uso indevido ou vazamento de informações decorrente de falha em suas obrigações contratuais.</w:t>
      </w:r>
    </w:p>
    <w:p w14:paraId="40ED4F43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4.10. Implementar políticas de backup seguro e recuperação de dados, assegurando a redundância das informações, armazenando cópias criptografadas em local seguro e garantindo procedimentos de recuperação eficientes para minimizar impactos em caso de incidentes de segurança.</w:t>
      </w:r>
    </w:p>
    <w:p w14:paraId="7EC02616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 xml:space="preserve">4.11. Assegurar a conformidade com normas e regulamentações nacionais e internacionais, incluindo requisitos específicos do Tribunal de Contas do Estado do Rio Grande do Sul (TCE-RS), além de recomendações da ISO/IEC 27001 e da ANPD (Autoridade Nacional de Proteção de Dados), devendo a </w:t>
      </w:r>
      <w:r w:rsidRPr="004064FF">
        <w:rPr>
          <w:rFonts w:ascii="Arial" w:hAnsi="Arial" w:cs="Arial"/>
          <w:sz w:val="24"/>
          <w:szCs w:val="24"/>
        </w:rPr>
        <w:lastRenderedPageBreak/>
        <w:t>CONTRATADA manter registros atualizados de suas certificações e conformidades.</w:t>
      </w:r>
    </w:p>
    <w:p w14:paraId="71B1743B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4.12. Garantir a substituição imediata de qualquer equipamento fornecido em regime de comodato que apresente defeitos ou falhas, sem ônus para a CONTRATANTE, assegurando a continuidade dos serviços.</w:t>
      </w:r>
    </w:p>
    <w:p w14:paraId="3371E70B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4.13. Manter registros detalhados de logs de acessos, eventos de segurança e atividades realizadas na infraestrutura da CONTRATANTE, assegurando rastreabilidade e transparência na execução dos serviços.</w:t>
      </w:r>
    </w:p>
    <w:p w14:paraId="715416D1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4.14. Disponibilizar canal de atendimento exclusivo para comunicação de incidentes e suporte técnico, assegurando disponibilidade mínima de 24x7, com equipe técnica especializada para resposta a emergências.</w:t>
      </w:r>
    </w:p>
    <w:p w14:paraId="05FFC628" w14:textId="77777777" w:rsidR="00D80E36" w:rsidRPr="004064FF" w:rsidRDefault="00D80E36" w:rsidP="004064FF">
      <w:pPr>
        <w:jc w:val="both"/>
        <w:rPr>
          <w:rFonts w:ascii="Arial" w:hAnsi="Arial" w:cs="Arial"/>
          <w:sz w:val="24"/>
          <w:szCs w:val="24"/>
        </w:rPr>
      </w:pPr>
    </w:p>
    <w:p w14:paraId="1ED6200E" w14:textId="77777777" w:rsidR="005504A2" w:rsidRDefault="00CB5F45" w:rsidP="004064FF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064FF">
        <w:rPr>
          <w:rFonts w:ascii="Arial" w:hAnsi="Arial" w:cs="Arial"/>
          <w:b/>
          <w:bCs/>
          <w:sz w:val="24"/>
          <w:szCs w:val="24"/>
          <w:u w:val="single"/>
        </w:rPr>
        <w:t>CLÁUSULA QUINTA - DAS OBRIGAÇÕES DA CONTRATANTE</w:t>
      </w:r>
    </w:p>
    <w:p w14:paraId="4376E1A8" w14:textId="17987C73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5.1. Disponibilizar as informações, acessos e infraestrutura necessários à execução dos serviços, garantindo que a CONTRATADA tenha os recursos adequados para o cumprimento de suas obrigações, incluindo ambiente físico e lógico compatível com as soluções de segurança a serem implantadas.</w:t>
      </w:r>
    </w:p>
    <w:p w14:paraId="72FEAC33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5.2. Seguir as recomendações de segurança fornecidas pela CONTRATADA, comprometendo-se a não realizar alterações não autorizadas nas configurações implementadas, sob pena de comprometer a integridade e a eficácia dos serviços prestados.</w:t>
      </w:r>
    </w:p>
    <w:p w14:paraId="07E88FD8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5.3. Notificar incidentes de segurança de maneira imediata, assegurando que a CONTRATADA possa agir com celeridade na contenção e mitigação de ameaças, respeitando os prazos e processos estabelecidos no Acordo de Nível de Serviço (ANS).</w:t>
      </w:r>
    </w:p>
    <w:p w14:paraId="3C6A74F7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5.4. Zelar pelos equipamentos fornecidos em regime de comodato, garantindo sua adequada utilização e conservação, responsabilizando-se por quaisquer danos ou extravios decorrentes de uso indevido, salvo falhas técnicas cobertas pela garantia da CONTRATADA.</w:t>
      </w:r>
    </w:p>
    <w:p w14:paraId="5B4A1379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5.5. Designar responsável interno para acompanhamento dos serviços contratados, atuando como interlocutor junto à CONTRATADA para comunicação eficaz e acompanhamento do cumprimento das obrigações contratuais.</w:t>
      </w:r>
    </w:p>
    <w:p w14:paraId="1304F80D" w14:textId="77777777" w:rsidR="00D80E36" w:rsidRPr="004064FF" w:rsidRDefault="00CB5F45" w:rsidP="004064FF">
      <w:pPr>
        <w:jc w:val="both"/>
        <w:rPr>
          <w:rFonts w:ascii="Arial" w:hAnsi="Arial" w:cs="Arial"/>
          <w:sz w:val="24"/>
          <w:szCs w:val="24"/>
        </w:rPr>
      </w:pPr>
      <w:r w:rsidRPr="004064FF">
        <w:rPr>
          <w:rFonts w:ascii="Arial" w:hAnsi="Arial" w:cs="Arial"/>
          <w:sz w:val="24"/>
          <w:szCs w:val="24"/>
        </w:rPr>
        <w:t>5.6. Garantir que todos os usuários internos cumpram as diretrizes de segurança estabelecidas, promovendo a cultura de segurança digital na organização, assegurando que os servidores, colaboradores e prestadores de serviço adotem práticas seguras e respeitem as políticas de segurança implantadas pela CONTRATADA.</w:t>
      </w:r>
    </w:p>
    <w:p w14:paraId="3CC78AAF" w14:textId="77777777" w:rsidR="00D80E36" w:rsidRPr="004064FF" w:rsidRDefault="00D80E36" w:rsidP="004064FF">
      <w:pPr>
        <w:jc w:val="both"/>
        <w:rPr>
          <w:rFonts w:ascii="Arial" w:hAnsi="Arial" w:cs="Arial"/>
          <w:sz w:val="24"/>
          <w:szCs w:val="24"/>
        </w:rPr>
      </w:pPr>
    </w:p>
    <w:p w14:paraId="0667CAC3" w14:textId="77777777" w:rsidR="005504A2" w:rsidRDefault="001A1BA2" w:rsidP="004064FF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064FF">
        <w:rPr>
          <w:rFonts w:ascii="Arial" w:hAnsi="Arial" w:cs="Arial"/>
          <w:b/>
          <w:bCs/>
          <w:sz w:val="24"/>
          <w:szCs w:val="24"/>
          <w:u w:val="single"/>
        </w:rPr>
        <w:t>CLÁUSULA SEXTA - DA DOTAÇÃO ORÇAMENTÁRIA</w:t>
      </w:r>
    </w:p>
    <w:p w14:paraId="668B90CB" w14:textId="56DA4566" w:rsidR="001A1BA2" w:rsidRPr="004064FF" w:rsidRDefault="001A1BA2" w:rsidP="004064FF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064FF">
        <w:rPr>
          <w:rFonts w:ascii="Arial" w:hAnsi="Arial" w:cs="Arial"/>
          <w:sz w:val="24"/>
          <w:szCs w:val="24"/>
        </w:rPr>
        <w:lastRenderedPageBreak/>
        <w:t>6.1. O presente contrato está vinculado à seguinte dotação orçamentária:</w:t>
      </w:r>
    </w:p>
    <w:p w14:paraId="2C765BE2" w14:textId="77777777" w:rsidR="00785A8B" w:rsidRPr="004064FF" w:rsidRDefault="001A1BA2" w:rsidP="004064FF">
      <w:pPr>
        <w:pStyle w:val="NormalWeb"/>
        <w:ind w:left="720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 xml:space="preserve">Legislativa </w:t>
      </w:r>
    </w:p>
    <w:p w14:paraId="15B2A84B" w14:textId="77777777" w:rsidR="00785A8B" w:rsidRPr="004064FF" w:rsidRDefault="001A1BA2" w:rsidP="004064FF">
      <w:pPr>
        <w:pStyle w:val="NormalWeb"/>
        <w:ind w:left="720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 xml:space="preserve">01031 – Ação Legislativa </w:t>
      </w:r>
    </w:p>
    <w:p w14:paraId="466712C9" w14:textId="77777777" w:rsidR="00785A8B" w:rsidRPr="004064FF" w:rsidRDefault="001A1BA2" w:rsidP="004064FF">
      <w:pPr>
        <w:pStyle w:val="NormalWeb"/>
        <w:ind w:left="720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 xml:space="preserve">0103100001 – Execução de Ação Legislativa </w:t>
      </w:r>
    </w:p>
    <w:p w14:paraId="7A4ACAA4" w14:textId="77777777" w:rsidR="00785A8B" w:rsidRPr="004064FF" w:rsidRDefault="001A1BA2" w:rsidP="004064FF">
      <w:pPr>
        <w:pStyle w:val="NormalWeb"/>
        <w:ind w:left="720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01031000012.001 – Manutenção das Atividades do Legislativo</w:t>
      </w:r>
    </w:p>
    <w:p w14:paraId="7BE87DB6" w14:textId="31A85624" w:rsidR="00785A8B" w:rsidRPr="004064FF" w:rsidRDefault="001A1BA2" w:rsidP="004064FF">
      <w:pPr>
        <w:pStyle w:val="NormalWeb"/>
        <w:ind w:left="720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3.3.90.40.06.0000 – Locação de Software</w:t>
      </w:r>
    </w:p>
    <w:p w14:paraId="13047B52" w14:textId="77777777" w:rsidR="00D80E36" w:rsidRPr="004064FF" w:rsidRDefault="00D80E36" w:rsidP="004064FF">
      <w:pPr>
        <w:pStyle w:val="NormalWeb"/>
        <w:jc w:val="both"/>
        <w:rPr>
          <w:rFonts w:ascii="Arial" w:hAnsi="Arial" w:cs="Arial"/>
          <w:b/>
          <w:bCs/>
          <w:u w:val="single"/>
        </w:rPr>
      </w:pPr>
    </w:p>
    <w:p w14:paraId="73C19E7B" w14:textId="77777777" w:rsidR="005504A2" w:rsidRDefault="001A1BA2" w:rsidP="004064FF">
      <w:pPr>
        <w:pStyle w:val="NormalWeb"/>
        <w:jc w:val="both"/>
        <w:rPr>
          <w:rFonts w:ascii="Arial" w:hAnsi="Arial" w:cs="Arial"/>
          <w:b/>
          <w:bCs/>
          <w:u w:val="single"/>
        </w:rPr>
      </w:pPr>
      <w:r w:rsidRPr="004064FF">
        <w:rPr>
          <w:rFonts w:ascii="Arial" w:hAnsi="Arial" w:cs="Arial"/>
          <w:b/>
          <w:bCs/>
          <w:u w:val="single"/>
        </w:rPr>
        <w:t>CLÁUSULA SÉTIMA - DA RESPONSABILIDADE CIVIL</w:t>
      </w:r>
    </w:p>
    <w:p w14:paraId="472F96EB" w14:textId="65E9C30D" w:rsidR="00D80E36" w:rsidRPr="004064FF" w:rsidRDefault="001A1BA2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7.1. A CONTRATADA será responsável por quaisquer perdas e danos, diretos ou indiretos, que venham a ser causados à CONTRATANTE ou a terceiros, em razão da execução inadequada dos serviços ou falhas técnicas decorrentes de sua atuação.</w:t>
      </w:r>
    </w:p>
    <w:p w14:paraId="20AFE792" w14:textId="77777777" w:rsidR="00D80E36" w:rsidRPr="004064FF" w:rsidRDefault="001A1BA2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7.2. A CONTRATADA responderá por todos os encargos trabalhistas, previdenciários, fiscais e comerciais relacionados à execução dos serviços, não cabendo qualquer responsabilidade à CONTRATANTE sobre tais obrigações.</w:t>
      </w:r>
    </w:p>
    <w:p w14:paraId="3AF8AB28" w14:textId="77777777" w:rsidR="00D80E36" w:rsidRPr="004064FF" w:rsidRDefault="001A1BA2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7.3. A CONTRATADA deverá manter seguros e garantias adequadas para cobrir eventuais danos decorrentes da execução dos serviços.</w:t>
      </w:r>
    </w:p>
    <w:p w14:paraId="3219D05F" w14:textId="77777777" w:rsidR="00D80E36" w:rsidRPr="004064FF" w:rsidRDefault="00D80E36" w:rsidP="004064FF">
      <w:pPr>
        <w:pStyle w:val="NormalWeb"/>
        <w:jc w:val="both"/>
        <w:rPr>
          <w:rFonts w:ascii="Arial" w:hAnsi="Arial" w:cs="Arial"/>
        </w:rPr>
      </w:pPr>
    </w:p>
    <w:p w14:paraId="3B81B7FF" w14:textId="77777777" w:rsidR="005504A2" w:rsidRDefault="001A1BA2" w:rsidP="004064FF">
      <w:pPr>
        <w:pStyle w:val="NormalWeb"/>
        <w:jc w:val="both"/>
        <w:rPr>
          <w:rFonts w:ascii="Arial" w:hAnsi="Arial" w:cs="Arial"/>
          <w:b/>
          <w:bCs/>
          <w:u w:val="single"/>
        </w:rPr>
      </w:pPr>
      <w:r w:rsidRPr="004064FF">
        <w:rPr>
          <w:rFonts w:ascii="Arial" w:hAnsi="Arial" w:cs="Arial"/>
          <w:b/>
          <w:bCs/>
          <w:u w:val="single"/>
        </w:rPr>
        <w:t>CLÁUSULA OITAVA - DA RESCISÃO</w:t>
      </w:r>
    </w:p>
    <w:p w14:paraId="41617E80" w14:textId="7A7C95AA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8.1. A inexecução total ou parcial das obrigações assumidas neste Contrato ensejará sua rescisão, com as consequentes penalidades contratuais e sanções previstas na legislação aplicável, em especial na Lei nº 14.133/2021.</w:t>
      </w:r>
    </w:p>
    <w:p w14:paraId="78841180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8.2. A rescisão contratual poderá ocorrer por qualquer das hipóteses previstas no artigo 137 da Lei nº 14.133/2021, incluindo aquelas decorrentes de descumprimento contratual, interesse público superveniente, inadimplência ou impossibilidade de execução do objeto contratual.</w:t>
      </w:r>
    </w:p>
    <w:p w14:paraId="4646676E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8.3. A rescisão unilateral por parte da CONTRATANTE poderá ser determinada mediante ato administrativo formal e devidamente fundamentado, conforme disposto no inciso I do artigo 138 da Lei nº 14.133/2021, sendo necessária autorização prévia da autoridade superior.</w:t>
      </w:r>
    </w:p>
    <w:p w14:paraId="15BBA2FB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8.4. O presente Contrato também poderá ser rescindido de forma consensual, mediante acordo entre as partes, nos termos do inciso II do artigo 138 da Lei nº 14.133/2021, desde que haja conveniência para ambas as partes e respeito às disposições legais aplicáveis.</w:t>
      </w:r>
    </w:p>
    <w:p w14:paraId="463C2123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lastRenderedPageBreak/>
        <w:t>8.5. A CONTRATANTE poderá rescindir unilateralmente este Contrato, independentemente de notificação extrajudicial ou interpelação judicial, nas seguintes hipóteses:</w:t>
      </w:r>
    </w:p>
    <w:p w14:paraId="5C34A909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a) Descumprimento de qualquer obrigação contratual assumida pela CONTRATADA;</w:t>
      </w:r>
    </w:p>
    <w:p w14:paraId="2950301E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b) Cessão, subcontratação ou transferência do objeto contratual, no todo ou em parte, sem prévia e expressa autorização da CONTRATANTE;</w:t>
      </w:r>
    </w:p>
    <w:p w14:paraId="08B23AA5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c) Desobediência às determinações formais da fiscalização designada pela CONTRATANTE para o acompanhamento e verificação da execução dos serviços;</w:t>
      </w:r>
    </w:p>
    <w:p w14:paraId="1804C1F9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d) Ocorrência reiterada de falhas na execução dos serviços, comprometendo a segurança, a eficiência ou a continuidade dos serviços prestados;</w:t>
      </w:r>
    </w:p>
    <w:p w14:paraId="42CF1022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e) Recusa injustificada da CONTRATADA em corrigir irregularidades apontadas pela fiscalização contratual;</w:t>
      </w:r>
    </w:p>
    <w:p w14:paraId="1E9C09AC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f) Descumprimento de exigências normativas ou regulamentares aplicáveis à execução do objeto contratual.</w:t>
      </w:r>
    </w:p>
    <w:p w14:paraId="66B2CC40" w14:textId="77777777" w:rsidR="00D80E36" w:rsidRPr="004064FF" w:rsidRDefault="009C67C0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7.6. A rescisão contratual implicará a adoção das providências legais cabíveis, incluindo a eventual retenção de valores devidos à CONTRATADA para cobrir prejuízos suportados pela CONTRATANTE, sem prejuízo da aplicação de sanções administrativas previstas na Lei nº 14.133/2021.</w:t>
      </w:r>
    </w:p>
    <w:p w14:paraId="1E4BF969" w14:textId="77777777" w:rsidR="00D80E36" w:rsidRPr="004064FF" w:rsidRDefault="00D80E36" w:rsidP="004064FF">
      <w:pPr>
        <w:pStyle w:val="NormalWeb"/>
        <w:jc w:val="both"/>
        <w:rPr>
          <w:rFonts w:ascii="Arial" w:hAnsi="Arial" w:cs="Arial"/>
        </w:rPr>
      </w:pPr>
    </w:p>
    <w:p w14:paraId="7C0562F1" w14:textId="77777777" w:rsidR="005504A2" w:rsidRDefault="001A1BA2" w:rsidP="004064FF">
      <w:pPr>
        <w:pStyle w:val="NormalWeb"/>
        <w:jc w:val="both"/>
        <w:rPr>
          <w:rFonts w:ascii="Arial" w:hAnsi="Arial" w:cs="Arial"/>
          <w:b/>
          <w:bCs/>
          <w:u w:val="single"/>
        </w:rPr>
      </w:pPr>
      <w:r w:rsidRPr="004064FF">
        <w:rPr>
          <w:rFonts w:ascii="Arial" w:hAnsi="Arial" w:cs="Arial"/>
          <w:b/>
          <w:bCs/>
          <w:u w:val="single"/>
        </w:rPr>
        <w:t>CLÁUSULA NONA - DO FORO</w:t>
      </w:r>
    </w:p>
    <w:p w14:paraId="446E946D" w14:textId="75B1A04C" w:rsidR="00991F6B" w:rsidRPr="004064FF" w:rsidRDefault="001A1BA2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9.1. Fica eleito o foro da Comarca de Getúlio Vargas/RS para dirimir questões oriundas deste contrato.</w:t>
      </w:r>
    </w:p>
    <w:p w14:paraId="44769C77" w14:textId="2EDBE1B4" w:rsidR="001A1BA2" w:rsidRPr="004064FF" w:rsidRDefault="001A1BA2" w:rsidP="004064FF">
      <w:pPr>
        <w:pStyle w:val="NormalWeb"/>
        <w:jc w:val="both"/>
        <w:rPr>
          <w:rFonts w:ascii="Arial" w:hAnsi="Arial" w:cs="Arial"/>
        </w:rPr>
      </w:pPr>
      <w:r w:rsidRPr="004064FF">
        <w:rPr>
          <w:rFonts w:ascii="Arial" w:hAnsi="Arial" w:cs="Arial"/>
        </w:rPr>
        <w:t>E, por estarem justas e acordadas, firmam o presente contrato.</w:t>
      </w:r>
    </w:p>
    <w:p w14:paraId="0F0016A9" w14:textId="77777777" w:rsidR="00991F6B" w:rsidRDefault="00991F6B" w:rsidP="005B0556">
      <w:pPr>
        <w:pStyle w:val="NormalWeb"/>
        <w:jc w:val="center"/>
        <w:rPr>
          <w:rFonts w:ascii="Arial" w:hAnsi="Arial" w:cs="Arial"/>
        </w:rPr>
      </w:pPr>
    </w:p>
    <w:p w14:paraId="5F1A8635" w14:textId="77777777" w:rsidR="00991F6B" w:rsidRDefault="00991F6B" w:rsidP="005B0556">
      <w:pPr>
        <w:pStyle w:val="NormalWeb"/>
        <w:jc w:val="center"/>
        <w:rPr>
          <w:rFonts w:ascii="Arial" w:hAnsi="Arial" w:cs="Arial"/>
        </w:rPr>
      </w:pPr>
    </w:p>
    <w:p w14:paraId="0A8418A5" w14:textId="7543059E" w:rsidR="002F77AD" w:rsidRDefault="00AF66BB" w:rsidP="00991F6B">
      <w:pPr>
        <w:pStyle w:val="NormalWeb"/>
        <w:jc w:val="center"/>
        <w:rPr>
          <w:rFonts w:ascii="Arial" w:hAnsi="Arial" w:cs="Arial"/>
        </w:rPr>
      </w:pPr>
      <w:r>
        <w:rPr>
          <w:rFonts w:ascii="Arial" w:hAnsi="Arial" w:cs="Arial"/>
        </w:rPr>
        <w:t>Getúlio Vargas/RS, 12</w:t>
      </w:r>
      <w:r w:rsidR="001A1BA2" w:rsidRPr="005B0556">
        <w:rPr>
          <w:rFonts w:ascii="Arial" w:hAnsi="Arial" w:cs="Arial"/>
        </w:rPr>
        <w:t xml:space="preserve"> de março de 2025.</w:t>
      </w:r>
    </w:p>
    <w:p w14:paraId="4E0B9275" w14:textId="2CFE7363" w:rsidR="00991F6B" w:rsidRDefault="00991F6B" w:rsidP="00991F6B">
      <w:pPr>
        <w:pStyle w:val="NormalWeb"/>
        <w:jc w:val="center"/>
        <w:rPr>
          <w:rFonts w:ascii="Arial" w:hAnsi="Arial" w:cs="Arial"/>
        </w:rPr>
      </w:pPr>
    </w:p>
    <w:p w14:paraId="389D717C" w14:textId="77777777" w:rsidR="00991F6B" w:rsidRPr="005B0556" w:rsidRDefault="00991F6B" w:rsidP="00991F6B">
      <w:pPr>
        <w:pStyle w:val="NormalWeb"/>
        <w:jc w:val="center"/>
        <w:rPr>
          <w:rFonts w:ascii="Arial" w:hAnsi="Arial" w:cs="Arial"/>
          <w:bCs/>
        </w:rPr>
      </w:pPr>
    </w:p>
    <w:p w14:paraId="45179D4D" w14:textId="77777777" w:rsidR="004C0194" w:rsidRDefault="004C0194" w:rsidP="005B0556">
      <w:pPr>
        <w:jc w:val="center"/>
        <w:rPr>
          <w:rFonts w:ascii="Arial" w:hAnsi="Arial" w:cs="Arial"/>
          <w:bCs/>
          <w:sz w:val="24"/>
          <w:szCs w:val="24"/>
        </w:rPr>
      </w:pPr>
    </w:p>
    <w:p w14:paraId="35FA5BE1" w14:textId="77777777" w:rsidR="004C0194" w:rsidRDefault="004C0194" w:rsidP="005B0556">
      <w:pPr>
        <w:jc w:val="center"/>
        <w:rPr>
          <w:rFonts w:ascii="Arial" w:hAnsi="Arial" w:cs="Arial"/>
          <w:bCs/>
          <w:sz w:val="24"/>
          <w:szCs w:val="24"/>
        </w:rPr>
      </w:pPr>
    </w:p>
    <w:p w14:paraId="6F3CA6CF" w14:textId="17B15E87" w:rsidR="002F77AD" w:rsidRPr="005B0556" w:rsidRDefault="002F77AD" w:rsidP="005B0556">
      <w:pPr>
        <w:jc w:val="center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bCs/>
          <w:sz w:val="24"/>
          <w:szCs w:val="24"/>
        </w:rPr>
        <w:lastRenderedPageBreak/>
        <w:t>CÂMARA DE VEREADORES DE GETÚLIO VARGAS</w:t>
      </w:r>
    </w:p>
    <w:p w14:paraId="04D84954" w14:textId="77777777" w:rsidR="002F77AD" w:rsidRPr="005B0556" w:rsidRDefault="002F77AD" w:rsidP="005B0556">
      <w:pPr>
        <w:jc w:val="center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sz w:val="24"/>
          <w:szCs w:val="24"/>
        </w:rPr>
        <w:t xml:space="preserve">Jeferson Wilian </w:t>
      </w:r>
      <w:proofErr w:type="spellStart"/>
      <w:r w:rsidRPr="005B0556">
        <w:rPr>
          <w:rFonts w:ascii="Arial" w:hAnsi="Arial" w:cs="Arial"/>
          <w:sz w:val="24"/>
          <w:szCs w:val="24"/>
        </w:rPr>
        <w:t>Karpinski</w:t>
      </w:r>
      <w:proofErr w:type="spellEnd"/>
    </w:p>
    <w:p w14:paraId="7881C998" w14:textId="77777777" w:rsidR="002F77AD" w:rsidRPr="005B0556" w:rsidRDefault="002F77AD" w:rsidP="005B0556">
      <w:pPr>
        <w:jc w:val="center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sz w:val="24"/>
          <w:szCs w:val="24"/>
        </w:rPr>
        <w:t>Presidente</w:t>
      </w:r>
    </w:p>
    <w:p w14:paraId="3055E7B4" w14:textId="2A2E68A3" w:rsidR="002F77AD" w:rsidRDefault="002F77AD" w:rsidP="005B0556">
      <w:pPr>
        <w:jc w:val="center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sz w:val="24"/>
          <w:szCs w:val="24"/>
        </w:rPr>
        <w:t>CONTRATANTE</w:t>
      </w:r>
    </w:p>
    <w:p w14:paraId="5170FA39" w14:textId="763C41B5" w:rsidR="00991F6B" w:rsidRDefault="00991F6B" w:rsidP="005B0556">
      <w:pPr>
        <w:jc w:val="center"/>
        <w:rPr>
          <w:rFonts w:ascii="Arial" w:hAnsi="Arial" w:cs="Arial"/>
          <w:sz w:val="24"/>
          <w:szCs w:val="24"/>
        </w:rPr>
      </w:pPr>
    </w:p>
    <w:p w14:paraId="00B1B744" w14:textId="77777777" w:rsidR="00991F6B" w:rsidRPr="005B0556" w:rsidRDefault="00991F6B" w:rsidP="005B0556">
      <w:pPr>
        <w:jc w:val="center"/>
        <w:rPr>
          <w:rFonts w:ascii="Arial" w:hAnsi="Arial" w:cs="Arial"/>
          <w:sz w:val="24"/>
          <w:szCs w:val="24"/>
        </w:rPr>
      </w:pPr>
    </w:p>
    <w:p w14:paraId="6AA6BF47" w14:textId="77777777" w:rsidR="002F77AD" w:rsidRPr="005B0556" w:rsidRDefault="002F77AD" w:rsidP="005B0556">
      <w:pPr>
        <w:jc w:val="center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sz w:val="24"/>
          <w:szCs w:val="24"/>
        </w:rPr>
        <w:t>POSTERO SOLUÇÕES EM TECNOLOGIA LTDA</w:t>
      </w:r>
    </w:p>
    <w:p w14:paraId="1A04ED4C" w14:textId="77777777" w:rsidR="002F77AD" w:rsidRPr="005B0556" w:rsidRDefault="002F77AD" w:rsidP="005B0556">
      <w:pPr>
        <w:jc w:val="center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sz w:val="24"/>
          <w:szCs w:val="24"/>
        </w:rPr>
        <w:t>CNPJ nº 29.790.940/0001-03</w:t>
      </w:r>
    </w:p>
    <w:p w14:paraId="4A1F0E64" w14:textId="0D5A1392" w:rsidR="002F77AD" w:rsidRDefault="002F77AD" w:rsidP="005B0556">
      <w:pPr>
        <w:jc w:val="center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sz w:val="24"/>
          <w:szCs w:val="24"/>
        </w:rPr>
        <w:t>CONTRATADO</w:t>
      </w:r>
    </w:p>
    <w:p w14:paraId="53AD8DCC" w14:textId="4425A912" w:rsidR="00991F6B" w:rsidRDefault="00991F6B" w:rsidP="005B0556">
      <w:pPr>
        <w:jc w:val="center"/>
        <w:rPr>
          <w:rFonts w:ascii="Arial" w:hAnsi="Arial" w:cs="Arial"/>
          <w:sz w:val="24"/>
          <w:szCs w:val="24"/>
        </w:rPr>
      </w:pPr>
    </w:p>
    <w:p w14:paraId="73D3E8D5" w14:textId="77777777" w:rsidR="00991F6B" w:rsidRPr="005B0556" w:rsidRDefault="00991F6B" w:rsidP="005B0556">
      <w:pPr>
        <w:jc w:val="center"/>
        <w:rPr>
          <w:rFonts w:ascii="Arial" w:hAnsi="Arial" w:cs="Arial"/>
          <w:sz w:val="24"/>
          <w:szCs w:val="24"/>
        </w:rPr>
      </w:pPr>
    </w:p>
    <w:p w14:paraId="2477EE0B" w14:textId="77777777" w:rsidR="002F77AD" w:rsidRPr="005B0556" w:rsidRDefault="002F77AD" w:rsidP="005B0556">
      <w:pPr>
        <w:jc w:val="center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sz w:val="24"/>
          <w:szCs w:val="24"/>
        </w:rPr>
        <w:t>WILLIAM JORGE BARFKNECHT</w:t>
      </w:r>
    </w:p>
    <w:p w14:paraId="27F3DC10" w14:textId="77777777" w:rsidR="002F77AD" w:rsidRPr="005B0556" w:rsidRDefault="002F77AD" w:rsidP="005B0556">
      <w:pPr>
        <w:jc w:val="center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sz w:val="24"/>
          <w:szCs w:val="24"/>
        </w:rPr>
        <w:t>OAB/RS 128.146</w:t>
      </w:r>
    </w:p>
    <w:p w14:paraId="514E10E7" w14:textId="77777777" w:rsidR="002F77AD" w:rsidRPr="005B0556" w:rsidRDefault="002F77AD" w:rsidP="005B0556">
      <w:pPr>
        <w:jc w:val="center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sz w:val="24"/>
          <w:szCs w:val="24"/>
        </w:rPr>
        <w:t>Assessor Jurídico</w:t>
      </w:r>
    </w:p>
    <w:p w14:paraId="3AEB4583" w14:textId="77777777" w:rsidR="002F77AD" w:rsidRPr="005B0556" w:rsidRDefault="002F77AD" w:rsidP="002F77AD">
      <w:pPr>
        <w:jc w:val="both"/>
        <w:rPr>
          <w:rFonts w:ascii="Arial" w:hAnsi="Arial" w:cs="Arial"/>
          <w:sz w:val="24"/>
          <w:szCs w:val="24"/>
        </w:rPr>
      </w:pPr>
    </w:p>
    <w:p w14:paraId="1C06A4E0" w14:textId="77777777" w:rsidR="00991F6B" w:rsidRDefault="00991F6B" w:rsidP="002F77AD">
      <w:pPr>
        <w:jc w:val="both"/>
        <w:rPr>
          <w:rFonts w:ascii="Arial" w:hAnsi="Arial" w:cs="Arial"/>
          <w:sz w:val="24"/>
          <w:szCs w:val="24"/>
        </w:rPr>
      </w:pPr>
    </w:p>
    <w:p w14:paraId="2C066E4E" w14:textId="7A1BEAAB" w:rsidR="002F77AD" w:rsidRDefault="002F77AD" w:rsidP="002F77AD">
      <w:pPr>
        <w:jc w:val="both"/>
        <w:rPr>
          <w:rFonts w:ascii="Arial" w:hAnsi="Arial" w:cs="Arial"/>
          <w:sz w:val="24"/>
          <w:szCs w:val="24"/>
          <w:u w:val="single"/>
        </w:rPr>
      </w:pPr>
      <w:r w:rsidRPr="005B0556">
        <w:rPr>
          <w:rFonts w:ascii="Arial" w:hAnsi="Arial" w:cs="Arial"/>
          <w:sz w:val="24"/>
          <w:szCs w:val="24"/>
          <w:u w:val="single"/>
        </w:rPr>
        <w:t>Testemunhas:</w:t>
      </w:r>
    </w:p>
    <w:p w14:paraId="59B82333" w14:textId="082B4CE6" w:rsidR="00991F6B" w:rsidRDefault="00991F6B" w:rsidP="002F77AD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0031C037" w14:textId="77777777" w:rsidR="00991F6B" w:rsidRPr="005B0556" w:rsidRDefault="00991F6B" w:rsidP="002F77AD">
      <w:pPr>
        <w:jc w:val="both"/>
        <w:rPr>
          <w:rFonts w:ascii="Arial" w:hAnsi="Arial" w:cs="Arial"/>
          <w:sz w:val="24"/>
          <w:szCs w:val="24"/>
        </w:rPr>
      </w:pPr>
    </w:p>
    <w:p w14:paraId="0DC275C3" w14:textId="77777777" w:rsidR="002F77AD" w:rsidRPr="005B0556" w:rsidRDefault="002F77AD" w:rsidP="002F77AD">
      <w:pPr>
        <w:jc w:val="both"/>
        <w:rPr>
          <w:rFonts w:ascii="Arial" w:hAnsi="Arial" w:cs="Arial"/>
          <w:sz w:val="24"/>
          <w:szCs w:val="24"/>
        </w:rPr>
      </w:pPr>
      <w:r w:rsidRPr="005B0556">
        <w:rPr>
          <w:rFonts w:ascii="Arial" w:hAnsi="Arial" w:cs="Arial"/>
          <w:sz w:val="24"/>
          <w:szCs w:val="24"/>
        </w:rPr>
        <w:t xml:space="preserve">Cristiane Piccoli Dalapria                                       Cristiane F. </w:t>
      </w:r>
      <w:proofErr w:type="spellStart"/>
      <w:r w:rsidRPr="005B0556">
        <w:rPr>
          <w:rFonts w:ascii="Arial" w:hAnsi="Arial" w:cs="Arial"/>
          <w:sz w:val="24"/>
          <w:szCs w:val="24"/>
        </w:rPr>
        <w:t>Garcias</w:t>
      </w:r>
      <w:proofErr w:type="spellEnd"/>
      <w:r w:rsidRPr="005B0556">
        <w:rPr>
          <w:rFonts w:ascii="Arial" w:hAnsi="Arial" w:cs="Arial"/>
          <w:sz w:val="24"/>
          <w:szCs w:val="24"/>
        </w:rPr>
        <w:t xml:space="preserve"> Saudade</w:t>
      </w:r>
    </w:p>
    <w:p w14:paraId="782C81FE" w14:textId="77777777" w:rsidR="002F77AD" w:rsidRPr="005B0556" w:rsidRDefault="002F77AD" w:rsidP="002F77AD">
      <w:pPr>
        <w:jc w:val="both"/>
        <w:rPr>
          <w:rFonts w:ascii="Arial" w:hAnsi="Arial" w:cs="Arial"/>
          <w:sz w:val="24"/>
          <w:szCs w:val="24"/>
        </w:rPr>
      </w:pPr>
      <w:r w:rsidRPr="00930484">
        <w:rPr>
          <w:rFonts w:ascii="Arial" w:hAnsi="Arial" w:cs="Arial"/>
          <w:sz w:val="24"/>
          <w:szCs w:val="24"/>
          <w:highlight w:val="black"/>
        </w:rPr>
        <w:t>CPF: 011.961.450-24</w:t>
      </w:r>
      <w:r w:rsidRPr="005B0556">
        <w:rPr>
          <w:rFonts w:ascii="Arial" w:hAnsi="Arial" w:cs="Arial"/>
          <w:sz w:val="24"/>
          <w:szCs w:val="24"/>
        </w:rPr>
        <w:tab/>
        <w:t xml:space="preserve">                              </w:t>
      </w:r>
      <w:r w:rsidRPr="005B0556">
        <w:rPr>
          <w:rFonts w:ascii="Arial" w:hAnsi="Arial" w:cs="Arial"/>
          <w:sz w:val="24"/>
          <w:szCs w:val="24"/>
        </w:rPr>
        <w:tab/>
      </w:r>
      <w:r w:rsidRPr="005B0556">
        <w:rPr>
          <w:rFonts w:ascii="Arial" w:hAnsi="Arial" w:cs="Arial"/>
          <w:sz w:val="24"/>
          <w:szCs w:val="24"/>
        </w:rPr>
        <w:tab/>
        <w:t xml:space="preserve"> </w:t>
      </w:r>
      <w:r w:rsidRPr="00930484">
        <w:rPr>
          <w:rFonts w:ascii="Arial" w:hAnsi="Arial" w:cs="Arial"/>
          <w:sz w:val="24"/>
          <w:szCs w:val="24"/>
          <w:highlight w:val="black"/>
        </w:rPr>
        <w:t>CPF: 009.610.380-98</w:t>
      </w:r>
    </w:p>
    <w:p w14:paraId="5E83EA67" w14:textId="77777777" w:rsidR="002F77AD" w:rsidRPr="005B0556" w:rsidRDefault="002F77AD" w:rsidP="002F77AD">
      <w:pPr>
        <w:jc w:val="both"/>
        <w:rPr>
          <w:rFonts w:ascii="Arial" w:hAnsi="Arial" w:cs="Arial"/>
          <w:sz w:val="24"/>
          <w:szCs w:val="24"/>
        </w:rPr>
      </w:pPr>
    </w:p>
    <w:p w14:paraId="2137A834" w14:textId="77777777" w:rsidR="002F77AD" w:rsidRPr="005B0556" w:rsidRDefault="002F77AD" w:rsidP="00785A8B">
      <w:pPr>
        <w:pStyle w:val="NormalWeb"/>
        <w:jc w:val="center"/>
        <w:rPr>
          <w:rFonts w:ascii="Arial" w:hAnsi="Arial" w:cs="Arial"/>
        </w:rPr>
      </w:pPr>
    </w:p>
    <w:p w14:paraId="39A7A34C" w14:textId="77777777" w:rsidR="00785A8B" w:rsidRPr="005B0556" w:rsidRDefault="00785A8B" w:rsidP="00785A8B">
      <w:pPr>
        <w:pStyle w:val="NormalWeb"/>
        <w:jc w:val="center"/>
        <w:rPr>
          <w:rFonts w:ascii="Arial" w:hAnsi="Arial" w:cs="Arial"/>
        </w:rPr>
      </w:pPr>
    </w:p>
    <w:sectPr w:rsidR="00785A8B" w:rsidRPr="005B05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DC2B36"/>
    <w:multiLevelType w:val="multilevel"/>
    <w:tmpl w:val="C630B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0805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208"/>
    <w:rsid w:val="00070A7A"/>
    <w:rsid w:val="00152831"/>
    <w:rsid w:val="001658A2"/>
    <w:rsid w:val="001A1BA2"/>
    <w:rsid w:val="002B051F"/>
    <w:rsid w:val="002F77AD"/>
    <w:rsid w:val="00332F38"/>
    <w:rsid w:val="00360869"/>
    <w:rsid w:val="004064FF"/>
    <w:rsid w:val="004C0194"/>
    <w:rsid w:val="005504A2"/>
    <w:rsid w:val="00555047"/>
    <w:rsid w:val="005822BD"/>
    <w:rsid w:val="005B0556"/>
    <w:rsid w:val="005B5580"/>
    <w:rsid w:val="00602047"/>
    <w:rsid w:val="0060777F"/>
    <w:rsid w:val="006562BB"/>
    <w:rsid w:val="00785A8B"/>
    <w:rsid w:val="008665B2"/>
    <w:rsid w:val="00871433"/>
    <w:rsid w:val="008F51E7"/>
    <w:rsid w:val="00926EC3"/>
    <w:rsid w:val="00930484"/>
    <w:rsid w:val="00991278"/>
    <w:rsid w:val="00991F6B"/>
    <w:rsid w:val="009C67C0"/>
    <w:rsid w:val="009E2208"/>
    <w:rsid w:val="00AE76B6"/>
    <w:rsid w:val="00AF66BB"/>
    <w:rsid w:val="00B44841"/>
    <w:rsid w:val="00B65C4A"/>
    <w:rsid w:val="00CB5F45"/>
    <w:rsid w:val="00CD1218"/>
    <w:rsid w:val="00D80E36"/>
    <w:rsid w:val="00DB207F"/>
    <w:rsid w:val="00EE3C7A"/>
    <w:rsid w:val="00F7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A7CC5"/>
  <w15:docId w15:val="{5FE06F94-B4A1-4B13-9CE0-CF9DBBBD3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A1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0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2433</Words>
  <Characters>13139</Characters>
  <Application>Microsoft Office Word</Application>
  <DocSecurity>0</DocSecurity>
  <Lines>109</Lines>
  <Paragraphs>31</Paragraphs>
  <ScaleCrop>false</ScaleCrop>
  <Company/>
  <LinksUpToDate>false</LinksUpToDate>
  <CharactersWithSpaces>15541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Barfknecht</dc:creator>
  <cp:keywords/>
  <dc:description/>
  <cp:lastModifiedBy>Admin</cp:lastModifiedBy>
  <cp:revision>2</cp:revision>
  <dcterms:created xsi:type="dcterms:W3CDTF">2025-05-09T18:10:00Z</dcterms:created>
  <dcterms:modified xsi:type="dcterms:W3CDTF">2025-05-09T18:10:00Z</dcterms:modified>
</cp:coreProperties>
</file>