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5"/>
        <w:rPr>
          <w:rFonts w:ascii="Times New Roman"/>
        </w:rPr>
      </w:pPr>
    </w:p>
    <w:p>
      <w:pPr>
        <w:pStyle w:val="BodyText"/>
        <w:ind w:left="925" w:right="933"/>
        <w:jc w:val="center"/>
      </w:pPr>
      <w:r>
        <w:rPr/>
        <w:t>CÂMARA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VEREADORES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GETÚLIO</w:t>
      </w:r>
      <w:r>
        <w:rPr>
          <w:spacing w:val="-6"/>
        </w:rPr>
        <w:t> </w:t>
      </w:r>
      <w:r>
        <w:rPr>
          <w:spacing w:val="-2"/>
        </w:rPr>
        <w:t>VARGAS</w:t>
      </w:r>
    </w:p>
    <w:p>
      <w:pPr>
        <w:pStyle w:val="BodyText"/>
        <w:spacing w:line="362" w:lineRule="auto" w:before="137"/>
        <w:ind w:left="2752" w:right="2744" w:hanging="10"/>
        <w:jc w:val="center"/>
      </w:pPr>
      <w:r>
        <w:rPr/>
        <w:t>Rua Irmão Gabriel Leão, 681 Getúlio</w:t>
      </w:r>
      <w:r>
        <w:rPr>
          <w:spacing w:val="-11"/>
        </w:rPr>
        <w:t> </w:t>
      </w:r>
      <w:r>
        <w:rPr/>
        <w:t>Vargas-RS</w:t>
      </w:r>
      <w:r>
        <w:rPr>
          <w:spacing w:val="-13"/>
        </w:rPr>
        <w:t> </w:t>
      </w:r>
      <w:r>
        <w:rPr/>
        <w:t>99.900-000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1061008</wp:posOffset>
                </wp:positionH>
                <wp:positionV relativeFrom="paragraph">
                  <wp:posOffset>278248</wp:posOffset>
                </wp:positionV>
                <wp:extent cx="5440045" cy="635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4400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0045" h="6350">
                              <a:moveTo>
                                <a:pt x="5439791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439791" y="6096"/>
                              </a:lnTo>
                              <a:lnTo>
                                <a:pt x="54397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3.543999pt;margin-top:21.909336pt;width:428.33pt;height:.48001pt;mso-position-horizontal-relative:page;mso-position-vertical-relative:paragraph;z-index:-15728640;mso-wrap-distance-left:0;mso-wrap-distance-right:0" id="docshape1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77"/>
        <w:rPr>
          <w:sz w:val="32"/>
        </w:rPr>
      </w:pPr>
    </w:p>
    <w:p>
      <w:pPr>
        <w:pStyle w:val="Title"/>
        <w:spacing w:line="360" w:lineRule="auto"/>
        <w:ind w:left="925" w:right="924"/>
      </w:pPr>
      <w:r>
        <w:rPr/>
        <w:t>Processo</w:t>
      </w:r>
      <w:r>
        <w:rPr>
          <w:spacing w:val="-8"/>
        </w:rPr>
        <w:t> </w:t>
      </w:r>
      <w:r>
        <w:rPr/>
        <w:t>Administrativo</w:t>
      </w:r>
      <w:r>
        <w:rPr>
          <w:spacing w:val="-11"/>
        </w:rPr>
        <w:t> </w:t>
      </w:r>
      <w:r>
        <w:rPr/>
        <w:t>nº</w:t>
      </w:r>
      <w:r>
        <w:rPr>
          <w:spacing w:val="-14"/>
        </w:rPr>
        <w:t> </w:t>
      </w:r>
      <w:r>
        <w:rPr/>
        <w:t>239/2025 Dispensa de Licitação 182/2025</w:t>
      </w:r>
    </w:p>
    <w:p>
      <w:pPr>
        <w:pStyle w:val="Title"/>
      </w:pPr>
      <w:r>
        <w:rPr/>
        <w:t>Art.</w:t>
      </w:r>
      <w:r>
        <w:rPr>
          <w:spacing w:val="-4"/>
        </w:rPr>
        <w:t> </w:t>
      </w:r>
      <w:r>
        <w:rPr/>
        <w:t>75,</w:t>
      </w:r>
      <w:r>
        <w:rPr>
          <w:spacing w:val="-2"/>
        </w:rPr>
        <w:t> </w:t>
      </w:r>
      <w:r>
        <w:rPr/>
        <w:t>inciso</w:t>
      </w:r>
      <w:r>
        <w:rPr>
          <w:spacing w:val="-7"/>
        </w:rPr>
        <w:t> </w:t>
      </w:r>
      <w:r>
        <w:rPr/>
        <w:t>II,</w:t>
      </w:r>
      <w:r>
        <w:rPr>
          <w:spacing w:val="-6"/>
        </w:rPr>
        <w:t> </w:t>
      </w:r>
      <w:r>
        <w:rPr/>
        <w:t>Lei</w:t>
      </w:r>
      <w:r>
        <w:rPr>
          <w:spacing w:val="-2"/>
        </w:rPr>
        <w:t> </w:t>
      </w:r>
      <w:r>
        <w:rPr/>
        <w:t>14.133</w:t>
      </w:r>
      <w:r>
        <w:rPr>
          <w:spacing w:val="-5"/>
        </w:rPr>
        <w:t> </w:t>
      </w:r>
      <w:r>
        <w:rPr/>
        <w:t>de</w:t>
      </w:r>
      <w:r>
        <w:rPr>
          <w:spacing w:val="-8"/>
        </w:rPr>
        <w:t> </w:t>
      </w:r>
      <w:r>
        <w:rPr/>
        <w:t>1</w:t>
      </w:r>
      <w:r>
        <w:rPr>
          <w:spacing w:val="-9"/>
        </w:rPr>
        <w:t> </w:t>
      </w:r>
      <w:r>
        <w:rPr/>
        <w:t>de</w:t>
      </w:r>
      <w:r>
        <w:rPr>
          <w:spacing w:val="1"/>
        </w:rPr>
        <w:t> </w:t>
      </w:r>
      <w:r>
        <w:rPr/>
        <w:t>Abril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2021.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49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1061008</wp:posOffset>
                </wp:positionH>
                <wp:positionV relativeFrom="paragraph">
                  <wp:posOffset>192528</wp:posOffset>
                </wp:positionV>
                <wp:extent cx="5440045" cy="635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4400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0045" h="6350">
                              <a:moveTo>
                                <a:pt x="5439791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439791" y="6096"/>
                              </a:lnTo>
                              <a:lnTo>
                                <a:pt x="54397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3.543999pt;margin-top:15.159756pt;width:428.33pt;height:.48001pt;mso-position-horizontal-relative:page;mso-position-vertical-relative:paragraph;z-index:-15728128;mso-wrap-distance-left:0;mso-wrap-distance-right:0" id="docshape2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32"/>
        <w:rPr>
          <w:rFonts w:ascii="Arial"/>
          <w:b/>
        </w:rPr>
      </w:pPr>
    </w:p>
    <w:p>
      <w:pPr>
        <w:pStyle w:val="BodyText"/>
        <w:spacing w:line="362" w:lineRule="auto"/>
        <w:ind w:left="140"/>
      </w:pPr>
      <w:r>
        <w:rPr>
          <w:rFonts w:ascii="Arial" w:hAnsi="Arial"/>
          <w:b/>
        </w:rPr>
        <w:t>Objetivo:</w:t>
      </w:r>
      <w:r>
        <w:rPr>
          <w:rFonts w:ascii="Arial" w:hAnsi="Arial"/>
          <w:b/>
          <w:spacing w:val="40"/>
        </w:rPr>
        <w:t> </w:t>
      </w:r>
      <w:r>
        <w:rPr/>
        <w:t>Aquisição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um</w:t>
      </w:r>
      <w:r>
        <w:rPr>
          <w:spacing w:val="40"/>
        </w:rPr>
        <w:t> </w:t>
      </w:r>
      <w:r>
        <w:rPr/>
        <w:t>(01)</w:t>
      </w:r>
      <w:r>
        <w:rPr>
          <w:spacing w:val="40"/>
        </w:rPr>
        <w:t> </w:t>
      </w:r>
      <w:r>
        <w:rPr/>
        <w:t>quadro</w:t>
      </w:r>
      <w:r>
        <w:rPr>
          <w:spacing w:val="40"/>
        </w:rPr>
        <w:t> </w:t>
      </w:r>
      <w:r>
        <w:rPr/>
        <w:t>comemorativo</w:t>
      </w:r>
      <w:r>
        <w:rPr>
          <w:spacing w:val="40"/>
        </w:rPr>
        <w:t> </w:t>
      </w:r>
      <w:r>
        <w:rPr/>
        <w:t>em</w:t>
      </w:r>
      <w:r>
        <w:rPr>
          <w:spacing w:val="40"/>
        </w:rPr>
        <w:t> </w:t>
      </w:r>
      <w:r>
        <w:rPr/>
        <w:t>homenagem</w:t>
      </w:r>
      <w:r>
        <w:rPr>
          <w:spacing w:val="40"/>
        </w:rPr>
        <w:t> </w:t>
      </w:r>
      <w:r>
        <w:rPr/>
        <w:t>ao centenário do Hospital São Roque de Getúlio Vargas.</w:t>
      </w:r>
    </w:p>
    <w:p>
      <w:pPr>
        <w:pStyle w:val="BodyText"/>
        <w:spacing w:after="0" w:line="362" w:lineRule="auto"/>
        <w:sectPr>
          <w:headerReference w:type="default" r:id="rId5"/>
          <w:type w:val="continuous"/>
          <w:pgSz w:w="11910" w:h="16840"/>
          <w:pgMar w:header="871" w:footer="0" w:top="2420" w:bottom="280" w:left="1559" w:right="1556"/>
          <w:pgNumType w:start="1"/>
        </w:sectPr>
      </w:pPr>
    </w:p>
    <w:p>
      <w:pPr>
        <w:pStyle w:val="BodyText"/>
        <w:spacing w:before="260"/>
      </w:pPr>
    </w:p>
    <w:p>
      <w:pPr>
        <w:pStyle w:val="Heading1"/>
        <w:ind w:left="3055" w:right="0"/>
        <w:jc w:val="both"/>
        <w:rPr>
          <w:u w:val="none"/>
        </w:rPr>
      </w:pPr>
      <w:bookmarkStart w:name="TERMO DE ABERTURA" w:id="1"/>
      <w:bookmarkEnd w:id="1"/>
      <w:r>
        <w:rPr>
          <w:b w:val="0"/>
          <w:u w:val="none"/>
        </w:rPr>
      </w:r>
      <w:r>
        <w:rPr>
          <w:u w:val="none"/>
        </w:rPr>
        <w:t>TERMO DE</w:t>
      </w:r>
      <w:r>
        <w:rPr>
          <w:spacing w:val="-3"/>
          <w:u w:val="none"/>
        </w:rPr>
        <w:t> </w:t>
      </w:r>
      <w:r>
        <w:rPr>
          <w:spacing w:val="-2"/>
          <w:u w:val="none"/>
        </w:rPr>
        <w:t>ABERTURA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7"/>
        <w:rPr>
          <w:rFonts w:ascii="Arial"/>
          <w:b/>
        </w:rPr>
      </w:pPr>
    </w:p>
    <w:p>
      <w:pPr>
        <w:pStyle w:val="BodyText"/>
        <w:spacing w:line="360" w:lineRule="auto"/>
        <w:ind w:left="140" w:right="146" w:firstLine="1142"/>
        <w:jc w:val="both"/>
      </w:pPr>
      <w:r>
        <w:rPr/>
        <w:t>O Presidente da Câmara Municipal de Getúlio Vargas, no uso de suas atribuições legais, declara e determina por este termo a abertura de Processo Administrativo para compra de material, consistente em:</w:t>
      </w:r>
    </w:p>
    <w:p>
      <w:pPr>
        <w:pStyle w:val="BodyText"/>
        <w:spacing w:before="134"/>
      </w:pPr>
    </w:p>
    <w:p>
      <w:pPr>
        <w:spacing w:line="360" w:lineRule="auto" w:before="0"/>
        <w:ind w:left="2979" w:right="133" w:firstLine="0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Aquisição de um (01) quadro comemorativo em homenagem ao centenário do Hospital São Roque de Getúlio Vargas. O quadro consiste em moldura medindo 38 cm de largura por 28 cm de altura, com fundo em veludo vermelho e contendo placa em aço inox com impressão colorida, medindo 32 cm de largura por 22 cm de altura, com dizeres alusivos ao centenário da instituição hospitalar.</w:t>
      </w:r>
    </w:p>
    <w:p>
      <w:pPr>
        <w:pStyle w:val="BodyText"/>
        <w:spacing w:before="142"/>
        <w:rPr>
          <w:rFonts w:ascii="Arial"/>
          <w:b/>
        </w:rPr>
      </w:pPr>
    </w:p>
    <w:p>
      <w:pPr>
        <w:pStyle w:val="BodyText"/>
        <w:spacing w:line="360" w:lineRule="auto"/>
        <w:ind w:left="140" w:right="180" w:firstLine="1133"/>
        <w:jc w:val="both"/>
      </w:pPr>
      <w:r>
        <w:rPr/>
        <w:t>Pretende-se, com a presente aquisição, homenagear o centenário</w:t>
      </w:r>
      <w:r>
        <w:rPr>
          <w:spacing w:val="40"/>
        </w:rPr>
        <w:t> </w:t>
      </w:r>
      <w:r>
        <w:rPr/>
        <w:t>do Hospital São Roque de Getúlio Vargas, instituição que, ao longo de seus cem anos de história, tem desempenhado papel fundamental na promoção da saúde e no amparo à população de Getúlio Vargas e região, destacando-se pela qualidade, dedicação e comprometimento de seus serviços no âmbito da saúde pública.</w:t>
      </w:r>
    </w:p>
    <w:p>
      <w:pPr>
        <w:pStyle w:val="BodyText"/>
        <w:spacing w:line="360" w:lineRule="auto" w:before="4"/>
        <w:ind w:left="140" w:right="184" w:firstLine="1133"/>
        <w:jc w:val="both"/>
      </w:pPr>
      <w:r>
        <w:rPr/>
        <w:t>A homenagem tem por finalidade reconhecer, valorizar e perpetuar</w:t>
      </w:r>
      <w:r>
        <w:rPr>
          <w:spacing w:val="80"/>
        </w:rPr>
        <w:t> </w:t>
      </w:r>
      <w:r>
        <w:rPr/>
        <w:t>a significativa contribuição do Hospital São Roque para o desenvolvimento social do Município de Getúlio Vargas, evidenciando, por meio do Poder Legislativo Municipal, o reconhecimento e a gratidão da comunidade local a uma instituição que se consolidou como referência em cuidado, humanidade e compromisso com o bem comum.</w:t>
      </w:r>
    </w:p>
    <w:p>
      <w:pPr>
        <w:pStyle w:val="BodyText"/>
        <w:spacing w:line="360" w:lineRule="auto"/>
        <w:ind w:left="140" w:right="193" w:firstLine="1133"/>
        <w:jc w:val="both"/>
      </w:pPr>
      <w:r>
        <w:rPr/>
        <w:t>Para tanto seja providenciado, no mínimo, três orçamentos para apuração de valores para dita contratação.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6"/>
        </w:sectPr>
      </w:pPr>
    </w:p>
    <w:p>
      <w:pPr>
        <w:pStyle w:val="BodyText"/>
        <w:spacing w:line="360" w:lineRule="auto" w:before="128"/>
        <w:ind w:left="140" w:firstLine="1133"/>
      </w:pPr>
      <w:r>
        <w:rPr/>
        <w:t>Para</w:t>
      </w:r>
      <w:r>
        <w:rPr>
          <w:spacing w:val="80"/>
        </w:rPr>
        <w:t> </w:t>
      </w:r>
      <w:r>
        <w:rPr/>
        <w:t>a</w:t>
      </w:r>
      <w:r>
        <w:rPr>
          <w:spacing w:val="80"/>
        </w:rPr>
        <w:t> </w:t>
      </w:r>
      <w:r>
        <w:rPr/>
        <w:t>aquisição</w:t>
      </w:r>
      <w:r>
        <w:rPr>
          <w:spacing w:val="80"/>
        </w:rPr>
        <w:t> </w:t>
      </w:r>
      <w:r>
        <w:rPr/>
        <w:t>acima</w:t>
      </w:r>
      <w:r>
        <w:rPr>
          <w:spacing w:val="80"/>
        </w:rPr>
        <w:t> </w:t>
      </w:r>
      <w:r>
        <w:rPr/>
        <w:t>relacionada,</w:t>
      </w:r>
      <w:r>
        <w:rPr>
          <w:spacing w:val="80"/>
        </w:rPr>
        <w:t> </w:t>
      </w:r>
      <w:r>
        <w:rPr/>
        <w:t>será</w:t>
      </w:r>
      <w:r>
        <w:rPr>
          <w:spacing w:val="80"/>
        </w:rPr>
        <w:t> </w:t>
      </w:r>
      <w:r>
        <w:rPr/>
        <w:t>utilizada</w:t>
      </w:r>
      <w:r>
        <w:rPr>
          <w:spacing w:val="80"/>
        </w:rPr>
        <w:t> </w:t>
      </w:r>
      <w:r>
        <w:rPr/>
        <w:t>a</w:t>
      </w:r>
      <w:r>
        <w:rPr>
          <w:spacing w:val="80"/>
        </w:rPr>
        <w:t> </w:t>
      </w:r>
      <w:r>
        <w:rPr/>
        <w:t>seguinte dotação orçamentária:</w:t>
      </w:r>
    </w:p>
    <w:p>
      <w:pPr>
        <w:pStyle w:val="BodyText"/>
        <w:spacing w:before="139"/>
      </w:pPr>
    </w:p>
    <w:p>
      <w:pPr>
        <w:pStyle w:val="BodyText"/>
        <w:ind w:left="1221"/>
      </w:pPr>
      <w:r>
        <w:rPr/>
        <w:t>1.</w:t>
      </w:r>
      <w:r>
        <w:rPr>
          <w:spacing w:val="67"/>
        </w:rPr>
        <w:t> </w:t>
      </w:r>
      <w:r>
        <w:rPr>
          <w:spacing w:val="-2"/>
        </w:rPr>
        <w:t>Legislativa</w:t>
      </w:r>
    </w:p>
    <w:p>
      <w:pPr>
        <w:pStyle w:val="BodyText"/>
        <w:spacing w:before="138"/>
        <w:ind w:left="1221"/>
      </w:pPr>
      <w:r>
        <w:rPr/>
        <w:t>01031</w:t>
      </w:r>
      <w:r>
        <w:rPr>
          <w:spacing w:val="-3"/>
        </w:rPr>
        <w:t> </w:t>
      </w:r>
      <w:r>
        <w:rPr/>
        <w:t>–</w:t>
      </w:r>
      <w:r>
        <w:rPr>
          <w:spacing w:val="-2"/>
        </w:rPr>
        <w:t> </w:t>
      </w:r>
      <w:r>
        <w:rPr/>
        <w:t>Ação</w:t>
      </w:r>
      <w:r>
        <w:rPr>
          <w:spacing w:val="-7"/>
        </w:rPr>
        <w:t> </w:t>
      </w:r>
      <w:r>
        <w:rPr>
          <w:spacing w:val="-2"/>
        </w:rPr>
        <w:t>Legislativa</w:t>
      </w:r>
    </w:p>
    <w:p>
      <w:pPr>
        <w:pStyle w:val="BodyText"/>
        <w:spacing w:line="360" w:lineRule="auto" w:before="137"/>
        <w:ind w:left="1221" w:right="883"/>
      </w:pPr>
      <w:r>
        <w:rPr/>
        <w:t>0103100001- Execução de Ação Legislativa</w:t>
      </w:r>
      <w:r>
        <w:rPr>
          <w:spacing w:val="80"/>
        </w:rPr>
        <w:t> </w:t>
      </w:r>
      <w:r>
        <w:rPr/>
        <w:t>01031000012.001</w:t>
      </w:r>
      <w:r>
        <w:rPr>
          <w:spacing w:val="-3"/>
        </w:rPr>
        <w:t> </w:t>
      </w:r>
      <w:r>
        <w:rPr/>
        <w:t>–</w:t>
      </w:r>
      <w:r>
        <w:rPr>
          <w:spacing w:val="-6"/>
        </w:rPr>
        <w:t> </w:t>
      </w:r>
      <w:r>
        <w:rPr/>
        <w:t>Manutenção</w:t>
      </w:r>
      <w:r>
        <w:rPr>
          <w:spacing w:val="-7"/>
        </w:rPr>
        <w:t> </w:t>
      </w:r>
      <w:r>
        <w:rPr/>
        <w:t>das</w:t>
      </w:r>
      <w:r>
        <w:rPr>
          <w:spacing w:val="-7"/>
        </w:rPr>
        <w:t> </w:t>
      </w:r>
      <w:r>
        <w:rPr/>
        <w:t>Atividades</w:t>
      </w:r>
      <w:r>
        <w:rPr>
          <w:spacing w:val="-7"/>
        </w:rPr>
        <w:t> </w:t>
      </w:r>
      <w:r>
        <w:rPr/>
        <w:t>do</w:t>
      </w:r>
      <w:r>
        <w:rPr>
          <w:spacing w:val="-7"/>
        </w:rPr>
        <w:t> </w:t>
      </w:r>
      <w:r>
        <w:rPr/>
        <w:t>Legislativo 3.3.90.31.99.0000 – Outras Premiações</w:t>
      </w:r>
    </w:p>
    <w:p>
      <w:pPr>
        <w:pStyle w:val="BodyText"/>
      </w:pPr>
    </w:p>
    <w:p>
      <w:pPr>
        <w:pStyle w:val="BodyText"/>
        <w:spacing w:before="275"/>
      </w:pPr>
    </w:p>
    <w:p>
      <w:pPr>
        <w:pStyle w:val="BodyText"/>
        <w:ind w:left="1442" w:right="924"/>
        <w:jc w:val="center"/>
      </w:pPr>
      <w:r>
        <w:rPr/>
        <w:t>Getúlio</w:t>
      </w:r>
      <w:r>
        <w:rPr>
          <w:spacing w:val="-4"/>
        </w:rPr>
        <w:t> </w:t>
      </w:r>
      <w:r>
        <w:rPr/>
        <w:t>Vargas/RS, 08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Abril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left="1442" w:right="924"/>
        <w:rPr>
          <w:u w:val="none"/>
        </w:rPr>
      </w:pPr>
      <w:r>
        <w:rPr>
          <w:u w:val="none"/>
        </w:rPr>
        <w:t>JEFERSON</w:t>
      </w:r>
      <w:r>
        <w:rPr>
          <w:spacing w:val="-5"/>
          <w:u w:val="none"/>
        </w:rPr>
        <w:t> </w:t>
      </w:r>
      <w:r>
        <w:rPr>
          <w:u w:val="none"/>
        </w:rPr>
        <w:t>WILIAN</w:t>
      </w:r>
      <w:r>
        <w:rPr>
          <w:spacing w:val="-5"/>
          <w:u w:val="none"/>
        </w:rPr>
        <w:t> </w:t>
      </w:r>
      <w:r>
        <w:rPr>
          <w:spacing w:val="-2"/>
          <w:u w:val="none"/>
        </w:rPr>
        <w:t>KARPINSKI</w:t>
      </w:r>
    </w:p>
    <w:p>
      <w:pPr>
        <w:spacing w:before="137"/>
        <w:ind w:left="1453" w:right="924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Presidente</w:t>
      </w:r>
      <w:r>
        <w:rPr>
          <w:rFonts w:ascii="Arial"/>
          <w:b/>
          <w:spacing w:val="-6"/>
          <w:sz w:val="24"/>
        </w:rPr>
        <w:t> </w:t>
      </w:r>
      <w:r>
        <w:rPr>
          <w:rFonts w:ascii="Arial"/>
          <w:b/>
          <w:sz w:val="24"/>
        </w:rPr>
        <w:t>do</w:t>
      </w:r>
      <w:r>
        <w:rPr>
          <w:rFonts w:ascii="Arial"/>
          <w:b/>
          <w:spacing w:val="-5"/>
          <w:sz w:val="24"/>
        </w:rPr>
        <w:t> </w:t>
      </w:r>
      <w:r>
        <w:rPr>
          <w:rFonts w:ascii="Arial"/>
          <w:b/>
          <w:spacing w:val="-2"/>
          <w:sz w:val="24"/>
        </w:rPr>
        <w:t>Legislativo</w:t>
      </w:r>
    </w:p>
    <w:p>
      <w:pPr>
        <w:spacing w:after="0"/>
        <w:jc w:val="center"/>
        <w:rPr>
          <w:rFonts w:ascii="Arial"/>
          <w:b/>
          <w:sz w:val="24"/>
        </w:rPr>
        <w:sectPr>
          <w:pgSz w:w="11910" w:h="16840"/>
          <w:pgMar w:header="871" w:footer="0" w:top="2420" w:bottom="280" w:left="1559" w:right="1556"/>
        </w:sectPr>
      </w:pPr>
    </w:p>
    <w:p>
      <w:pPr>
        <w:pStyle w:val="BodyText"/>
        <w:spacing w:before="121"/>
        <w:rPr>
          <w:rFonts w:ascii="Arial"/>
          <w:b/>
        </w:rPr>
      </w:pPr>
    </w:p>
    <w:p>
      <w:pPr>
        <w:pStyle w:val="Heading1"/>
        <w:rPr>
          <w:u w:val="none"/>
        </w:rPr>
      </w:pPr>
      <w:r>
        <w:rPr>
          <w:spacing w:val="-2"/>
          <w:u w:val="thick"/>
        </w:rPr>
        <w:t>EXTRATO</w:t>
      </w:r>
    </w:p>
    <w:p>
      <w:pPr>
        <w:spacing w:before="142"/>
        <w:ind w:left="925" w:right="92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  <w:u w:val="thick"/>
        </w:rPr>
        <w:t>DISPENSA</w:t>
      </w:r>
      <w:r>
        <w:rPr>
          <w:rFonts w:ascii="Arial" w:hAnsi="Arial"/>
          <w:b/>
          <w:spacing w:val="-17"/>
          <w:sz w:val="24"/>
          <w:u w:val="thick"/>
        </w:rPr>
        <w:t> </w:t>
      </w:r>
      <w:r>
        <w:rPr>
          <w:rFonts w:ascii="Arial" w:hAnsi="Arial"/>
          <w:b/>
          <w:sz w:val="24"/>
          <w:u w:val="thick"/>
        </w:rPr>
        <w:t>DE</w:t>
      </w:r>
      <w:r>
        <w:rPr>
          <w:rFonts w:ascii="Arial" w:hAnsi="Arial"/>
          <w:b/>
          <w:spacing w:val="-5"/>
          <w:sz w:val="24"/>
          <w:u w:val="thick"/>
        </w:rPr>
        <w:t> </w:t>
      </w:r>
      <w:r>
        <w:rPr>
          <w:rFonts w:ascii="Arial" w:hAnsi="Arial"/>
          <w:b/>
          <w:sz w:val="24"/>
          <w:u w:val="thick"/>
        </w:rPr>
        <w:t>LICITAÇÃO </w:t>
      </w:r>
      <w:r>
        <w:rPr>
          <w:rFonts w:ascii="Arial" w:hAnsi="Arial"/>
          <w:b/>
          <w:spacing w:val="-2"/>
          <w:sz w:val="24"/>
          <w:u w:val="thick"/>
        </w:rPr>
        <w:t>182/2025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34"/>
        <w:rPr>
          <w:rFonts w:ascii="Arial"/>
          <w:b/>
        </w:rPr>
      </w:pPr>
    </w:p>
    <w:p>
      <w:pPr>
        <w:spacing w:before="1"/>
        <w:ind w:left="140" w:right="0" w:firstLine="0"/>
        <w:jc w:val="left"/>
        <w:rPr>
          <w:rFonts w:ascii="Arial" w:hAnsi="Arial"/>
          <w:b/>
          <w:sz w:val="24"/>
        </w:rPr>
      </w:pPr>
      <w:bookmarkStart w:name="PROCESSO Nº: 239/2025" w:id="2"/>
      <w:bookmarkEnd w:id="2"/>
      <w:r>
        <w:rPr/>
      </w:r>
      <w:r>
        <w:rPr>
          <w:rFonts w:ascii="Arial" w:hAnsi="Arial"/>
          <w:b/>
          <w:sz w:val="24"/>
        </w:rPr>
        <w:t>PROCESSO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Nº: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239/2025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"/>
        <w:rPr>
          <w:rFonts w:ascii="Arial"/>
          <w:b/>
        </w:rPr>
      </w:pPr>
    </w:p>
    <w:p>
      <w:pPr>
        <w:pStyle w:val="Heading1"/>
        <w:ind w:left="140" w:right="0"/>
        <w:jc w:val="left"/>
        <w:rPr>
          <w:u w:val="none"/>
        </w:rPr>
      </w:pPr>
      <w:bookmarkStart w:name="DISPENSA DE LICITAÇÃO: 182/2025" w:id="3"/>
      <w:bookmarkEnd w:id="3"/>
      <w:r>
        <w:rPr>
          <w:b w:val="0"/>
          <w:u w:val="none"/>
        </w:rPr>
      </w:r>
      <w:r>
        <w:rPr>
          <w:u w:val="none"/>
        </w:rPr>
        <w:t>DISPENSA</w:t>
      </w:r>
      <w:r>
        <w:rPr>
          <w:spacing w:val="-4"/>
          <w:u w:val="none"/>
        </w:rPr>
        <w:t> </w:t>
      </w:r>
      <w:r>
        <w:rPr>
          <w:u w:val="none"/>
        </w:rPr>
        <w:t>DE</w:t>
      </w:r>
      <w:r>
        <w:rPr>
          <w:spacing w:val="-6"/>
          <w:u w:val="none"/>
        </w:rPr>
        <w:t> </w:t>
      </w:r>
      <w:r>
        <w:rPr>
          <w:u w:val="none"/>
        </w:rPr>
        <w:t>LICITAÇÃO: </w:t>
      </w:r>
      <w:r>
        <w:rPr>
          <w:spacing w:val="-2"/>
          <w:u w:val="none"/>
        </w:rPr>
        <w:t>182/2025</w:t>
      </w:r>
    </w:p>
    <w:p>
      <w:pPr>
        <w:pStyle w:val="BodyText"/>
        <w:spacing w:before="274"/>
        <w:rPr>
          <w:rFonts w:ascii="Arial"/>
          <w:b/>
        </w:rPr>
      </w:pPr>
    </w:p>
    <w:p>
      <w:pPr>
        <w:pStyle w:val="BodyText"/>
        <w:spacing w:line="362" w:lineRule="auto"/>
        <w:ind w:left="140" w:right="148"/>
        <w:jc w:val="both"/>
      </w:pPr>
      <w:r>
        <w:rPr>
          <w:rFonts w:ascii="Arial" w:hAnsi="Arial"/>
          <w:b/>
        </w:rPr>
        <w:t>OBJETO:</w:t>
      </w:r>
      <w:r>
        <w:rPr>
          <w:rFonts w:ascii="Arial" w:hAnsi="Arial"/>
          <w:b/>
          <w:spacing w:val="-17"/>
        </w:rPr>
        <w:t> </w:t>
      </w:r>
      <w:r>
        <w:rPr/>
        <w:t>Aquisição</w:t>
      </w:r>
      <w:r>
        <w:rPr>
          <w:spacing w:val="-16"/>
        </w:rPr>
        <w:t> </w:t>
      </w:r>
      <w:r>
        <w:rPr/>
        <w:t>de</w:t>
      </w:r>
      <w:r>
        <w:rPr>
          <w:spacing w:val="-15"/>
        </w:rPr>
        <w:t> </w:t>
      </w:r>
      <w:r>
        <w:rPr/>
        <w:t>quadro</w:t>
      </w:r>
      <w:r>
        <w:rPr>
          <w:spacing w:val="-15"/>
        </w:rPr>
        <w:t> </w:t>
      </w:r>
      <w:r>
        <w:rPr/>
        <w:t>com</w:t>
      </w:r>
      <w:r>
        <w:rPr>
          <w:spacing w:val="-17"/>
        </w:rPr>
        <w:t> </w:t>
      </w:r>
      <w:r>
        <w:rPr/>
        <w:t>moldura</w:t>
      </w:r>
      <w:r>
        <w:rPr>
          <w:spacing w:val="-16"/>
        </w:rPr>
        <w:t> </w:t>
      </w:r>
      <w:r>
        <w:rPr/>
        <w:t>(altura</w:t>
      </w:r>
      <w:r>
        <w:rPr>
          <w:spacing w:val="-17"/>
        </w:rPr>
        <w:t> </w:t>
      </w:r>
      <w:r>
        <w:rPr/>
        <w:t>28</w:t>
      </w:r>
      <w:r>
        <w:rPr>
          <w:spacing w:val="-16"/>
        </w:rPr>
        <w:t> </w:t>
      </w:r>
      <w:r>
        <w:rPr/>
        <w:t>cm,</w:t>
      </w:r>
      <w:r>
        <w:rPr>
          <w:spacing w:val="-17"/>
        </w:rPr>
        <w:t> </w:t>
      </w:r>
      <w:r>
        <w:rPr/>
        <w:t>largura</w:t>
      </w:r>
      <w:r>
        <w:rPr>
          <w:spacing w:val="-16"/>
        </w:rPr>
        <w:t> </w:t>
      </w:r>
      <w:r>
        <w:rPr/>
        <w:t>38</w:t>
      </w:r>
      <w:r>
        <w:rPr>
          <w:spacing w:val="-17"/>
        </w:rPr>
        <w:t> </w:t>
      </w:r>
      <w:r>
        <w:rPr/>
        <w:t>cm),</w:t>
      </w:r>
      <w:r>
        <w:rPr>
          <w:spacing w:val="-16"/>
        </w:rPr>
        <w:t> </w:t>
      </w:r>
      <w:r>
        <w:rPr/>
        <w:t>fundo em</w:t>
      </w:r>
      <w:r>
        <w:rPr>
          <w:spacing w:val="-5"/>
        </w:rPr>
        <w:t> </w:t>
      </w:r>
      <w:r>
        <w:rPr/>
        <w:t>veludo vermelho</w:t>
      </w:r>
      <w:r>
        <w:rPr>
          <w:spacing w:val="-1"/>
        </w:rPr>
        <w:t> </w:t>
      </w:r>
      <w:r>
        <w:rPr/>
        <w:t>e placa</w:t>
      </w:r>
      <w:r>
        <w:rPr>
          <w:spacing w:val="-2"/>
        </w:rPr>
        <w:t> </w:t>
      </w:r>
      <w:r>
        <w:rPr/>
        <w:t>inox</w:t>
      </w:r>
      <w:r>
        <w:rPr>
          <w:spacing w:val="-2"/>
        </w:rPr>
        <w:t> </w:t>
      </w:r>
      <w:r>
        <w:rPr/>
        <w:t>com</w:t>
      </w:r>
      <w:r>
        <w:rPr>
          <w:spacing w:val="-5"/>
        </w:rPr>
        <w:t> </w:t>
      </w:r>
      <w:r>
        <w:rPr/>
        <w:t>impressão colorida (altura</w:t>
      </w:r>
      <w:r>
        <w:rPr>
          <w:spacing w:val="-1"/>
        </w:rPr>
        <w:t> </w:t>
      </w:r>
      <w:r>
        <w:rPr/>
        <w:t>22 cm, largura 32 cm).</w:t>
      </w:r>
    </w:p>
    <w:p>
      <w:pPr>
        <w:pStyle w:val="BodyText"/>
        <w:spacing w:before="130"/>
      </w:pPr>
    </w:p>
    <w:p>
      <w:pPr>
        <w:spacing w:before="1"/>
        <w:ind w:left="140" w:right="0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REGÊNCIA:</w:t>
      </w:r>
      <w:r>
        <w:rPr>
          <w:rFonts w:ascii="Arial" w:hAnsi="Arial"/>
          <w:b/>
          <w:spacing w:val="-7"/>
          <w:sz w:val="24"/>
        </w:rPr>
        <w:t> </w:t>
      </w:r>
      <w:r>
        <w:rPr>
          <w:sz w:val="24"/>
        </w:rPr>
        <w:t>Lei Federal</w:t>
      </w:r>
      <w:r>
        <w:rPr>
          <w:spacing w:val="-4"/>
          <w:sz w:val="24"/>
        </w:rPr>
        <w:t> </w:t>
      </w:r>
      <w:r>
        <w:rPr>
          <w:sz w:val="24"/>
        </w:rPr>
        <w:t>nº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14.133/2021.</w:t>
      </w: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tabs>
          <w:tab w:pos="2488" w:val="left" w:leader="none"/>
          <w:tab w:pos="3919" w:val="left" w:leader="none"/>
          <w:tab w:pos="7929" w:val="left" w:leader="none"/>
        </w:tabs>
        <w:spacing w:line="360" w:lineRule="auto"/>
        <w:ind w:left="140" w:right="136"/>
        <w:jc w:val="both"/>
      </w:pPr>
      <w:r>
        <w:rPr/>
        <w:t>Os esclarecimentos poderão ser obtidos no seguinte endereço: Rua Irmão Gabriel Leão,</w:t>
      </w:r>
      <w:r>
        <w:rPr>
          <w:spacing w:val="-1"/>
        </w:rPr>
        <w:t> </w:t>
      </w:r>
      <w:r>
        <w:rPr/>
        <w:t>nº</w:t>
      </w:r>
      <w:r>
        <w:rPr>
          <w:spacing w:val="-3"/>
        </w:rPr>
        <w:t> </w:t>
      </w:r>
      <w:r>
        <w:rPr/>
        <w:t>681</w:t>
      </w:r>
      <w:r>
        <w:rPr>
          <w:spacing w:val="-1"/>
        </w:rPr>
        <w:t> </w:t>
      </w:r>
      <w:r>
        <w:rPr/>
        <w:t>CEP</w:t>
      </w:r>
      <w:r>
        <w:rPr>
          <w:spacing w:val="-3"/>
        </w:rPr>
        <w:t> </w:t>
      </w:r>
      <w:r>
        <w:rPr/>
        <w:t>99.900-000 – Getúlio</w:t>
      </w:r>
      <w:r>
        <w:rPr>
          <w:spacing w:val="-1"/>
        </w:rPr>
        <w:t> </w:t>
      </w:r>
      <w:r>
        <w:rPr/>
        <w:t>Vargas – RS,</w:t>
      </w:r>
      <w:r>
        <w:rPr>
          <w:spacing w:val="-1"/>
        </w:rPr>
        <w:t> </w:t>
      </w:r>
      <w:r>
        <w:rPr/>
        <w:t>Fone/Whats:</w:t>
      </w:r>
      <w:r>
        <w:rPr>
          <w:spacing w:val="-1"/>
        </w:rPr>
        <w:t> </w:t>
      </w:r>
      <w:r>
        <w:rPr/>
        <w:t>(54) </w:t>
      </w:r>
      <w:r>
        <w:rPr>
          <w:spacing w:val="-2"/>
        </w:rPr>
        <w:t>99635-6185,</w:t>
      </w:r>
      <w:r>
        <w:rPr/>
        <w:tab/>
      </w:r>
      <w:r>
        <w:rPr>
          <w:spacing w:val="-4"/>
        </w:rPr>
        <w:t>site:</w:t>
      </w:r>
      <w:r>
        <w:rPr/>
        <w:tab/>
      </w:r>
      <w:hyperlink r:id="rId6">
        <w:r>
          <w:rPr>
            <w:color w:val="0000FF"/>
            <w:spacing w:val="-2"/>
            <w:u w:val="single" w:color="0000FF"/>
          </w:rPr>
          <w:t>www.getuliovargas.rs.leg.br</w:t>
        </w:r>
      </w:hyperlink>
      <w:r>
        <w:rPr>
          <w:spacing w:val="-2"/>
        </w:rPr>
        <w:t>,</w:t>
      </w:r>
      <w:r>
        <w:rPr/>
        <w:tab/>
      </w:r>
      <w:r>
        <w:rPr>
          <w:spacing w:val="-2"/>
        </w:rPr>
        <w:t>e-</w:t>
      </w:r>
      <w:r>
        <w:rPr>
          <w:spacing w:val="-2"/>
        </w:rPr>
        <w:t>mail: </w:t>
      </w:r>
      <w:hyperlink r:id="rId7">
        <w:r>
          <w:rPr>
            <w:color w:val="0000FF"/>
            <w:u w:val="single" w:color="0000FF"/>
          </w:rPr>
          <w:t>camaragv@camaragv.rs.gov.br</w:t>
        </w:r>
      </w:hyperlink>
      <w:r>
        <w:rPr/>
        <w:t>, preferencialmente pelo prazo de 03 (três) dias úteis</w:t>
      </w:r>
      <w:r>
        <w:rPr>
          <w:spacing w:val="-17"/>
        </w:rPr>
        <w:t> </w:t>
      </w:r>
      <w:r>
        <w:rPr/>
        <w:t>desta publicação para recebimento dos envelopes com as</w:t>
      </w:r>
      <w:r>
        <w:rPr>
          <w:spacing w:val="40"/>
        </w:rPr>
        <w:t> </w:t>
      </w:r>
      <w:r>
        <w:rPr/>
        <w:t>propostas, em que será selecionada a mais vantajosa.</w:t>
      </w:r>
    </w:p>
    <w:p>
      <w:pPr>
        <w:pStyle w:val="BodyText"/>
        <w:spacing w:before="140"/>
      </w:pPr>
    </w:p>
    <w:p>
      <w:pPr>
        <w:pStyle w:val="BodyText"/>
        <w:ind w:left="1449" w:right="924"/>
        <w:jc w:val="center"/>
      </w:pPr>
      <w:r>
        <w:rPr/>
        <w:t>Getúlio</w:t>
      </w:r>
      <w:r>
        <w:rPr>
          <w:spacing w:val="-4"/>
        </w:rPr>
        <w:t> </w:t>
      </w:r>
      <w:r>
        <w:rPr/>
        <w:t>Vargas/RS, 08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abril de</w:t>
      </w:r>
      <w:r>
        <w:rPr>
          <w:spacing w:val="-7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BodyText"/>
        <w:ind w:left="832"/>
      </w:pPr>
      <w:r>
        <w:rPr/>
        <w:t>CÂMARA</w:t>
      </w:r>
      <w:r>
        <w:rPr>
          <w:spacing w:val="-10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4"/>
        </w:rPr>
        <w:t> </w:t>
      </w:r>
      <w:r>
        <w:rPr/>
        <w:t>VEREADORES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GETÚLIO</w:t>
      </w:r>
      <w:r>
        <w:rPr>
          <w:spacing w:val="-7"/>
        </w:rPr>
        <w:t> </w:t>
      </w:r>
      <w:r>
        <w:rPr>
          <w:spacing w:val="-2"/>
        </w:rPr>
        <w:t>VARGAS</w:t>
      </w:r>
    </w:p>
    <w:p>
      <w:pPr>
        <w:pStyle w:val="BodyText"/>
        <w:spacing w:line="360" w:lineRule="auto" w:before="142"/>
        <w:ind w:left="2124" w:right="1894" w:firstLine="888"/>
      </w:pPr>
      <w:r>
        <w:rPr/>
        <w:t>Jeferson Wilian Karpinski, Presidente</w:t>
      </w:r>
      <w:r>
        <w:rPr>
          <w:spacing w:val="-5"/>
        </w:rPr>
        <w:t> </w:t>
      </w:r>
      <w:r>
        <w:rPr/>
        <w:t>do</w:t>
      </w:r>
      <w:r>
        <w:rPr>
          <w:spacing w:val="-6"/>
        </w:rPr>
        <w:t> </w:t>
      </w:r>
      <w:r>
        <w:rPr/>
        <w:t>Poder</w:t>
      </w:r>
      <w:r>
        <w:rPr>
          <w:spacing w:val="-9"/>
        </w:rPr>
        <w:t> </w:t>
      </w:r>
      <w:r>
        <w:rPr/>
        <w:t>Legislativo</w:t>
      </w:r>
      <w:r>
        <w:rPr>
          <w:spacing w:val="-6"/>
        </w:rPr>
        <w:t> </w:t>
      </w:r>
      <w:r>
        <w:rPr/>
        <w:t>Municipal.</w:t>
      </w:r>
    </w:p>
    <w:p>
      <w:pPr>
        <w:pStyle w:val="BodyText"/>
        <w:spacing w:after="0" w:line="360" w:lineRule="auto"/>
        <w:sectPr>
          <w:pgSz w:w="11910" w:h="16840"/>
          <w:pgMar w:header="871" w:footer="0" w:top="2420" w:bottom="280" w:left="1559" w:right="1556"/>
        </w:sectPr>
      </w:pPr>
    </w:p>
    <w:p>
      <w:pPr>
        <w:pStyle w:val="BodyText"/>
        <w:spacing w:before="128"/>
        <w:ind w:left="4798"/>
      </w:pPr>
      <w:r>
        <w:rPr/>
        <w:t>Getúlio</w:t>
      </w:r>
      <w:r>
        <w:rPr>
          <w:spacing w:val="-7"/>
        </w:rPr>
        <w:t> </w:t>
      </w:r>
      <w:r>
        <w:rPr/>
        <w:t>Vargas,</w:t>
      </w:r>
      <w:r>
        <w:rPr>
          <w:spacing w:val="-6"/>
        </w:rPr>
        <w:t> </w:t>
      </w:r>
      <w:r>
        <w:rPr/>
        <w:t>16</w:t>
      </w:r>
      <w:r>
        <w:rPr>
          <w:spacing w:val="-11"/>
        </w:rPr>
        <w:t> </w:t>
      </w:r>
      <w:r>
        <w:rPr/>
        <w:t>de</w:t>
      </w:r>
      <w:r>
        <w:rPr>
          <w:spacing w:val="-3"/>
        </w:rPr>
        <w:t> </w:t>
      </w:r>
      <w:r>
        <w:rPr/>
        <w:t>Abril 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  <w:spacing w:before="269"/>
      </w:pPr>
    </w:p>
    <w:p>
      <w:pPr>
        <w:pStyle w:val="Heading1"/>
        <w:rPr>
          <w:u w:val="none"/>
        </w:rPr>
      </w:pPr>
      <w:r>
        <w:rPr>
          <w:spacing w:val="-2"/>
          <w:u w:val="single"/>
        </w:rPr>
        <w:t>JUSTIFICATIVA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"/>
        <w:rPr>
          <w:rFonts w:ascii="Arial"/>
          <w:b/>
        </w:rPr>
      </w:pPr>
    </w:p>
    <w:p>
      <w:pPr>
        <w:pStyle w:val="BodyText"/>
        <w:spacing w:line="360" w:lineRule="auto"/>
        <w:ind w:left="140" w:right="139" w:firstLine="706"/>
        <w:jc w:val="both"/>
      </w:pPr>
      <w:r>
        <w:rPr/>
        <w:t>A presente aquisição tem por objeto um (01) quadro comemorativo em homenagem</w:t>
      </w:r>
      <w:r>
        <w:rPr/>
        <w:t> ao</w:t>
      </w:r>
      <w:r>
        <w:rPr/>
        <w:t> centenário</w:t>
      </w:r>
      <w:r>
        <w:rPr/>
        <w:t> do</w:t>
      </w:r>
      <w:r>
        <w:rPr/>
        <w:t> Hospital</w:t>
      </w:r>
      <w:r>
        <w:rPr/>
        <w:t> São</w:t>
      </w:r>
      <w:r>
        <w:rPr/>
        <w:t> Roque</w:t>
      </w:r>
      <w:r>
        <w:rPr/>
        <w:t> de</w:t>
      </w:r>
      <w:r>
        <w:rPr/>
        <w:t> Getúlio Vargas, a ser entregue pela Câmara Municipal como forma de reconhecimento público à instituição pela sua relevante contribuição histórica e social à comunidade</w:t>
      </w:r>
      <w:r>
        <w:rPr>
          <w:spacing w:val="-2"/>
        </w:rPr>
        <w:t> </w:t>
      </w:r>
      <w:r>
        <w:rPr/>
        <w:t>local e regional ao longo de seus 100 anos de existência.</w:t>
      </w:r>
    </w:p>
    <w:p>
      <w:pPr>
        <w:pStyle w:val="BodyText"/>
        <w:spacing w:line="360" w:lineRule="auto"/>
        <w:ind w:left="140" w:right="139" w:firstLine="706"/>
        <w:jc w:val="both"/>
      </w:pPr>
      <w:r>
        <w:rPr/>
        <w:t>O quadro será confeccionado com moldura, medindo 38 cm de largura por 28 cm de altura, com fundo em veludo vermelho e placa em aço inox com impressão colorida, medindo 32 cm de largura por 22 cm de altura, contendo inscrição comemorativa ao centenário da instituição. O acabamento deverá prezar pela qualidade e sobriedade, considerando a relevância da ocasião.</w:t>
      </w:r>
    </w:p>
    <w:p>
      <w:pPr>
        <w:pStyle w:val="BodyText"/>
        <w:spacing w:line="360" w:lineRule="auto"/>
        <w:ind w:left="140" w:right="146" w:firstLine="706"/>
        <w:jc w:val="both"/>
      </w:pPr>
      <w:r>
        <w:rPr/>
        <w:t>A aquisição reveste-se de caráter simbólico e institucional, com o objetivo de valorizar a memória histórica local, reconhecendo os serviços prestados pelo Hospital São Roque, cuja atuação tem sido essencial para o desenvolvimento do Município, especialmente na área da saúde.</w:t>
      </w:r>
    </w:p>
    <w:p>
      <w:pPr>
        <w:pStyle w:val="BodyText"/>
        <w:spacing w:line="360" w:lineRule="auto"/>
        <w:ind w:left="140" w:right="134" w:firstLine="706"/>
        <w:jc w:val="both"/>
      </w:pPr>
      <w:r>
        <w:rPr/>
        <w:t>Diante desta necessidade, foi aberto processo administrativo 239/2025, dispensa de licitação n°. 182/2025, com a apresentação da documentação formalizando a demanda, contendo a descrição da compra/serviço que se pretende efetuar, a motivação e o enquadramento legal, em respeito ao </w:t>
      </w:r>
      <w:r>
        <w:rPr>
          <w:rFonts w:ascii="Arial" w:hAnsi="Arial"/>
          <w:b/>
        </w:rPr>
        <w:t>artigo 72 da Lei 14.133/2021</w:t>
      </w:r>
      <w:r>
        <w:rPr/>
        <w:t>.</w:t>
      </w:r>
    </w:p>
    <w:p>
      <w:pPr>
        <w:spacing w:line="360" w:lineRule="auto" w:before="0"/>
        <w:ind w:left="140" w:right="134" w:firstLine="710"/>
        <w:jc w:val="both"/>
        <w:rPr>
          <w:sz w:val="24"/>
        </w:rPr>
      </w:pPr>
      <w:r>
        <w:rPr>
          <w:sz w:val="24"/>
        </w:rPr>
        <w:t>Então foi efetuada prévia pesquisa de mercado </w:t>
      </w:r>
      <w:r>
        <w:rPr>
          <w:rFonts w:ascii="Arial" w:hAnsi="Arial"/>
          <w:b/>
          <w:sz w:val="24"/>
        </w:rPr>
        <w:t>(</w:t>
      </w:r>
      <w:r>
        <w:rPr>
          <w:sz w:val="24"/>
        </w:rPr>
        <w:t>observando-se o </w:t>
      </w:r>
      <w:r>
        <w:rPr>
          <w:rFonts w:ascii="Arial" w:hAnsi="Arial"/>
          <w:b/>
          <w:sz w:val="24"/>
        </w:rPr>
        <w:t>artigo 23, inciso IV da Lei 14.133/2021)</w:t>
      </w:r>
      <w:r>
        <w:rPr>
          <w:sz w:val="24"/>
        </w:rPr>
        <w:t>, para constatar a estimativa de despesa, tendo sido solicitados orçamentos em diversas empresas conhecidas que atuam na área satisfatoriamente, cumprindo o </w:t>
      </w:r>
      <w:r>
        <w:rPr>
          <w:rFonts w:ascii="Arial" w:hAnsi="Arial"/>
          <w:b/>
          <w:sz w:val="24"/>
        </w:rPr>
        <w:t>artigo 72, inciso II da Lei </w:t>
      </w:r>
      <w:r>
        <w:rPr>
          <w:rFonts w:ascii="Arial" w:hAnsi="Arial"/>
          <w:b/>
          <w:spacing w:val="-2"/>
          <w:sz w:val="24"/>
        </w:rPr>
        <w:t>14.133/2021</w:t>
      </w:r>
      <w:r>
        <w:rPr>
          <w:spacing w:val="-2"/>
          <w:sz w:val="24"/>
        </w:rPr>
        <w:t>.</w:t>
      </w:r>
    </w:p>
    <w:p>
      <w:pPr>
        <w:pStyle w:val="BodyText"/>
        <w:spacing w:line="360" w:lineRule="auto" w:before="4"/>
        <w:ind w:left="140" w:right="135" w:firstLine="710"/>
        <w:jc w:val="both"/>
      </w:pPr>
      <w:r>
        <w:rPr/>
        <w:t>Assim, constatou-se que os valores apresentados são compatíveis com os praticados pelo mercado.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6"/>
        </w:sectPr>
      </w:pPr>
    </w:p>
    <w:p>
      <w:pPr>
        <w:pStyle w:val="BodyText"/>
        <w:spacing w:line="360" w:lineRule="auto" w:before="128"/>
        <w:ind w:left="140" w:right="139" w:firstLine="710"/>
        <w:jc w:val="both"/>
      </w:pPr>
      <w:r>
        <w:rPr/>
        <w:t>A contratação em questão, enquadra-se em um dos casos de dispensa de licitação, eis que observado </w:t>
      </w:r>
      <w:r>
        <w:rPr>
          <w:rFonts w:ascii="Arial" w:hAnsi="Arial"/>
          <w:b/>
          <w:i/>
        </w:rPr>
        <w:t>o artigo 75, inciso II, da Lei 14.133 de 01/04/2021</w:t>
      </w:r>
      <w:r>
        <w:rPr/>
        <w:t>, que reza a dispensa de licitação para contratação de serviços ou compras até o limite de R$ 62.725,59 (sessenta e dois mil setecentos e vinte e cinco reais e cinquenta e nove centavos), vide Decreto nº 12.343, de 30 de Dezembro de 2024.</w:t>
      </w:r>
    </w:p>
    <w:p>
      <w:pPr>
        <w:pStyle w:val="BodyText"/>
        <w:spacing w:line="362" w:lineRule="auto"/>
        <w:ind w:left="140" w:right="151" w:firstLine="710"/>
        <w:jc w:val="both"/>
      </w:pPr>
      <w:r>
        <w:rPr/>
        <w:t>E tendo em vista que os orçamentos apresentados não ultrapassam o limite estabelecido, a licitação torna-se dispensável.</w:t>
      </w:r>
    </w:p>
    <w:p>
      <w:pPr>
        <w:spacing w:line="360" w:lineRule="auto" w:before="0"/>
        <w:ind w:left="140" w:right="141" w:firstLine="710"/>
        <w:jc w:val="both"/>
        <w:rPr>
          <w:sz w:val="24"/>
        </w:rPr>
      </w:pPr>
      <w:r>
        <w:rPr>
          <w:sz w:val="24"/>
        </w:rPr>
        <w:t>Em respeito ao </w:t>
      </w:r>
      <w:r>
        <w:rPr>
          <w:rFonts w:ascii="Arial" w:hAnsi="Arial"/>
          <w:b/>
          <w:sz w:val="24"/>
        </w:rPr>
        <w:t>artigo 72, inciso IV da Lei 14.133/2021</w:t>
      </w:r>
      <w:r>
        <w:rPr>
          <w:sz w:val="24"/>
        </w:rPr>
        <w:t>, foi</w:t>
      </w:r>
      <w:r>
        <w:rPr>
          <w:spacing w:val="40"/>
          <w:sz w:val="24"/>
        </w:rPr>
        <w:t> </w:t>
      </w:r>
      <w:r>
        <w:rPr>
          <w:sz w:val="24"/>
        </w:rPr>
        <w:t>demonstrada a existência e compatibilidade de recursos orçamentários para com o compromisso a ser firmado.</w:t>
      </w:r>
    </w:p>
    <w:p>
      <w:pPr>
        <w:pStyle w:val="BodyText"/>
        <w:spacing w:line="360" w:lineRule="auto"/>
        <w:ind w:left="140" w:right="138" w:firstLine="710"/>
        <w:jc w:val="both"/>
        <w:rPr>
          <w:rFonts w:ascii="Arial" w:hAnsi="Arial"/>
          <w:b/>
        </w:rPr>
      </w:pPr>
      <w:r>
        <w:rPr/>
        <w:t>Posteriormente foi divulgado o aviso no mural da Câmara de</w:t>
      </w:r>
      <w:r>
        <w:rPr>
          <w:spacing w:val="40"/>
        </w:rPr>
        <w:t> </w:t>
      </w:r>
      <w:r>
        <w:rPr/>
        <w:t>Vereadores, diário oficial e sitio</w:t>
      </w:r>
      <w:r>
        <w:rPr>
          <w:spacing w:val="-3"/>
        </w:rPr>
        <w:t> </w:t>
      </w:r>
      <w:r>
        <w:rPr/>
        <w:t>eletrônico oficial pelo prazo mínimo de três</w:t>
      </w:r>
      <w:r>
        <w:rPr>
          <w:spacing w:val="-3"/>
        </w:rPr>
        <w:t> </w:t>
      </w:r>
      <w:r>
        <w:rPr/>
        <w:t>(03) dias</w:t>
      </w:r>
      <w:r>
        <w:rPr/>
        <w:t> úteis</w:t>
      </w:r>
      <w:r>
        <w:rPr/>
        <w:t> com a</w:t>
      </w:r>
      <w:r>
        <w:rPr/>
        <w:t> especificação</w:t>
      </w:r>
      <w:r>
        <w:rPr/>
        <w:t> do</w:t>
      </w:r>
      <w:r>
        <w:rPr/>
        <w:t> objeto</w:t>
      </w:r>
      <w:r>
        <w:rPr/>
        <w:t> pretendido</w:t>
      </w:r>
      <w:r>
        <w:rPr/>
        <w:t> e</w:t>
      </w:r>
      <w:r>
        <w:rPr/>
        <w:t> com</w:t>
      </w:r>
      <w:r>
        <w:rPr/>
        <w:t> manifestação</w:t>
      </w:r>
      <w:r>
        <w:rPr/>
        <w:t> da administração</w:t>
      </w:r>
      <w:r>
        <w:rPr/>
        <w:t> em</w:t>
      </w:r>
      <w:r>
        <w:rPr/>
        <w:t> obter</w:t>
      </w:r>
      <w:r>
        <w:rPr/>
        <w:t> propostas</w:t>
      </w:r>
      <w:r>
        <w:rPr/>
        <w:t> adicionais</w:t>
      </w:r>
      <w:r>
        <w:rPr/>
        <w:t> de</w:t>
      </w:r>
      <w:r>
        <w:rPr/>
        <w:t> eventuais</w:t>
      </w:r>
      <w:r>
        <w:rPr/>
        <w:t> interessados, visando a seleção da proposta mais vantajosa, em respeito ao </w:t>
      </w:r>
      <w:r>
        <w:rPr>
          <w:rFonts w:ascii="Arial" w:hAnsi="Arial"/>
          <w:b/>
        </w:rPr>
        <w:t>artigo 75, parágrafo 3° da Lei 14.133/2021.</w:t>
      </w:r>
    </w:p>
    <w:p>
      <w:pPr>
        <w:pStyle w:val="BodyText"/>
        <w:spacing w:line="275" w:lineRule="exact"/>
        <w:ind w:left="851"/>
        <w:jc w:val="both"/>
      </w:pPr>
      <w:r>
        <w:rPr/>
        <w:t>Os</w:t>
      </w:r>
      <w:r>
        <w:rPr>
          <w:spacing w:val="-3"/>
        </w:rPr>
        <w:t> </w:t>
      </w:r>
      <w:r>
        <w:rPr/>
        <w:t>orçamentos</w:t>
      </w:r>
      <w:r>
        <w:rPr>
          <w:spacing w:val="-2"/>
        </w:rPr>
        <w:t> </w:t>
      </w:r>
      <w:r>
        <w:rPr/>
        <w:t>recebidos</w:t>
      </w:r>
      <w:r>
        <w:rPr>
          <w:spacing w:val="-8"/>
        </w:rPr>
        <w:t> </w:t>
      </w:r>
      <w:r>
        <w:rPr/>
        <w:t>vão</w:t>
      </w:r>
      <w:r>
        <w:rPr>
          <w:spacing w:val="-6"/>
        </w:rPr>
        <w:t> </w:t>
      </w:r>
      <w:r>
        <w:rPr/>
        <w:t>listados</w:t>
      </w:r>
      <w:r>
        <w:rPr>
          <w:spacing w:val="-2"/>
        </w:rPr>
        <w:t> abaixo:</w:t>
      </w:r>
    </w:p>
    <w:p>
      <w:pPr>
        <w:pStyle w:val="BodyText"/>
        <w:spacing w:before="271"/>
      </w:pPr>
    </w:p>
    <w:p>
      <w:pPr>
        <w:pStyle w:val="ListParagraph"/>
        <w:numPr>
          <w:ilvl w:val="0"/>
          <w:numId w:val="1"/>
        </w:numPr>
        <w:tabs>
          <w:tab w:pos="1557" w:val="left" w:leader="none"/>
        </w:tabs>
        <w:spacing w:line="240" w:lineRule="auto" w:before="0" w:after="0"/>
        <w:ind w:left="1557" w:right="0" w:hanging="706"/>
        <w:jc w:val="left"/>
        <w:rPr>
          <w:sz w:val="24"/>
        </w:rPr>
      </w:pPr>
      <w:r>
        <w:rPr>
          <w:rFonts w:ascii="Arial"/>
          <w:b/>
          <w:sz w:val="24"/>
        </w:rPr>
        <w:t>DE</w:t>
      </w:r>
      <w:r>
        <w:rPr>
          <w:rFonts w:ascii="Arial"/>
          <w:b/>
          <w:spacing w:val="29"/>
          <w:sz w:val="24"/>
        </w:rPr>
        <w:t> </w:t>
      </w:r>
      <w:r>
        <w:rPr>
          <w:rFonts w:ascii="Arial"/>
          <w:b/>
          <w:sz w:val="24"/>
        </w:rPr>
        <w:t>CESARO</w:t>
      </w:r>
      <w:r>
        <w:rPr>
          <w:rFonts w:ascii="Arial"/>
          <w:b/>
          <w:spacing w:val="32"/>
          <w:sz w:val="24"/>
        </w:rPr>
        <w:t> </w:t>
      </w:r>
      <w:r>
        <w:rPr>
          <w:rFonts w:ascii="Arial"/>
          <w:b/>
          <w:sz w:val="24"/>
        </w:rPr>
        <w:t>&amp;</w:t>
      </w:r>
      <w:r>
        <w:rPr>
          <w:rFonts w:ascii="Arial"/>
          <w:b/>
          <w:spacing w:val="30"/>
          <w:sz w:val="24"/>
        </w:rPr>
        <w:t> </w:t>
      </w:r>
      <w:r>
        <w:rPr>
          <w:rFonts w:ascii="Arial"/>
          <w:b/>
          <w:sz w:val="24"/>
        </w:rPr>
        <w:t>CIA</w:t>
      </w:r>
      <w:r>
        <w:rPr>
          <w:rFonts w:ascii="Arial"/>
          <w:b/>
          <w:spacing w:val="29"/>
          <w:sz w:val="24"/>
        </w:rPr>
        <w:t> </w:t>
      </w:r>
      <w:r>
        <w:rPr>
          <w:rFonts w:ascii="Arial"/>
          <w:b/>
          <w:sz w:val="24"/>
        </w:rPr>
        <w:t>LTDA</w:t>
      </w:r>
      <w:r>
        <w:rPr>
          <w:sz w:val="24"/>
        </w:rPr>
        <w:t>,</w:t>
      </w:r>
      <w:r>
        <w:rPr>
          <w:spacing w:val="32"/>
          <w:sz w:val="24"/>
        </w:rPr>
        <w:t> </w:t>
      </w:r>
      <w:r>
        <w:rPr>
          <w:sz w:val="24"/>
        </w:rPr>
        <w:t>nome</w:t>
      </w:r>
      <w:r>
        <w:rPr>
          <w:spacing w:val="31"/>
          <w:sz w:val="24"/>
        </w:rPr>
        <w:t> </w:t>
      </w:r>
      <w:r>
        <w:rPr>
          <w:sz w:val="24"/>
        </w:rPr>
        <w:t>fantasia</w:t>
      </w:r>
      <w:r>
        <w:rPr>
          <w:spacing w:val="27"/>
          <w:sz w:val="24"/>
        </w:rPr>
        <w:t> </w:t>
      </w:r>
      <w:r>
        <w:rPr>
          <w:rFonts w:ascii="Arial"/>
          <w:b/>
          <w:sz w:val="24"/>
        </w:rPr>
        <w:t>BRONZARTE,</w:t>
      </w:r>
      <w:r>
        <w:rPr>
          <w:rFonts w:ascii="Arial"/>
          <w:b/>
          <w:spacing w:val="32"/>
          <w:sz w:val="24"/>
        </w:rPr>
        <w:t> </w:t>
      </w:r>
      <w:r>
        <w:rPr>
          <w:spacing w:val="-4"/>
          <w:sz w:val="24"/>
        </w:rPr>
        <w:t>CNPJ</w:t>
      </w:r>
    </w:p>
    <w:p>
      <w:pPr>
        <w:pStyle w:val="BodyText"/>
        <w:spacing w:before="142"/>
        <w:ind w:left="851"/>
        <w:jc w:val="both"/>
      </w:pPr>
      <w:r>
        <w:rPr/>
        <w:t>n°.</w:t>
      </w:r>
      <w:r>
        <w:rPr>
          <w:spacing w:val="-6"/>
        </w:rPr>
        <w:t> </w:t>
      </w:r>
      <w:r>
        <w:rPr/>
        <w:t>91.288.050/0001-71,</w:t>
      </w:r>
      <w:r>
        <w:rPr>
          <w:spacing w:val="-6"/>
        </w:rPr>
        <w:t> </w:t>
      </w:r>
      <w:r>
        <w:rPr/>
        <w:t>valor</w:t>
      </w:r>
      <w:r>
        <w:rPr>
          <w:spacing w:val="-4"/>
        </w:rPr>
        <w:t> </w:t>
      </w:r>
      <w:r>
        <w:rPr/>
        <w:t>total</w:t>
      </w:r>
      <w:r>
        <w:rPr>
          <w:spacing w:val="-7"/>
        </w:rPr>
        <w:t> </w:t>
      </w:r>
      <w:r>
        <w:rPr/>
        <w:t>em</w:t>
      </w:r>
      <w:r>
        <w:rPr>
          <w:spacing w:val="-13"/>
        </w:rPr>
        <w:t> </w:t>
      </w:r>
      <w:r>
        <w:rPr/>
        <w:t>R$</w:t>
      </w:r>
      <w:r>
        <w:rPr>
          <w:spacing w:val="-6"/>
        </w:rPr>
        <w:t> </w:t>
      </w:r>
      <w:r>
        <w:rPr>
          <w:spacing w:val="-2"/>
        </w:rPr>
        <w:t>570,00;</w:t>
      </w:r>
    </w:p>
    <w:p>
      <w:pPr>
        <w:pStyle w:val="ListParagraph"/>
        <w:numPr>
          <w:ilvl w:val="0"/>
          <w:numId w:val="1"/>
        </w:numPr>
        <w:tabs>
          <w:tab w:pos="1557" w:val="left" w:leader="none"/>
        </w:tabs>
        <w:spacing w:line="240" w:lineRule="auto" w:before="132" w:after="0"/>
        <w:ind w:left="1557" w:right="0" w:hanging="706"/>
        <w:jc w:val="left"/>
        <w:rPr>
          <w:sz w:val="24"/>
        </w:rPr>
      </w:pPr>
      <w:r>
        <w:rPr>
          <w:rFonts w:ascii="Arial"/>
          <w:b/>
          <w:sz w:val="24"/>
        </w:rPr>
        <w:t>MARCELO</w:t>
      </w:r>
      <w:r>
        <w:rPr>
          <w:rFonts w:ascii="Arial"/>
          <w:b/>
          <w:spacing w:val="43"/>
          <w:sz w:val="24"/>
        </w:rPr>
        <w:t> </w:t>
      </w:r>
      <w:r>
        <w:rPr>
          <w:rFonts w:ascii="Arial"/>
          <w:b/>
          <w:sz w:val="24"/>
        </w:rPr>
        <w:t>JOSE</w:t>
      </w:r>
      <w:r>
        <w:rPr>
          <w:rFonts w:ascii="Arial"/>
          <w:b/>
          <w:spacing w:val="50"/>
          <w:sz w:val="24"/>
        </w:rPr>
        <w:t> </w:t>
      </w:r>
      <w:r>
        <w:rPr>
          <w:rFonts w:ascii="Arial"/>
          <w:b/>
          <w:sz w:val="24"/>
        </w:rPr>
        <w:t>ANACLETO,</w:t>
      </w:r>
      <w:r>
        <w:rPr>
          <w:rFonts w:ascii="Arial"/>
          <w:b/>
          <w:spacing w:val="44"/>
          <w:sz w:val="24"/>
        </w:rPr>
        <w:t> </w:t>
      </w:r>
      <w:r>
        <w:rPr>
          <w:sz w:val="24"/>
        </w:rPr>
        <w:t>nome</w:t>
      </w:r>
      <w:r>
        <w:rPr>
          <w:spacing w:val="44"/>
          <w:sz w:val="24"/>
        </w:rPr>
        <w:t> </w:t>
      </w:r>
      <w:r>
        <w:rPr>
          <w:sz w:val="24"/>
        </w:rPr>
        <w:t>fantasia</w:t>
      </w:r>
      <w:r>
        <w:rPr>
          <w:spacing w:val="46"/>
          <w:sz w:val="24"/>
        </w:rPr>
        <w:t> </w:t>
      </w:r>
      <w:r>
        <w:rPr>
          <w:rFonts w:ascii="Arial"/>
          <w:b/>
          <w:sz w:val="24"/>
        </w:rPr>
        <w:t>PLANAC,</w:t>
      </w:r>
      <w:r>
        <w:rPr>
          <w:rFonts w:ascii="Arial"/>
          <w:b/>
          <w:spacing w:val="49"/>
          <w:sz w:val="24"/>
        </w:rPr>
        <w:t> </w:t>
      </w:r>
      <w:r>
        <w:rPr>
          <w:spacing w:val="-4"/>
          <w:sz w:val="24"/>
        </w:rPr>
        <w:t>CNPJ</w:t>
      </w:r>
    </w:p>
    <w:p>
      <w:pPr>
        <w:pStyle w:val="BodyText"/>
        <w:spacing w:before="142"/>
        <w:ind w:left="851"/>
        <w:jc w:val="both"/>
      </w:pPr>
      <w:r>
        <w:rPr/>
        <w:t>n°.</w:t>
      </w:r>
      <w:r>
        <w:rPr>
          <w:spacing w:val="-6"/>
        </w:rPr>
        <w:t> </w:t>
      </w:r>
      <w:r>
        <w:rPr/>
        <w:t>09.485.239/0001-73,</w:t>
      </w:r>
      <w:r>
        <w:rPr>
          <w:spacing w:val="-5"/>
        </w:rPr>
        <w:t> </w:t>
      </w:r>
      <w:r>
        <w:rPr/>
        <w:t>valor</w:t>
      </w:r>
      <w:r>
        <w:rPr>
          <w:spacing w:val="-5"/>
        </w:rPr>
        <w:t> </w:t>
      </w:r>
      <w:r>
        <w:rPr/>
        <w:t>total</w:t>
      </w:r>
      <w:r>
        <w:rPr>
          <w:spacing w:val="-7"/>
        </w:rPr>
        <w:t> </w:t>
      </w:r>
      <w:r>
        <w:rPr/>
        <w:t>em</w:t>
      </w:r>
      <w:r>
        <w:rPr>
          <w:spacing w:val="-14"/>
        </w:rPr>
        <w:t> </w:t>
      </w:r>
      <w:r>
        <w:rPr/>
        <w:t>R$</w:t>
      </w:r>
      <w:r>
        <w:rPr>
          <w:spacing w:val="-3"/>
        </w:rPr>
        <w:t> </w:t>
      </w:r>
      <w:r>
        <w:rPr>
          <w:spacing w:val="-2"/>
        </w:rPr>
        <w:t>580,00;</w:t>
      </w:r>
    </w:p>
    <w:p>
      <w:pPr>
        <w:pStyle w:val="ListParagraph"/>
        <w:numPr>
          <w:ilvl w:val="0"/>
          <w:numId w:val="1"/>
        </w:numPr>
        <w:tabs>
          <w:tab w:pos="1557" w:val="left" w:leader="none"/>
        </w:tabs>
        <w:spacing w:line="362" w:lineRule="auto" w:before="137" w:after="0"/>
        <w:ind w:left="851" w:right="143" w:firstLine="0"/>
        <w:jc w:val="left"/>
        <w:rPr>
          <w:sz w:val="24"/>
        </w:rPr>
      </w:pPr>
      <w:r>
        <w:rPr>
          <w:rFonts w:ascii="Arial" w:hAnsi="Arial"/>
          <w:b/>
          <w:sz w:val="24"/>
        </w:rPr>
        <w:t>GILBERTO PIMENTEL, </w:t>
      </w:r>
      <w:r>
        <w:rPr>
          <w:sz w:val="24"/>
        </w:rPr>
        <w:t>CNPJ n° 15.662.160/0001-73, valor total em R$ 855,00;</w:t>
      </w:r>
    </w:p>
    <w:p>
      <w:pPr>
        <w:pStyle w:val="BodyText"/>
        <w:spacing w:before="129"/>
      </w:pPr>
    </w:p>
    <w:p>
      <w:pPr>
        <w:pStyle w:val="BodyText"/>
        <w:spacing w:line="362" w:lineRule="auto"/>
        <w:ind w:left="140" w:right="135" w:firstLine="710"/>
        <w:jc w:val="both"/>
      </w:pPr>
      <w:r>
        <w:rPr/>
        <w:t>A Empresa </w:t>
      </w:r>
      <w:r>
        <w:rPr>
          <w:rFonts w:ascii="Arial" w:hAnsi="Arial"/>
          <w:b/>
        </w:rPr>
        <w:t>BRONZARTE, </w:t>
      </w:r>
      <w:r>
        <w:rPr/>
        <w:t>CNPJ n°. 91.288.050/0001-71, estabelecida na Rua Hugo Lisboa, 626, Petrópolis, Passo Fundo - RS, apresentou o menor valor pelo serviço solicitado, sendo o valor de R$ 570,00 (quinhentos e setenta reais), dentro da especificação exigida.</w:t>
      </w:r>
    </w:p>
    <w:p>
      <w:pPr>
        <w:pStyle w:val="BodyText"/>
        <w:spacing w:after="0" w:line="362" w:lineRule="auto"/>
        <w:jc w:val="both"/>
        <w:sectPr>
          <w:pgSz w:w="11910" w:h="16840"/>
          <w:pgMar w:header="871" w:footer="0" w:top="2420" w:bottom="280" w:left="1559" w:right="1556"/>
        </w:sectPr>
      </w:pPr>
    </w:p>
    <w:p>
      <w:pPr>
        <w:pStyle w:val="BodyText"/>
        <w:spacing w:line="360" w:lineRule="auto" w:before="128"/>
        <w:ind w:left="140" w:right="138" w:firstLine="706"/>
        <w:jc w:val="both"/>
      </w:pPr>
      <w:r>
        <w:rPr/>
        <w:t>Dito isso, a mesma esta apta a ser escolhida para a contratação, visto que ofertou o menor valor e observou as especificações necessárias.</w:t>
      </w:r>
    </w:p>
    <w:p>
      <w:pPr>
        <w:pStyle w:val="BodyText"/>
        <w:spacing w:line="362" w:lineRule="auto"/>
        <w:ind w:left="140" w:right="150" w:firstLine="706"/>
        <w:jc w:val="both"/>
      </w:pPr>
      <w:r>
        <w:rPr/>
        <w:t>Assim, de acordo com o artigo 72 da Lei 14.133/2021 fica justificada a razão da escolha da empresa, devendo ser elaborado parecer jurídico e posteriormente autorização do Presidente desta Casa Legislativa.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3"/>
      </w:pPr>
    </w:p>
    <w:p>
      <w:pPr>
        <w:spacing w:line="360" w:lineRule="auto" w:before="0"/>
        <w:ind w:left="2535" w:right="2530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Cristiane</w:t>
      </w:r>
      <w:r>
        <w:rPr>
          <w:rFonts w:ascii="Arial"/>
          <w:b/>
          <w:spacing w:val="-16"/>
          <w:sz w:val="24"/>
        </w:rPr>
        <w:t> </w:t>
      </w:r>
      <w:r>
        <w:rPr>
          <w:rFonts w:ascii="Arial"/>
          <w:b/>
          <w:sz w:val="24"/>
        </w:rPr>
        <w:t>Piccoli</w:t>
      </w:r>
      <w:r>
        <w:rPr>
          <w:rFonts w:ascii="Arial"/>
          <w:b/>
          <w:spacing w:val="-16"/>
          <w:sz w:val="24"/>
        </w:rPr>
        <w:t> </w:t>
      </w:r>
      <w:r>
        <w:rPr>
          <w:rFonts w:ascii="Arial"/>
          <w:b/>
          <w:sz w:val="24"/>
        </w:rPr>
        <w:t>Dalapria Diretora Administrativa</w:t>
      </w:r>
    </w:p>
    <w:p>
      <w:pPr>
        <w:spacing w:after="0" w:line="360" w:lineRule="auto"/>
        <w:jc w:val="center"/>
        <w:rPr>
          <w:rFonts w:ascii="Arial"/>
          <w:b/>
          <w:sz w:val="24"/>
        </w:rPr>
        <w:sectPr>
          <w:pgSz w:w="11910" w:h="16840"/>
          <w:pgMar w:header="871" w:footer="0" w:top="2420" w:bottom="280" w:left="1559" w:right="1556"/>
        </w:sectPr>
      </w:pPr>
    </w:p>
    <w:p>
      <w:pPr>
        <w:pStyle w:val="BodyText"/>
        <w:spacing w:before="130"/>
        <w:rPr>
          <w:rFonts w:ascii="Arial"/>
          <w:b/>
        </w:rPr>
      </w:pPr>
    </w:p>
    <w:p>
      <w:pPr>
        <w:spacing w:before="0"/>
        <w:ind w:left="143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PARECER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12/2025,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em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16/04/2025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Proc. Adm.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239/2025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DL</w:t>
      </w:r>
      <w:r>
        <w:rPr>
          <w:rFonts w:ascii="Arial" w:hAnsi="Arial"/>
          <w:b/>
          <w:spacing w:val="-2"/>
          <w:sz w:val="24"/>
        </w:rPr>
        <w:t> 182/2025</w:t>
      </w:r>
    </w:p>
    <w:p>
      <w:pPr>
        <w:pStyle w:val="BodyText"/>
        <w:spacing w:before="259"/>
        <w:rPr>
          <w:rFonts w:ascii="Arial"/>
          <w:b/>
        </w:rPr>
      </w:pPr>
    </w:p>
    <w:p>
      <w:pPr>
        <w:pStyle w:val="BodyText"/>
        <w:spacing w:line="360" w:lineRule="auto"/>
        <w:ind w:left="2977" w:right="138"/>
        <w:jc w:val="both"/>
      </w:pPr>
      <w:r>
        <w:rPr/>
        <w:t>Aquisição de um (01)</w:t>
      </w:r>
      <w:r>
        <w:rPr/>
        <w:t> quadro</w:t>
      </w:r>
      <w:r>
        <w:rPr/>
        <w:t> comemorativo</w:t>
      </w:r>
      <w:r>
        <w:rPr/>
        <w:t> em homenagem</w:t>
      </w:r>
      <w:r>
        <w:rPr/>
        <w:t> ao</w:t>
      </w:r>
      <w:r>
        <w:rPr/>
        <w:t> centenário</w:t>
      </w:r>
      <w:r>
        <w:rPr/>
        <w:t> do</w:t>
      </w:r>
      <w:r>
        <w:rPr/>
        <w:t> Hospital</w:t>
      </w:r>
      <w:r>
        <w:rPr/>
        <w:t> São</w:t>
      </w:r>
      <w:r>
        <w:rPr/>
        <w:t> Roque de</w:t>
      </w:r>
      <w:r>
        <w:rPr/>
        <w:t> Getúlio Vargas. O quadro consiste em moldura medindo 38 cm de largura por 28 cm de altura, com fundo em veludo vermelho e contendo placa em aço inox com impressão colorida, medindo 32 cm de largura por 22 cm de altura, com dizeres alusivos ao centenário da instituição hospitalar.</w:t>
      </w:r>
    </w:p>
    <w:p>
      <w:pPr>
        <w:pStyle w:val="BodyText"/>
        <w:spacing w:before="121"/>
      </w:pPr>
    </w:p>
    <w:p>
      <w:pPr>
        <w:pStyle w:val="BodyText"/>
        <w:spacing w:line="360" w:lineRule="auto"/>
        <w:ind w:left="143" w:right="138" w:firstLine="707"/>
        <w:jc w:val="both"/>
      </w:pPr>
      <w:r>
        <w:rPr/>
        <w:t>Tendo</w:t>
      </w:r>
      <w:r>
        <w:rPr>
          <w:spacing w:val="-4"/>
        </w:rPr>
        <w:t> </w:t>
      </w:r>
      <w:r>
        <w:rPr/>
        <w:t>em</w:t>
      </w:r>
      <w:r>
        <w:rPr>
          <w:spacing w:val="-2"/>
        </w:rPr>
        <w:t> </w:t>
      </w:r>
      <w:r>
        <w:rPr/>
        <w:t>vista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solicitação</w:t>
      </w:r>
      <w:r>
        <w:rPr>
          <w:spacing w:val="-4"/>
        </w:rPr>
        <w:t> </w:t>
      </w:r>
      <w:r>
        <w:rPr/>
        <w:t>formal</w:t>
      </w:r>
      <w:r>
        <w:rPr>
          <w:spacing w:val="-3"/>
        </w:rPr>
        <w:t> </w:t>
      </w:r>
      <w:r>
        <w:rPr/>
        <w:t>do</w:t>
      </w:r>
      <w:r>
        <w:rPr>
          <w:spacing w:val="-4"/>
        </w:rPr>
        <w:t> </w:t>
      </w:r>
      <w:r>
        <w:rPr/>
        <w:t>Presidente</w:t>
      </w:r>
      <w:r>
        <w:rPr>
          <w:spacing w:val="-3"/>
        </w:rPr>
        <w:t> </w:t>
      </w:r>
      <w:r>
        <w:rPr/>
        <w:t>desta</w:t>
      </w:r>
      <w:r>
        <w:rPr>
          <w:spacing w:val="-3"/>
        </w:rPr>
        <w:t> </w:t>
      </w:r>
      <w:r>
        <w:rPr/>
        <w:t>Casa</w:t>
      </w:r>
      <w:r>
        <w:rPr>
          <w:spacing w:val="-4"/>
        </w:rPr>
        <w:t> </w:t>
      </w:r>
      <w:r>
        <w:rPr/>
        <w:t>Legislativa para abertura de processo administrativo destinado à aquisição de um quadro comemorativo em homenagem ao centenário do Hospital São Roque de</w:t>
      </w:r>
      <w:r>
        <w:rPr>
          <w:spacing w:val="40"/>
        </w:rPr>
        <w:t> </w:t>
      </w:r>
      <w:r>
        <w:rPr/>
        <w:t>Getúlio Vargas, instituição de notória relevância para a história e o desenvolvimento social do Município, manifesta-se o parecer no seguinte </w:t>
      </w:r>
      <w:r>
        <w:rPr>
          <w:spacing w:val="-2"/>
        </w:rPr>
        <w:t>sentido.</w:t>
      </w:r>
    </w:p>
    <w:p>
      <w:pPr>
        <w:pStyle w:val="BodyText"/>
        <w:spacing w:line="360" w:lineRule="auto"/>
        <w:ind w:left="143" w:right="136" w:firstLine="707"/>
        <w:jc w:val="both"/>
      </w:pPr>
      <w:r>
        <w:rPr/>
        <w:t>A contratação em questão, </w:t>
      </w:r>
      <w:r>
        <w:rPr>
          <w:rFonts w:ascii="Arial" w:hAnsi="Arial"/>
          <w:i/>
        </w:rPr>
        <w:t>a priori, </w:t>
      </w:r>
      <w:r>
        <w:rPr/>
        <w:t>enquadra-se em um dos casos de dispensa de licitação,</w:t>
      </w:r>
      <w:r>
        <w:rPr>
          <w:spacing w:val="-3"/>
        </w:rPr>
        <w:t> </w:t>
      </w:r>
      <w:r>
        <w:rPr/>
        <w:t>eis</w:t>
      </w:r>
      <w:r>
        <w:rPr>
          <w:spacing w:val="-1"/>
        </w:rPr>
        <w:t> </w:t>
      </w:r>
      <w:r>
        <w:rPr/>
        <w:t>que observado </w:t>
      </w:r>
      <w:r>
        <w:rPr>
          <w:rFonts w:ascii="Arial" w:hAnsi="Arial"/>
          <w:i/>
        </w:rPr>
        <w:t>o</w:t>
      </w:r>
      <w:r>
        <w:rPr>
          <w:rFonts w:ascii="Arial" w:hAnsi="Arial"/>
          <w:i/>
          <w:spacing w:val="-3"/>
        </w:rPr>
        <w:t> </w:t>
      </w:r>
      <w:r>
        <w:rPr>
          <w:rFonts w:ascii="Arial" w:hAnsi="Arial"/>
          <w:i/>
        </w:rPr>
        <w:t>art. 75, inciso</w:t>
      </w:r>
      <w:r>
        <w:rPr>
          <w:rFonts w:ascii="Arial" w:hAnsi="Arial"/>
          <w:i/>
          <w:spacing w:val="-3"/>
        </w:rPr>
        <w:t> </w:t>
      </w:r>
      <w:r>
        <w:rPr>
          <w:rFonts w:ascii="Arial" w:hAnsi="Arial"/>
          <w:i/>
        </w:rPr>
        <w:t>II,</w:t>
      </w:r>
      <w:r>
        <w:rPr>
          <w:rFonts w:ascii="Arial" w:hAnsi="Arial"/>
          <w:i/>
          <w:spacing w:val="-3"/>
        </w:rPr>
        <w:t> </w:t>
      </w:r>
      <w:r>
        <w:rPr>
          <w:rFonts w:ascii="Arial" w:hAnsi="Arial"/>
          <w:i/>
        </w:rPr>
        <w:t>da</w:t>
      </w:r>
      <w:r>
        <w:rPr>
          <w:rFonts w:ascii="Arial" w:hAnsi="Arial"/>
          <w:i/>
          <w:spacing w:val="-3"/>
        </w:rPr>
        <w:t> </w:t>
      </w:r>
      <w:r>
        <w:rPr>
          <w:rFonts w:ascii="Arial" w:hAnsi="Arial"/>
          <w:i/>
        </w:rPr>
        <w:t>Lei</w:t>
      </w:r>
      <w:r>
        <w:rPr>
          <w:rFonts w:ascii="Arial" w:hAnsi="Arial"/>
          <w:i/>
          <w:spacing w:val="-1"/>
        </w:rPr>
        <w:t> </w:t>
      </w:r>
      <w:r>
        <w:rPr>
          <w:rFonts w:ascii="Arial" w:hAnsi="Arial"/>
          <w:i/>
        </w:rPr>
        <w:t>14.133/2021</w:t>
      </w:r>
      <w:r>
        <w:rPr/>
        <w:t>, que</w:t>
      </w:r>
      <w:r>
        <w:rPr>
          <w:spacing w:val="-3"/>
        </w:rPr>
        <w:t> </w:t>
      </w:r>
      <w:r>
        <w:rPr/>
        <w:t>reza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dispensa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licitação</w:t>
      </w:r>
      <w:r>
        <w:rPr>
          <w:spacing w:val="-5"/>
        </w:rPr>
        <w:t> </w:t>
      </w:r>
      <w:r>
        <w:rPr/>
        <w:t>para</w:t>
      </w:r>
      <w:r>
        <w:rPr>
          <w:spacing w:val="-3"/>
        </w:rPr>
        <w:t> </w:t>
      </w:r>
      <w:r>
        <w:rPr/>
        <w:t>contratação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serviços ou</w:t>
      </w:r>
      <w:r>
        <w:rPr>
          <w:spacing w:val="-3"/>
        </w:rPr>
        <w:t> </w:t>
      </w:r>
      <w:r>
        <w:rPr/>
        <w:t>compras</w:t>
      </w:r>
      <w:r>
        <w:rPr>
          <w:spacing w:val="-3"/>
        </w:rPr>
        <w:t> </w:t>
      </w:r>
      <w:r>
        <w:rPr/>
        <w:t>até</w:t>
      </w:r>
      <w:r>
        <w:rPr>
          <w:spacing w:val="-5"/>
        </w:rPr>
        <w:t> </w:t>
      </w:r>
      <w:r>
        <w:rPr/>
        <w:t>o limite de R$ 62.725,59 (sessenta e dois mil setecentos e vinte e cinco reais e cinquenta e nove centavos), vide Decreto nº 12.343, de 30 de Dezembro de </w:t>
      </w:r>
      <w:r>
        <w:rPr>
          <w:spacing w:val="-2"/>
        </w:rPr>
        <w:t>2024.</w:t>
      </w:r>
    </w:p>
    <w:p>
      <w:pPr>
        <w:pStyle w:val="BodyText"/>
        <w:spacing w:line="360" w:lineRule="auto" w:before="2"/>
        <w:ind w:left="143" w:right="139" w:firstLine="707"/>
        <w:jc w:val="both"/>
      </w:pPr>
      <w:r>
        <w:rPr/>
        <w:t>Foram observadas as regras da lei de licitações n° 14.133/2021, tendo sido feita prévia pesquisa de mercado, e constatada a estimativa de despesa, tendo sido solicitados orçamentos em diversas empresas conhecidas que atuam na área de forma satisfatória, cumprindo o art. 23, inciso IV e o art. 72, inciso II da Lei 14.133/2021.</w:t>
      </w:r>
    </w:p>
    <w:p>
      <w:pPr>
        <w:pStyle w:val="BodyText"/>
        <w:spacing w:line="360" w:lineRule="auto"/>
        <w:ind w:left="143" w:right="145" w:firstLine="775"/>
        <w:jc w:val="both"/>
      </w:pPr>
      <w:r>
        <w:rPr/>
        <w:t>Neste</w:t>
      </w:r>
      <w:r>
        <w:rPr/>
        <w:t> ínterim, tendo em vista que os orçamentos apresentados não ultrapassam o limite estabelecido, a licitação é dispensável.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30"/>
      </w:pPr>
    </w:p>
    <w:p>
      <w:pPr>
        <w:pStyle w:val="BodyText"/>
        <w:spacing w:line="360" w:lineRule="auto"/>
        <w:ind w:left="143" w:right="135" w:firstLine="707"/>
        <w:jc w:val="both"/>
      </w:pPr>
      <w:r>
        <w:rPr/>
        <w:t>Foi respeitado o art. 75, paragrafo 3° da Lei 14.133/2021. Sendo realizada a divulgação do aviso no sítio eletrônico oficial, diário oficial e no mural desta Casa Legislativa, pelo prazo mínimo de 03 (três) dias úteis, com a especificação do objeto pretendido e com a manifestação de interesse desta Casa Legislativa em obter propostas adicionais de eventuais interessados, visando à seleção da proposta mais vantajosa.</w:t>
      </w:r>
    </w:p>
    <w:p>
      <w:pPr>
        <w:pStyle w:val="BodyText"/>
        <w:spacing w:line="360" w:lineRule="auto" w:before="1"/>
        <w:ind w:left="143" w:right="138" w:firstLine="707"/>
        <w:jc w:val="both"/>
      </w:pPr>
      <w:r>
        <w:rPr/>
        <w:t>Foi demonstrada a existência de recursos orçamentários para com o compromisso a ser firmado, conforme determina o art. 72, inciso IV, da Lei </w:t>
      </w:r>
      <w:r>
        <w:rPr>
          <w:spacing w:val="-2"/>
        </w:rPr>
        <w:t>14.133/2021.</w:t>
      </w:r>
    </w:p>
    <w:p>
      <w:pPr>
        <w:pStyle w:val="BodyText"/>
        <w:spacing w:line="360" w:lineRule="auto"/>
        <w:ind w:left="143" w:right="141" w:firstLine="707"/>
        <w:jc w:val="both"/>
      </w:pPr>
      <w:r>
        <w:rPr/>
        <w:t>Em relação ao valor da contratação pretendida, percebe-se que foram cotadas 03 (três) empresas, estando concorrendo para fornecer o serviço </w:t>
      </w:r>
      <w:r>
        <w:rPr>
          <w:spacing w:val="-2"/>
        </w:rPr>
        <w:t>pretendido:</w:t>
      </w:r>
    </w:p>
    <w:p>
      <w:pPr>
        <w:pStyle w:val="BodyText"/>
        <w:spacing w:before="185"/>
        <w:rPr>
          <w:sz w:val="20"/>
        </w:rPr>
      </w:pPr>
    </w:p>
    <w:tbl>
      <w:tblPr>
        <w:tblW w:w="0" w:type="auto"/>
        <w:jc w:val="left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8"/>
        <w:gridCol w:w="5295"/>
        <w:gridCol w:w="2657"/>
      </w:tblGrid>
      <w:tr>
        <w:trPr>
          <w:trHeight w:val="414" w:hRule="atLeast"/>
        </w:trPr>
        <w:tc>
          <w:tcPr>
            <w:tcW w:w="76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5295" w:type="dxa"/>
          </w:tcPr>
          <w:p>
            <w:pPr>
              <w:pStyle w:val="TableParagraph"/>
              <w:ind w:left="10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Empresa</w:t>
            </w:r>
          </w:p>
        </w:tc>
        <w:tc>
          <w:tcPr>
            <w:tcW w:w="2657" w:type="dxa"/>
          </w:tcPr>
          <w:p>
            <w:pPr>
              <w:pStyle w:val="TableParagraph"/>
              <w:ind w:left="10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Valor</w:t>
            </w:r>
            <w:r>
              <w:rPr>
                <w:rFonts w:ascii="Arial"/>
                <w:b/>
                <w:spacing w:val="1"/>
                <w:sz w:val="24"/>
              </w:rPr>
              <w:t> </w:t>
            </w:r>
            <w:r>
              <w:rPr>
                <w:rFonts w:ascii="Arial"/>
                <w:b/>
                <w:spacing w:val="-4"/>
                <w:sz w:val="24"/>
              </w:rPr>
              <w:t>Total</w:t>
            </w:r>
          </w:p>
        </w:tc>
      </w:tr>
      <w:tr>
        <w:trPr>
          <w:trHeight w:val="827" w:hRule="atLeast"/>
        </w:trPr>
        <w:tc>
          <w:tcPr>
            <w:tcW w:w="768" w:type="dxa"/>
          </w:tcPr>
          <w:p>
            <w:pPr>
              <w:pStyle w:val="TableParagraph"/>
              <w:ind w:right="8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295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rFonts w:ascii="Arial"/>
                <w:b/>
                <w:sz w:val="24"/>
              </w:rPr>
              <w:t>DE</w:t>
            </w:r>
            <w:r>
              <w:rPr>
                <w:rFonts w:ascii="Arial"/>
                <w:b/>
                <w:spacing w:val="63"/>
                <w:w w:val="150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CESARO</w:t>
            </w:r>
            <w:r>
              <w:rPr>
                <w:rFonts w:ascii="Arial"/>
                <w:b/>
                <w:spacing w:val="63"/>
                <w:w w:val="150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&amp;</w:t>
            </w:r>
            <w:r>
              <w:rPr>
                <w:rFonts w:ascii="Arial"/>
                <w:b/>
                <w:spacing w:val="63"/>
                <w:w w:val="150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CIA</w:t>
            </w:r>
            <w:r>
              <w:rPr>
                <w:rFonts w:ascii="Arial"/>
                <w:b/>
                <w:spacing w:val="60"/>
                <w:w w:val="150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LTDA</w:t>
            </w:r>
            <w:r>
              <w:rPr>
                <w:sz w:val="24"/>
              </w:rPr>
              <w:t>,</w:t>
            </w:r>
            <w:r>
              <w:rPr>
                <w:spacing w:val="64"/>
                <w:w w:val="150"/>
                <w:sz w:val="24"/>
              </w:rPr>
              <w:t> </w:t>
            </w:r>
            <w:r>
              <w:rPr>
                <w:sz w:val="24"/>
              </w:rPr>
              <w:t>nome</w:t>
            </w:r>
            <w:r>
              <w:rPr>
                <w:spacing w:val="61"/>
                <w:w w:val="150"/>
                <w:sz w:val="24"/>
              </w:rPr>
              <w:t> </w:t>
            </w:r>
            <w:r>
              <w:rPr>
                <w:spacing w:val="-2"/>
                <w:sz w:val="24"/>
              </w:rPr>
              <w:t>fantasia</w:t>
            </w:r>
          </w:p>
          <w:p>
            <w:pPr>
              <w:pStyle w:val="TableParagraph"/>
              <w:spacing w:line="240" w:lineRule="auto" w:before="139"/>
              <w:ind w:left="105"/>
              <w:rPr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BRONZARTE,</w:t>
            </w:r>
            <w:r>
              <w:rPr>
                <w:rFonts w:ascii="Arial" w:hAnsi="Arial"/>
                <w:b/>
                <w:spacing w:val="-8"/>
                <w:sz w:val="24"/>
              </w:rPr>
              <w:t> </w:t>
            </w:r>
            <w:r>
              <w:rPr>
                <w:sz w:val="24"/>
              </w:rPr>
              <w:t>CNPJ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n°.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91.288.050/0001-</w:t>
            </w:r>
            <w:r>
              <w:rPr>
                <w:spacing w:val="-5"/>
                <w:sz w:val="24"/>
              </w:rPr>
              <w:t>71</w:t>
            </w:r>
          </w:p>
        </w:tc>
        <w:tc>
          <w:tcPr>
            <w:tcW w:w="2657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570,00</w:t>
            </w:r>
          </w:p>
        </w:tc>
      </w:tr>
      <w:tr>
        <w:trPr>
          <w:trHeight w:val="827" w:hRule="atLeast"/>
        </w:trPr>
        <w:tc>
          <w:tcPr>
            <w:tcW w:w="768" w:type="dxa"/>
          </w:tcPr>
          <w:p>
            <w:pPr>
              <w:pStyle w:val="TableParagraph"/>
              <w:ind w:right="8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295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rFonts w:ascii="Arial"/>
                <w:b/>
                <w:sz w:val="24"/>
              </w:rPr>
              <w:t>MARCELO</w:t>
            </w:r>
            <w:r>
              <w:rPr>
                <w:rFonts w:ascii="Arial"/>
                <w:b/>
                <w:spacing w:val="25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JOSE</w:t>
            </w:r>
            <w:r>
              <w:rPr>
                <w:rFonts w:ascii="Arial"/>
                <w:b/>
                <w:spacing w:val="28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ANACLETO,</w:t>
            </w:r>
            <w:r>
              <w:rPr>
                <w:rFonts w:ascii="Arial"/>
                <w:b/>
                <w:spacing w:val="29"/>
                <w:sz w:val="24"/>
              </w:rPr>
              <w:t> </w:t>
            </w:r>
            <w:r>
              <w:rPr>
                <w:sz w:val="24"/>
              </w:rPr>
              <w:t>nome</w:t>
            </w:r>
            <w:r>
              <w:rPr>
                <w:spacing w:val="24"/>
                <w:sz w:val="24"/>
              </w:rPr>
              <w:t> </w:t>
            </w:r>
            <w:r>
              <w:rPr>
                <w:spacing w:val="-2"/>
                <w:sz w:val="24"/>
              </w:rPr>
              <w:t>fantasia</w:t>
            </w:r>
          </w:p>
          <w:p>
            <w:pPr>
              <w:pStyle w:val="TableParagraph"/>
              <w:spacing w:line="240" w:lineRule="auto" w:before="139"/>
              <w:ind w:left="105"/>
              <w:rPr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PLANAC,</w:t>
            </w:r>
            <w:r>
              <w:rPr>
                <w:rFonts w:ascii="Arial" w:hAnsi="Arial"/>
                <w:b/>
                <w:spacing w:val="-11"/>
                <w:sz w:val="24"/>
              </w:rPr>
              <w:t> </w:t>
            </w:r>
            <w:r>
              <w:rPr>
                <w:sz w:val="24"/>
              </w:rPr>
              <w:t>CNPJ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n°.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09.485.239/0001-</w:t>
            </w:r>
            <w:r>
              <w:rPr>
                <w:spacing w:val="-5"/>
                <w:sz w:val="24"/>
              </w:rPr>
              <w:t>73</w:t>
            </w:r>
          </w:p>
        </w:tc>
        <w:tc>
          <w:tcPr>
            <w:tcW w:w="2657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580,00</w:t>
            </w:r>
          </w:p>
        </w:tc>
      </w:tr>
      <w:tr>
        <w:trPr>
          <w:trHeight w:val="830" w:hRule="atLeast"/>
        </w:trPr>
        <w:tc>
          <w:tcPr>
            <w:tcW w:w="768" w:type="dxa"/>
          </w:tcPr>
          <w:p>
            <w:pPr>
              <w:pStyle w:val="TableParagraph"/>
              <w:ind w:right="8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295" w:type="dxa"/>
          </w:tcPr>
          <w:p>
            <w:pPr>
              <w:pStyle w:val="TableParagraph"/>
              <w:tabs>
                <w:tab w:pos="1913" w:val="left" w:leader="none"/>
                <w:tab w:pos="3763" w:val="left" w:leader="none"/>
                <w:tab w:pos="4955" w:val="left" w:leader="none"/>
              </w:tabs>
              <w:ind w:left="105"/>
              <w:rPr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GILBERTO</w:t>
            </w:r>
            <w:r>
              <w:rPr>
                <w:rFonts w:ascii="Arial" w:hAnsi="Arial"/>
                <w:b/>
                <w:sz w:val="24"/>
              </w:rPr>
              <w:tab/>
            </w:r>
            <w:r>
              <w:rPr>
                <w:rFonts w:ascii="Arial" w:hAnsi="Arial"/>
                <w:b/>
                <w:spacing w:val="-2"/>
                <w:sz w:val="24"/>
              </w:rPr>
              <w:t>PIMENTEL,</w:t>
            </w:r>
            <w:r>
              <w:rPr>
                <w:rFonts w:ascii="Arial" w:hAnsi="Arial"/>
                <w:b/>
                <w:sz w:val="24"/>
              </w:rPr>
              <w:tab/>
            </w:r>
            <w:r>
              <w:rPr>
                <w:spacing w:val="-4"/>
                <w:sz w:val="24"/>
              </w:rPr>
              <w:t>CNPJ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n°</w:t>
            </w:r>
          </w:p>
          <w:p>
            <w:pPr>
              <w:pStyle w:val="TableParagraph"/>
              <w:spacing w:line="240" w:lineRule="auto" w:before="139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15.662.160/0001-</w:t>
            </w:r>
            <w:r>
              <w:rPr>
                <w:spacing w:val="-5"/>
                <w:sz w:val="24"/>
              </w:rPr>
              <w:t>73</w:t>
            </w:r>
          </w:p>
        </w:tc>
        <w:tc>
          <w:tcPr>
            <w:tcW w:w="2657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855,00</w:t>
            </w:r>
          </w:p>
        </w:tc>
      </w:tr>
    </w:tbl>
    <w:p>
      <w:pPr>
        <w:pStyle w:val="BodyText"/>
        <w:spacing w:before="136"/>
      </w:pPr>
    </w:p>
    <w:p>
      <w:pPr>
        <w:pStyle w:val="BodyText"/>
        <w:spacing w:before="1"/>
        <w:ind w:left="851"/>
        <w:jc w:val="both"/>
      </w:pPr>
      <w:r>
        <w:rPr/>
        <w:t>Portanto</w:t>
      </w:r>
      <w:r>
        <w:rPr>
          <w:spacing w:val="-3"/>
        </w:rPr>
        <w:t> </w:t>
      </w:r>
      <w:r>
        <w:rPr/>
        <w:t>são</w:t>
      </w:r>
      <w:r>
        <w:rPr>
          <w:spacing w:val="-5"/>
        </w:rPr>
        <w:t> </w:t>
      </w:r>
      <w:r>
        <w:rPr/>
        <w:t>03</w:t>
      </w:r>
      <w:r>
        <w:rPr>
          <w:spacing w:val="-1"/>
        </w:rPr>
        <w:t> </w:t>
      </w:r>
      <w:r>
        <w:rPr/>
        <w:t>(três)</w:t>
      </w:r>
      <w:r>
        <w:rPr>
          <w:spacing w:val="-6"/>
        </w:rPr>
        <w:t> </w:t>
      </w:r>
      <w:r>
        <w:rPr/>
        <w:t>orçamentos</w:t>
      </w:r>
      <w:r>
        <w:rPr>
          <w:spacing w:val="-3"/>
        </w:rPr>
        <w:t> </w:t>
      </w:r>
      <w:r>
        <w:rPr>
          <w:spacing w:val="-2"/>
        </w:rPr>
        <w:t>analisados.</w:t>
      </w:r>
    </w:p>
    <w:p>
      <w:pPr>
        <w:pStyle w:val="BodyText"/>
        <w:spacing w:line="360" w:lineRule="auto" w:before="139"/>
        <w:ind w:left="143" w:right="138" w:firstLine="707"/>
        <w:jc w:val="both"/>
      </w:pPr>
      <w:r>
        <w:rPr/>
        <w:t>A Empresa </w:t>
      </w:r>
      <w:r>
        <w:rPr>
          <w:rFonts w:ascii="Arial" w:hAnsi="Arial"/>
          <w:b/>
        </w:rPr>
        <w:t>BRONZARTE, </w:t>
      </w:r>
      <w:r>
        <w:rPr/>
        <w:t>CNPJ n°. 91.288.050/0001-71, estabelecida na Rua Hugo Lisboa, 626, Petrópolis, Passo Fundo - RS, que apresentou o menor valor pelo serviço solicitado, sendo o valor de R$ 570,00 (quinhentos e setenta reais), com as especificações pretendidas.</w:t>
      </w:r>
    </w:p>
    <w:p>
      <w:pPr>
        <w:pStyle w:val="BodyText"/>
        <w:spacing w:line="360" w:lineRule="auto"/>
        <w:ind w:left="143" w:right="142" w:firstLine="707"/>
        <w:jc w:val="both"/>
      </w:pPr>
      <w:r>
        <w:rPr/>
        <w:t>Assim, percebe-se que a contratação de tal objeto não extrapola o limite legal previsto no art. 75, inciso II da Lei 14.133/2021, possibilitando a contratação da empresa que apresentou o menor orçamento com dispensa a </w:t>
      </w:r>
      <w:r>
        <w:rPr>
          <w:spacing w:val="-2"/>
        </w:rPr>
        <w:t>licitação.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30"/>
      </w:pPr>
    </w:p>
    <w:p>
      <w:pPr>
        <w:pStyle w:val="BodyText"/>
        <w:tabs>
          <w:tab w:pos="1753" w:val="left" w:leader="none"/>
          <w:tab w:pos="2897" w:val="left" w:leader="none"/>
          <w:tab w:pos="3242" w:val="left" w:leader="none"/>
          <w:tab w:pos="4930" w:val="left" w:leader="none"/>
          <w:tab w:pos="6088" w:val="left" w:leader="none"/>
          <w:tab w:pos="6752" w:val="left" w:leader="none"/>
          <w:tab w:pos="7095" w:val="left" w:leader="none"/>
          <w:tab w:pos="8239" w:val="left" w:leader="none"/>
        </w:tabs>
        <w:spacing w:line="360" w:lineRule="auto"/>
        <w:ind w:left="143" w:right="136" w:firstLine="707"/>
        <w:jc w:val="right"/>
      </w:pPr>
      <w:r>
        <w:rPr/>
        <w:t>Em</w:t>
      </w:r>
      <w:r>
        <w:rPr>
          <w:spacing w:val="40"/>
        </w:rPr>
        <w:t> </w:t>
      </w:r>
      <w:r>
        <w:rPr/>
        <w:t>consideração</w:t>
      </w:r>
      <w:r>
        <w:rPr>
          <w:spacing w:val="40"/>
        </w:rPr>
        <w:t> </w:t>
      </w:r>
      <w:r>
        <w:rPr/>
        <w:t>ao</w:t>
      </w:r>
      <w:r>
        <w:rPr>
          <w:spacing w:val="40"/>
        </w:rPr>
        <w:t> </w:t>
      </w:r>
      <w:r>
        <w:rPr/>
        <w:t>art.</w:t>
      </w:r>
      <w:r>
        <w:rPr>
          <w:spacing w:val="40"/>
        </w:rPr>
        <w:t> </w:t>
      </w:r>
      <w:r>
        <w:rPr/>
        <w:t>72,</w:t>
      </w:r>
      <w:r>
        <w:rPr>
          <w:spacing w:val="40"/>
        </w:rPr>
        <w:t> </w:t>
      </w:r>
      <w:r>
        <w:rPr/>
        <w:t>incisos</w:t>
      </w:r>
      <w:r>
        <w:rPr>
          <w:spacing w:val="40"/>
        </w:rPr>
        <w:t> </w:t>
      </w:r>
      <w:r>
        <w:rPr/>
        <w:t>VI</w:t>
      </w:r>
      <w:r>
        <w:rPr>
          <w:spacing w:val="40"/>
        </w:rPr>
        <w:t> </w:t>
      </w:r>
      <w:r>
        <w:rPr/>
        <w:t>e</w:t>
      </w:r>
      <w:r>
        <w:rPr>
          <w:spacing w:val="40"/>
        </w:rPr>
        <w:t> </w:t>
      </w:r>
      <w:r>
        <w:rPr/>
        <w:t>VII</w:t>
      </w:r>
      <w:r>
        <w:rPr>
          <w:spacing w:val="40"/>
        </w:rPr>
        <w:t> </w:t>
      </w:r>
      <w:r>
        <w:rPr/>
        <w:t>da</w:t>
      </w:r>
      <w:r>
        <w:rPr>
          <w:spacing w:val="40"/>
        </w:rPr>
        <w:t> </w:t>
      </w:r>
      <w:r>
        <w:rPr/>
        <w:t>Lei</w:t>
      </w:r>
      <w:r>
        <w:rPr>
          <w:spacing w:val="40"/>
        </w:rPr>
        <w:t> </w:t>
      </w:r>
      <w:r>
        <w:rPr/>
        <w:t>14.133/2021,</w:t>
      </w:r>
      <w:r>
        <w:rPr>
          <w:spacing w:val="40"/>
        </w:rPr>
        <w:t> </w:t>
      </w:r>
      <w:r>
        <w:rPr/>
        <w:t>foi apresentada justificativa demonstrando a razão da escolha da empresa</w:t>
      </w:r>
      <w:r>
        <w:rPr>
          <w:spacing w:val="35"/>
        </w:rPr>
        <w:t> </w:t>
      </w:r>
      <w:r>
        <w:rPr/>
        <w:t>a ser</w:t>
      </w:r>
      <w:r>
        <w:rPr>
          <w:spacing w:val="40"/>
        </w:rPr>
        <w:t> </w:t>
      </w:r>
      <w:r>
        <w:rPr/>
        <w:t>contratada,</w:t>
      </w:r>
      <w:r>
        <w:rPr>
          <w:spacing w:val="40"/>
        </w:rPr>
        <w:t> </w:t>
      </w:r>
      <w:r>
        <w:rPr/>
        <w:t>em</w:t>
      </w:r>
      <w:r>
        <w:rPr>
          <w:spacing w:val="40"/>
        </w:rPr>
        <w:t> </w:t>
      </w:r>
      <w:r>
        <w:rPr/>
        <w:t>função</w:t>
      </w:r>
      <w:r>
        <w:rPr>
          <w:spacing w:val="40"/>
        </w:rPr>
        <w:t> </w:t>
      </w:r>
      <w:r>
        <w:rPr/>
        <w:t>do</w:t>
      </w:r>
      <w:r>
        <w:rPr>
          <w:spacing w:val="40"/>
        </w:rPr>
        <w:t> </w:t>
      </w:r>
      <w:r>
        <w:rPr/>
        <w:t>melhor</w:t>
      </w:r>
      <w:r>
        <w:rPr>
          <w:spacing w:val="40"/>
        </w:rPr>
        <w:t> </w:t>
      </w:r>
      <w:r>
        <w:rPr/>
        <w:t>valor</w:t>
      </w:r>
      <w:r>
        <w:rPr>
          <w:spacing w:val="40"/>
        </w:rPr>
        <w:t> </w:t>
      </w:r>
      <w:r>
        <w:rPr/>
        <w:t>ofertado,</w:t>
      </w:r>
      <w:r>
        <w:rPr>
          <w:spacing w:val="40"/>
        </w:rPr>
        <w:t> </w:t>
      </w:r>
      <w:r>
        <w:rPr/>
        <w:t>tendo</w:t>
      </w:r>
      <w:r>
        <w:rPr>
          <w:spacing w:val="40"/>
        </w:rPr>
        <w:t> </w:t>
      </w:r>
      <w:r>
        <w:rPr/>
        <w:t>sido</w:t>
      </w:r>
      <w:r>
        <w:rPr>
          <w:spacing w:val="40"/>
        </w:rPr>
        <w:t> </w:t>
      </w:r>
      <w:r>
        <w:rPr/>
        <w:t>pesquisado</w:t>
      </w:r>
      <w:r>
        <w:rPr>
          <w:spacing w:val="40"/>
        </w:rPr>
        <w:t> </w:t>
      </w:r>
      <w:r>
        <w:rPr/>
        <w:t>em diferentes</w:t>
      </w:r>
      <w:r>
        <w:rPr>
          <w:spacing w:val="-1"/>
        </w:rPr>
        <w:t> </w:t>
      </w:r>
      <w:r>
        <w:rPr/>
        <w:t>empresas,</w:t>
      </w:r>
      <w:r>
        <w:rPr>
          <w:spacing w:val="-1"/>
        </w:rPr>
        <w:t> </w:t>
      </w:r>
      <w:r>
        <w:rPr/>
        <w:t>sendo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todas</w:t>
      </w:r>
      <w:r>
        <w:rPr>
          <w:spacing w:val="-4"/>
        </w:rPr>
        <w:t> </w:t>
      </w:r>
      <w:r>
        <w:rPr/>
        <w:t>atuam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forma</w:t>
      </w:r>
      <w:r>
        <w:rPr>
          <w:spacing w:val="-3"/>
        </w:rPr>
        <w:t> </w:t>
      </w:r>
      <w:r>
        <w:rPr/>
        <w:t>satisfatória,</w:t>
      </w:r>
      <w:r>
        <w:rPr>
          <w:spacing w:val="-3"/>
        </w:rPr>
        <w:t> </w:t>
      </w:r>
      <w:r>
        <w:rPr/>
        <w:t>neste</w:t>
      </w:r>
      <w:r>
        <w:rPr>
          <w:spacing w:val="-2"/>
        </w:rPr>
        <w:t> </w:t>
      </w:r>
      <w:r>
        <w:rPr/>
        <w:t>nicho. Portanto,</w:t>
      </w:r>
      <w:r>
        <w:rPr>
          <w:spacing w:val="80"/>
        </w:rPr>
        <w:t> </w:t>
      </w:r>
      <w:r>
        <w:rPr/>
        <w:t>conclui-se</w:t>
      </w:r>
      <w:r>
        <w:rPr>
          <w:spacing w:val="80"/>
        </w:rPr>
        <w:t> </w:t>
      </w:r>
      <w:r>
        <w:rPr/>
        <w:t>que</w:t>
      </w:r>
      <w:r>
        <w:rPr>
          <w:spacing w:val="80"/>
        </w:rPr>
        <w:t> </w:t>
      </w:r>
      <w:r>
        <w:rPr/>
        <w:t>para</w:t>
      </w:r>
      <w:r>
        <w:rPr>
          <w:spacing w:val="80"/>
        </w:rPr>
        <w:t> </w:t>
      </w:r>
      <w:r>
        <w:rPr/>
        <w:t>a</w:t>
      </w:r>
      <w:r>
        <w:rPr>
          <w:spacing w:val="80"/>
        </w:rPr>
        <w:t> </w:t>
      </w:r>
      <w:r>
        <w:rPr/>
        <w:t>aquisição</w:t>
      </w:r>
      <w:r>
        <w:rPr>
          <w:spacing w:val="80"/>
        </w:rPr>
        <w:t> </w:t>
      </w:r>
      <w:r>
        <w:rPr/>
        <w:t>pretendida,</w:t>
      </w:r>
      <w:r>
        <w:rPr>
          <w:spacing w:val="80"/>
        </w:rPr>
        <w:t> </w:t>
      </w:r>
      <w:r>
        <w:rPr/>
        <w:t>desde</w:t>
      </w:r>
      <w:r>
        <w:rPr>
          <w:spacing w:val="80"/>
        </w:rPr>
        <w:t> </w:t>
      </w:r>
      <w:r>
        <w:rPr/>
        <w:t>que</w:t>
      </w:r>
      <w:r>
        <w:rPr>
          <w:spacing w:val="40"/>
        </w:rPr>
        <w:t> </w:t>
      </w:r>
      <w:r>
        <w:rPr/>
        <w:t>permaneça</w:t>
      </w:r>
      <w:r>
        <w:rPr>
          <w:spacing w:val="38"/>
        </w:rPr>
        <w:t> </w:t>
      </w:r>
      <w:r>
        <w:rPr/>
        <w:t>dentro</w:t>
      </w:r>
      <w:r>
        <w:rPr>
          <w:spacing w:val="35"/>
        </w:rPr>
        <w:t> </w:t>
      </w:r>
      <w:r>
        <w:rPr/>
        <w:t>dos</w:t>
      </w:r>
      <w:r>
        <w:rPr>
          <w:spacing w:val="37"/>
        </w:rPr>
        <w:t> </w:t>
      </w:r>
      <w:r>
        <w:rPr/>
        <w:t>parâmetros</w:t>
      </w:r>
      <w:r>
        <w:rPr>
          <w:spacing w:val="35"/>
        </w:rPr>
        <w:t> </w:t>
      </w:r>
      <w:r>
        <w:rPr/>
        <w:t>acima</w:t>
      </w:r>
      <w:r>
        <w:rPr>
          <w:spacing w:val="38"/>
        </w:rPr>
        <w:t> </w:t>
      </w:r>
      <w:r>
        <w:rPr/>
        <w:t>citados,</w:t>
      </w:r>
      <w:r>
        <w:rPr>
          <w:spacing w:val="35"/>
        </w:rPr>
        <w:t> </w:t>
      </w:r>
      <w:r>
        <w:rPr/>
        <w:t>inclusive</w:t>
      </w:r>
      <w:r>
        <w:rPr>
          <w:spacing w:val="38"/>
        </w:rPr>
        <w:t> </w:t>
      </w:r>
      <w:r>
        <w:rPr/>
        <w:t>valor,</w:t>
      </w:r>
      <w:r>
        <w:rPr>
          <w:spacing w:val="37"/>
        </w:rPr>
        <w:t> </w:t>
      </w:r>
      <w:r>
        <w:rPr/>
        <w:t>e</w:t>
      </w:r>
      <w:r>
        <w:rPr>
          <w:spacing w:val="38"/>
        </w:rPr>
        <w:t> </w:t>
      </w:r>
      <w:r>
        <w:rPr/>
        <w:t>existindo dotação</w:t>
      </w:r>
      <w:r>
        <w:rPr>
          <w:spacing w:val="80"/>
        </w:rPr>
        <w:t> </w:t>
      </w:r>
      <w:r>
        <w:rPr/>
        <w:t>orçamentária</w:t>
      </w:r>
      <w:r>
        <w:rPr>
          <w:spacing w:val="80"/>
        </w:rPr>
        <w:t> </w:t>
      </w:r>
      <w:r>
        <w:rPr/>
        <w:t>para</w:t>
      </w:r>
      <w:r>
        <w:rPr>
          <w:spacing w:val="80"/>
        </w:rPr>
        <w:t> </w:t>
      </w:r>
      <w:r>
        <w:rPr/>
        <w:t>tanto,</w:t>
      </w:r>
      <w:r>
        <w:rPr>
          <w:spacing w:val="80"/>
        </w:rPr>
        <w:t> </w:t>
      </w:r>
      <w:r>
        <w:rPr/>
        <w:t>bem</w:t>
      </w:r>
      <w:r>
        <w:rPr>
          <w:spacing w:val="80"/>
        </w:rPr>
        <w:t> </w:t>
      </w:r>
      <w:r>
        <w:rPr/>
        <w:t>como</w:t>
      </w:r>
      <w:r>
        <w:rPr>
          <w:spacing w:val="80"/>
        </w:rPr>
        <w:t> </w:t>
      </w:r>
      <w:r>
        <w:rPr/>
        <w:t>não</w:t>
      </w:r>
      <w:r>
        <w:rPr>
          <w:spacing w:val="80"/>
        </w:rPr>
        <w:t> </w:t>
      </w:r>
      <w:r>
        <w:rPr/>
        <w:t>tenha</w:t>
      </w:r>
      <w:r>
        <w:rPr>
          <w:spacing w:val="80"/>
        </w:rPr>
        <w:t> </w:t>
      </w:r>
      <w:r>
        <w:rPr/>
        <w:t>ocorrido</w:t>
      </w:r>
      <w:r>
        <w:rPr>
          <w:spacing w:val="80"/>
        </w:rPr>
        <w:t> </w:t>
      </w:r>
      <w:r>
        <w:rPr/>
        <w:t>outras contratações</w:t>
      </w:r>
      <w:r>
        <w:rPr>
          <w:spacing w:val="33"/>
        </w:rPr>
        <w:t> </w:t>
      </w:r>
      <w:r>
        <w:rPr/>
        <w:t>de</w:t>
      </w:r>
      <w:r>
        <w:rPr>
          <w:spacing w:val="36"/>
        </w:rPr>
        <w:t> </w:t>
      </w:r>
      <w:r>
        <w:rPr/>
        <w:t>objetos</w:t>
      </w:r>
      <w:r>
        <w:rPr>
          <w:spacing w:val="36"/>
        </w:rPr>
        <w:t> </w:t>
      </w:r>
      <w:r>
        <w:rPr/>
        <w:t>de</w:t>
      </w:r>
      <w:r>
        <w:rPr>
          <w:spacing w:val="34"/>
        </w:rPr>
        <w:t> </w:t>
      </w:r>
      <w:r>
        <w:rPr/>
        <w:t>mesma</w:t>
      </w:r>
      <w:r>
        <w:rPr>
          <w:spacing w:val="36"/>
        </w:rPr>
        <w:t> </w:t>
      </w:r>
      <w:r>
        <w:rPr/>
        <w:t>natureza</w:t>
      </w:r>
      <w:r>
        <w:rPr>
          <w:spacing w:val="36"/>
        </w:rPr>
        <w:t> </w:t>
      </w:r>
      <w:r>
        <w:rPr/>
        <w:t>que</w:t>
      </w:r>
      <w:r>
        <w:rPr>
          <w:spacing w:val="36"/>
        </w:rPr>
        <w:t> </w:t>
      </w:r>
      <w:r>
        <w:rPr/>
        <w:t>no</w:t>
      </w:r>
      <w:r>
        <w:rPr>
          <w:spacing w:val="36"/>
        </w:rPr>
        <w:t> </w:t>
      </w:r>
      <w:r>
        <w:rPr/>
        <w:t>somatório</w:t>
      </w:r>
      <w:r>
        <w:rPr>
          <w:spacing w:val="36"/>
        </w:rPr>
        <w:t> </w:t>
      </w:r>
      <w:r>
        <w:rPr/>
        <w:t>extrapolem</w:t>
      </w:r>
      <w:r>
        <w:rPr>
          <w:spacing w:val="35"/>
        </w:rPr>
        <w:t> </w:t>
      </w:r>
      <w:r>
        <w:rPr/>
        <w:t>o limite</w:t>
      </w:r>
      <w:r>
        <w:rPr>
          <w:spacing w:val="22"/>
        </w:rPr>
        <w:t> </w:t>
      </w:r>
      <w:r>
        <w:rPr/>
        <w:t>legal,</w:t>
      </w:r>
      <w:r>
        <w:rPr>
          <w:spacing w:val="22"/>
        </w:rPr>
        <w:t> </w:t>
      </w:r>
      <w:r>
        <w:rPr/>
        <w:t>a</w:t>
      </w:r>
      <w:r>
        <w:rPr>
          <w:spacing w:val="22"/>
        </w:rPr>
        <w:t> </w:t>
      </w:r>
      <w:r>
        <w:rPr/>
        <w:t>licitação é</w:t>
      </w:r>
      <w:r>
        <w:rPr>
          <w:spacing w:val="22"/>
        </w:rPr>
        <w:t> </w:t>
      </w:r>
      <w:r>
        <w:rPr/>
        <w:t>dispensável de acordo</w:t>
      </w:r>
      <w:r>
        <w:rPr>
          <w:spacing w:val="23"/>
        </w:rPr>
        <w:t> </w:t>
      </w:r>
      <w:r>
        <w:rPr/>
        <w:t>com</w:t>
      </w:r>
      <w:r>
        <w:rPr>
          <w:spacing w:val="23"/>
        </w:rPr>
        <w:t> </w:t>
      </w:r>
      <w:r>
        <w:rPr/>
        <w:t>o</w:t>
      </w:r>
      <w:r>
        <w:rPr>
          <w:spacing w:val="22"/>
        </w:rPr>
        <w:t> </w:t>
      </w:r>
      <w:r>
        <w:rPr/>
        <w:t>art.</w:t>
      </w:r>
      <w:r>
        <w:rPr>
          <w:spacing w:val="27"/>
        </w:rPr>
        <w:t> </w:t>
      </w:r>
      <w:r>
        <w:rPr/>
        <w:t>75</w:t>
      </w:r>
      <w:r>
        <w:rPr>
          <w:spacing w:val="23"/>
        </w:rPr>
        <w:t> </w:t>
      </w:r>
      <w:r>
        <w:rPr/>
        <w:t>inciso</w:t>
      </w:r>
      <w:r>
        <w:rPr>
          <w:spacing w:val="22"/>
        </w:rPr>
        <w:t> </w:t>
      </w:r>
      <w:r>
        <w:rPr/>
        <w:t>II,</w:t>
      </w:r>
      <w:r>
        <w:rPr>
          <w:spacing w:val="22"/>
        </w:rPr>
        <w:t> </w:t>
      </w:r>
      <w:r>
        <w:rPr/>
        <w:t>da</w:t>
      </w:r>
      <w:r>
        <w:rPr>
          <w:spacing w:val="22"/>
        </w:rPr>
        <w:t> </w:t>
      </w:r>
      <w:r>
        <w:rPr/>
        <w:t>Lei </w:t>
      </w:r>
      <w:r>
        <w:rPr>
          <w:spacing w:val="-2"/>
        </w:rPr>
        <w:t>14.133/2021,</w:t>
      </w:r>
      <w:r>
        <w:rPr/>
        <w:tab/>
      </w:r>
      <w:r>
        <w:rPr>
          <w:spacing w:val="-2"/>
        </w:rPr>
        <w:t>podendo</w:t>
      </w:r>
      <w:r>
        <w:rPr/>
        <w:tab/>
      </w:r>
      <w:r>
        <w:rPr>
          <w:spacing w:val="-10"/>
        </w:rPr>
        <w:t>o</w:t>
      </w:r>
      <w:r>
        <w:rPr/>
        <w:tab/>
      </w:r>
      <w:r>
        <w:rPr>
          <w:spacing w:val="-2"/>
        </w:rPr>
        <w:t>Administrador</w:t>
      </w:r>
      <w:r>
        <w:rPr/>
        <w:tab/>
      </w:r>
      <w:r>
        <w:rPr>
          <w:spacing w:val="-2"/>
        </w:rPr>
        <w:t>contratar</w:t>
      </w:r>
      <w:r>
        <w:rPr/>
        <w:tab/>
      </w:r>
      <w:r>
        <w:rPr>
          <w:spacing w:val="-5"/>
        </w:rPr>
        <w:t>com</w:t>
      </w:r>
      <w:r>
        <w:rPr/>
        <w:tab/>
      </w:r>
      <w:r>
        <w:rPr>
          <w:spacing w:val="-10"/>
        </w:rPr>
        <w:t>a</w:t>
      </w:r>
      <w:r>
        <w:rPr/>
        <w:tab/>
      </w:r>
      <w:r>
        <w:rPr>
          <w:spacing w:val="-2"/>
        </w:rPr>
        <w:t>empresa</w:t>
      </w:r>
      <w:r>
        <w:rPr/>
        <w:tab/>
      </w:r>
      <w:r>
        <w:rPr>
          <w:spacing w:val="-5"/>
        </w:rPr>
        <w:t>que</w:t>
      </w:r>
    </w:p>
    <w:p>
      <w:pPr>
        <w:pStyle w:val="BodyText"/>
        <w:spacing w:before="1"/>
        <w:ind w:left="143"/>
        <w:jc w:val="both"/>
      </w:pPr>
      <w:r>
        <w:rPr/>
        <w:t>apresentou</w:t>
      </w:r>
      <w:r>
        <w:rPr>
          <w:spacing w:val="-3"/>
        </w:rPr>
        <w:t> </w:t>
      </w:r>
      <w:r>
        <w:rPr/>
        <w:t>o</w:t>
      </w:r>
      <w:r>
        <w:rPr>
          <w:spacing w:val="-3"/>
        </w:rPr>
        <w:t> </w:t>
      </w:r>
      <w:r>
        <w:rPr/>
        <w:t>menor</w:t>
      </w:r>
      <w:r>
        <w:rPr>
          <w:spacing w:val="-2"/>
        </w:rPr>
        <w:t> </w:t>
      </w:r>
      <w:r>
        <w:rPr/>
        <w:t>valor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orçamento.</w:t>
      </w:r>
    </w:p>
    <w:p>
      <w:pPr>
        <w:pStyle w:val="BodyText"/>
        <w:spacing w:line="360" w:lineRule="auto" w:before="137"/>
        <w:ind w:left="143" w:right="144" w:firstLine="707"/>
        <w:jc w:val="both"/>
      </w:pPr>
      <w:r>
        <w:rPr/>
        <w:t>Da mesma forma, a empresa a ser contratada deverá juntar os documentos necessários para a realização do contrato, principalmente, as certidões negativas de débitos fiscais federal, estadual e municipal, certidão negativa do FGTS, certidão negativa de débitos trabalhistas, e demais documentações exigidas de praxe.</w:t>
      </w:r>
    </w:p>
    <w:p>
      <w:pPr>
        <w:pStyle w:val="BodyText"/>
        <w:spacing w:line="360" w:lineRule="auto" w:before="2"/>
        <w:ind w:left="143" w:right="142" w:firstLine="707"/>
        <w:jc w:val="both"/>
      </w:pPr>
      <w:r>
        <w:rPr/>
        <w:t>Aplica-se ao caso ainda o art. 95, da Lei 14.133/2021, considerando que ocorreu a dispensa de licitação em razão do valor (inciso I). Ficando autorizada a administração, se assim lhe convier, a substituir o contrato por outro instrumento hábil, como a nota de empenho da despesa e/ou autorização de </w:t>
      </w:r>
      <w:r>
        <w:rPr>
          <w:spacing w:val="-2"/>
        </w:rPr>
        <w:t>compra.</w:t>
      </w:r>
    </w:p>
    <w:p>
      <w:pPr>
        <w:pStyle w:val="BodyText"/>
        <w:spacing w:line="360" w:lineRule="auto"/>
        <w:ind w:left="143" w:right="139" w:firstLine="707"/>
        <w:jc w:val="both"/>
      </w:pPr>
      <w:r>
        <w:rPr>
          <w:rFonts w:ascii="Arial" w:hAnsi="Arial"/>
          <w:b/>
        </w:rPr>
        <w:t>Diante do exposto</w:t>
      </w:r>
      <w:r>
        <w:rPr/>
        <w:t>, o presente parecer é no sentido da possibilidade de realização da compra/serviço pretendido, com dispensa</w:t>
      </w:r>
      <w:r>
        <w:rPr>
          <w:spacing w:val="-1"/>
        </w:rPr>
        <w:t> </w:t>
      </w:r>
      <w:r>
        <w:rPr/>
        <w:t>de licitação, desde que exista dotação orçamentária para tanto, bem como não tenha ocorrido outras contratações de objetos de mesma natureza que no somatório extrapolem o limite legal, desde que sejam seguidos os requisitos acima demonstrados, em especial pela Lei de Licitações.</w:t>
      </w:r>
    </w:p>
    <w:p>
      <w:pPr>
        <w:pStyle w:val="BodyText"/>
        <w:ind w:left="851"/>
        <w:jc w:val="both"/>
      </w:pPr>
      <w:r>
        <w:rPr/>
        <w:t>É o</w:t>
      </w:r>
      <w:r>
        <w:rPr>
          <w:spacing w:val="1"/>
        </w:rPr>
        <w:t> </w:t>
      </w:r>
      <w:r>
        <w:rPr>
          <w:spacing w:val="-2"/>
        </w:rPr>
        <w:t>parecer.</w:t>
      </w:r>
    </w:p>
    <w:p>
      <w:pPr>
        <w:pStyle w:val="BodyText"/>
        <w:spacing w:after="0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0"/>
      </w:pPr>
    </w:p>
    <w:p>
      <w:pPr>
        <w:pStyle w:val="BodyText"/>
        <w:ind w:left="124" w:right="121"/>
        <w:jc w:val="center"/>
      </w:pPr>
      <w:r>
        <w:rPr/>
        <w:t>Getúlio</w:t>
      </w:r>
      <w:r>
        <w:rPr>
          <w:spacing w:val="-9"/>
        </w:rPr>
        <w:t> </w:t>
      </w:r>
      <w:r>
        <w:rPr/>
        <w:t>Vargas,</w:t>
      </w:r>
      <w:r>
        <w:rPr>
          <w:spacing w:val="-7"/>
        </w:rPr>
        <w:t> </w:t>
      </w:r>
      <w:r>
        <w:rPr/>
        <w:t>16</w:t>
      </w:r>
      <w:r>
        <w:rPr>
          <w:spacing w:val="-8"/>
        </w:rPr>
        <w:t> </w:t>
      </w:r>
      <w:r>
        <w:rPr/>
        <w:t>de</w:t>
      </w:r>
      <w:r>
        <w:rPr>
          <w:spacing w:val="-5"/>
        </w:rPr>
        <w:t> </w:t>
      </w:r>
      <w:r>
        <w:rPr/>
        <w:t>Abril</w:t>
      </w:r>
      <w:r>
        <w:rPr>
          <w:spacing w:val="-1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4"/>
      </w:pPr>
    </w:p>
    <w:p>
      <w:pPr>
        <w:spacing w:line="362" w:lineRule="auto" w:before="0"/>
        <w:ind w:left="2527" w:right="2523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William</w:t>
      </w:r>
      <w:r>
        <w:rPr>
          <w:rFonts w:ascii="Arial"/>
          <w:b/>
          <w:spacing w:val="-17"/>
          <w:sz w:val="24"/>
        </w:rPr>
        <w:t> </w:t>
      </w:r>
      <w:r>
        <w:rPr>
          <w:rFonts w:ascii="Arial"/>
          <w:b/>
          <w:sz w:val="24"/>
        </w:rPr>
        <w:t>Jorge</w:t>
      </w:r>
      <w:r>
        <w:rPr>
          <w:rFonts w:ascii="Arial"/>
          <w:b/>
          <w:spacing w:val="-16"/>
          <w:sz w:val="24"/>
        </w:rPr>
        <w:t> </w:t>
      </w:r>
      <w:r>
        <w:rPr>
          <w:rFonts w:ascii="Arial"/>
          <w:b/>
          <w:sz w:val="24"/>
        </w:rPr>
        <w:t>Barfknecht OAB/RS 128.146</w:t>
      </w:r>
    </w:p>
    <w:p>
      <w:pPr>
        <w:spacing w:line="271" w:lineRule="exact" w:before="0"/>
        <w:ind w:left="126" w:right="121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Assessor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pacing w:val="-2"/>
          <w:sz w:val="24"/>
        </w:rPr>
        <w:t>Jurídico</w:t>
      </w:r>
    </w:p>
    <w:p>
      <w:pPr>
        <w:spacing w:before="139"/>
        <w:ind w:left="0" w:right="1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Câmara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Vereadores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Getúlio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pacing w:val="-2"/>
          <w:sz w:val="24"/>
        </w:rPr>
        <w:t>Vargas</w:t>
      </w:r>
    </w:p>
    <w:p>
      <w:pPr>
        <w:spacing w:after="0"/>
        <w:jc w:val="center"/>
        <w:rPr>
          <w:rFonts w:ascii="Arial" w:hAns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265"/>
        <w:rPr>
          <w:rFonts w:ascii="Arial"/>
          <w:b/>
        </w:rPr>
      </w:pPr>
    </w:p>
    <w:p>
      <w:pPr>
        <w:pStyle w:val="BodyText"/>
        <w:ind w:left="4381"/>
      </w:pPr>
      <w:r>
        <w:rPr/>
        <w:t>Getúlio</w:t>
      </w:r>
      <w:r>
        <w:rPr>
          <w:spacing w:val="-4"/>
        </w:rPr>
        <w:t> </w:t>
      </w:r>
      <w:r>
        <w:rPr/>
        <w:t>Vargas/RS, 16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Abril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right="930"/>
        <w:rPr>
          <w:u w:val="none"/>
        </w:rPr>
      </w:pPr>
      <w:r>
        <w:rPr>
          <w:u w:val="single"/>
        </w:rPr>
        <w:t>DECISÃO</w:t>
      </w:r>
      <w:r>
        <w:rPr>
          <w:spacing w:val="-5"/>
          <w:u w:val="single"/>
        </w:rPr>
        <w:t> </w:t>
      </w:r>
      <w:r>
        <w:rPr>
          <w:u w:val="single"/>
        </w:rPr>
        <w:t>/ AUTORIZAÇÃO</w:t>
      </w:r>
      <w:r>
        <w:rPr>
          <w:spacing w:val="-5"/>
          <w:u w:val="single"/>
        </w:rPr>
        <w:t> </w:t>
      </w:r>
      <w:r>
        <w:rPr>
          <w:u w:val="single"/>
        </w:rPr>
        <w:t>/</w:t>
      </w:r>
      <w:r>
        <w:rPr>
          <w:spacing w:val="-4"/>
          <w:u w:val="single"/>
        </w:rPr>
        <w:t> </w:t>
      </w:r>
      <w:r>
        <w:rPr>
          <w:spacing w:val="-2"/>
          <w:u w:val="single"/>
        </w:rPr>
        <w:t>FORMALIZAÇÃO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4"/>
        <w:rPr>
          <w:rFonts w:ascii="Arial"/>
          <w:b/>
        </w:rPr>
      </w:pPr>
    </w:p>
    <w:p>
      <w:pPr>
        <w:pStyle w:val="BodyText"/>
        <w:spacing w:line="360" w:lineRule="auto"/>
        <w:ind w:left="140" w:right="133" w:firstLine="710"/>
        <w:jc w:val="both"/>
      </w:pPr>
      <w:r>
        <w:rPr/>
        <w:t>Tendo</w:t>
      </w:r>
      <w:r>
        <w:rPr>
          <w:spacing w:val="-1"/>
        </w:rPr>
        <w:t> </w:t>
      </w:r>
      <w:r>
        <w:rPr/>
        <w:t>em</w:t>
      </w:r>
      <w:r>
        <w:rPr>
          <w:spacing w:val="-9"/>
        </w:rPr>
        <w:t> </w:t>
      </w:r>
      <w:r>
        <w:rPr/>
        <w:t>vista a</w:t>
      </w:r>
      <w:r>
        <w:rPr>
          <w:spacing w:val="-5"/>
        </w:rPr>
        <w:t> </w:t>
      </w:r>
      <w:r>
        <w:rPr/>
        <w:t>necessidade</w:t>
      </w:r>
      <w:r>
        <w:rPr>
          <w:spacing w:val="-1"/>
        </w:rPr>
        <w:t> </w:t>
      </w:r>
      <w:r>
        <w:rPr/>
        <w:t>da aquisição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um</w:t>
      </w:r>
      <w:r>
        <w:rPr>
          <w:spacing w:val="-9"/>
        </w:rPr>
        <w:t> </w:t>
      </w:r>
      <w:r>
        <w:rPr/>
        <w:t>quadro</w:t>
      </w:r>
      <w:r>
        <w:rPr>
          <w:spacing w:val="-1"/>
        </w:rPr>
        <w:t> </w:t>
      </w:r>
      <w:r>
        <w:rPr/>
        <w:t>comemorativo em homenagem ao centenário do Hospital São Roque de Getúlio Vargas, e analisando os orçamentos apresentados no presente processo, determino a contratação, com dispensa de licitação, da Empresa </w:t>
      </w:r>
      <w:r>
        <w:rPr>
          <w:rFonts w:ascii="Arial" w:hAnsi="Arial"/>
          <w:b/>
        </w:rPr>
        <w:t>BRONZARTE, </w:t>
      </w:r>
      <w:r>
        <w:rPr/>
        <w:t>CNPJ n°. 91.288.050/0001-71, estabelecida na Rua Hugo Lisboa, 626, Petrópolis, Passo Fundo - RS, tendo em vista o menor valor orçado por esta empresa.</w:t>
      </w:r>
    </w:p>
    <w:p>
      <w:pPr>
        <w:pStyle w:val="BodyText"/>
        <w:spacing w:line="360" w:lineRule="auto"/>
        <w:ind w:left="140" w:right="154" w:firstLine="706"/>
        <w:jc w:val="both"/>
      </w:pPr>
      <w:r>
        <w:rPr/>
        <w:t>Os orçamentos apresentados para a respectiva contratação foram os </w:t>
      </w:r>
      <w:r>
        <w:rPr>
          <w:spacing w:val="-2"/>
        </w:rPr>
        <w:t>seguintes:</w:t>
      </w:r>
    </w:p>
    <w:p>
      <w:pPr>
        <w:pStyle w:val="BodyText"/>
        <w:spacing w:before="188"/>
        <w:rPr>
          <w:sz w:val="20"/>
        </w:rPr>
      </w:pPr>
    </w:p>
    <w:tbl>
      <w:tblPr>
        <w:tblW w:w="0" w:type="auto"/>
        <w:jc w:val="left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"/>
        <w:gridCol w:w="5297"/>
        <w:gridCol w:w="2661"/>
      </w:tblGrid>
      <w:tr>
        <w:trPr>
          <w:trHeight w:val="412" w:hRule="atLeast"/>
        </w:trPr>
        <w:tc>
          <w:tcPr>
            <w:tcW w:w="7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5297" w:type="dxa"/>
          </w:tcPr>
          <w:p>
            <w:pPr>
              <w:pStyle w:val="TableParagraph"/>
              <w:spacing w:line="267" w:lineRule="exact"/>
              <w:ind w:left="10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Empresa</w:t>
            </w:r>
          </w:p>
        </w:tc>
        <w:tc>
          <w:tcPr>
            <w:tcW w:w="2661" w:type="dxa"/>
          </w:tcPr>
          <w:p>
            <w:pPr>
              <w:pStyle w:val="TableParagraph"/>
              <w:spacing w:line="267" w:lineRule="exact"/>
              <w:ind w:left="10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Valor</w:t>
            </w:r>
            <w:r>
              <w:rPr>
                <w:rFonts w:ascii="Arial"/>
                <w:b/>
                <w:spacing w:val="-7"/>
                <w:sz w:val="24"/>
              </w:rPr>
              <w:t> </w:t>
            </w:r>
            <w:r>
              <w:rPr>
                <w:rFonts w:ascii="Arial"/>
                <w:b/>
                <w:spacing w:val="-2"/>
                <w:sz w:val="24"/>
              </w:rPr>
              <w:t>Total</w:t>
            </w:r>
          </w:p>
        </w:tc>
      </w:tr>
      <w:tr>
        <w:trPr>
          <w:trHeight w:val="830" w:hRule="atLeast"/>
        </w:trPr>
        <w:tc>
          <w:tcPr>
            <w:tcW w:w="769" w:type="dxa"/>
          </w:tcPr>
          <w:p>
            <w:pPr>
              <w:pStyle w:val="TableParagraph"/>
              <w:spacing w:line="271" w:lineRule="exact"/>
              <w:ind w:right="8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297" w:type="dxa"/>
          </w:tcPr>
          <w:p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rFonts w:ascii="Arial"/>
                <w:b/>
                <w:sz w:val="24"/>
              </w:rPr>
              <w:t>DE</w:t>
            </w:r>
            <w:r>
              <w:rPr>
                <w:rFonts w:ascii="Arial"/>
                <w:b/>
                <w:spacing w:val="60"/>
                <w:w w:val="150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CESARO</w:t>
            </w:r>
            <w:r>
              <w:rPr>
                <w:rFonts w:ascii="Arial"/>
                <w:b/>
                <w:spacing w:val="63"/>
                <w:w w:val="150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&amp;</w:t>
            </w:r>
            <w:r>
              <w:rPr>
                <w:rFonts w:ascii="Arial"/>
                <w:b/>
                <w:spacing w:val="62"/>
                <w:w w:val="150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CIA</w:t>
            </w:r>
            <w:r>
              <w:rPr>
                <w:rFonts w:ascii="Arial"/>
                <w:b/>
                <w:spacing w:val="57"/>
                <w:w w:val="150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LTDA</w:t>
            </w:r>
            <w:r>
              <w:rPr>
                <w:sz w:val="24"/>
              </w:rPr>
              <w:t>,</w:t>
            </w:r>
            <w:r>
              <w:rPr>
                <w:spacing w:val="63"/>
                <w:w w:val="150"/>
                <w:sz w:val="24"/>
              </w:rPr>
              <w:t> </w:t>
            </w:r>
            <w:r>
              <w:rPr>
                <w:sz w:val="24"/>
              </w:rPr>
              <w:t>nome</w:t>
            </w:r>
            <w:r>
              <w:rPr>
                <w:spacing w:val="63"/>
                <w:w w:val="150"/>
                <w:sz w:val="24"/>
              </w:rPr>
              <w:t> </w:t>
            </w:r>
            <w:r>
              <w:rPr>
                <w:spacing w:val="-2"/>
                <w:sz w:val="24"/>
              </w:rPr>
              <w:t>fantasia</w:t>
            </w:r>
          </w:p>
          <w:p>
            <w:pPr>
              <w:pStyle w:val="TableParagraph"/>
              <w:spacing w:line="240" w:lineRule="auto" w:before="141"/>
              <w:ind w:left="109"/>
              <w:rPr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BRONZARTE,</w:t>
            </w:r>
            <w:r>
              <w:rPr>
                <w:rFonts w:ascii="Arial" w:hAnsi="Arial"/>
                <w:b/>
                <w:spacing w:val="-8"/>
                <w:sz w:val="24"/>
              </w:rPr>
              <w:t> </w:t>
            </w:r>
            <w:r>
              <w:rPr>
                <w:sz w:val="24"/>
              </w:rPr>
              <w:t>CNPJ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n°.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91.288.050/0001-</w:t>
            </w:r>
            <w:r>
              <w:rPr>
                <w:spacing w:val="-5"/>
                <w:sz w:val="24"/>
              </w:rPr>
              <w:t>71</w:t>
            </w:r>
          </w:p>
        </w:tc>
        <w:tc>
          <w:tcPr>
            <w:tcW w:w="2661" w:type="dxa"/>
          </w:tcPr>
          <w:p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570,00</w:t>
            </w:r>
          </w:p>
        </w:tc>
      </w:tr>
      <w:tr>
        <w:trPr>
          <w:trHeight w:val="825" w:hRule="atLeast"/>
        </w:trPr>
        <w:tc>
          <w:tcPr>
            <w:tcW w:w="769" w:type="dxa"/>
          </w:tcPr>
          <w:p>
            <w:pPr>
              <w:pStyle w:val="TableParagraph"/>
              <w:spacing w:line="271" w:lineRule="exact"/>
              <w:ind w:right="8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297" w:type="dxa"/>
          </w:tcPr>
          <w:p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rFonts w:ascii="Arial"/>
                <w:b/>
                <w:sz w:val="24"/>
              </w:rPr>
              <w:t>MARCELO</w:t>
            </w:r>
            <w:r>
              <w:rPr>
                <w:rFonts w:ascii="Arial"/>
                <w:b/>
                <w:spacing w:val="24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JOSE</w:t>
            </w:r>
            <w:r>
              <w:rPr>
                <w:rFonts w:ascii="Arial"/>
                <w:b/>
                <w:spacing w:val="27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ANACLETO,</w:t>
            </w:r>
            <w:r>
              <w:rPr>
                <w:rFonts w:ascii="Arial"/>
                <w:b/>
                <w:spacing w:val="27"/>
                <w:sz w:val="24"/>
              </w:rPr>
              <w:t> </w:t>
            </w:r>
            <w:r>
              <w:rPr>
                <w:sz w:val="24"/>
              </w:rPr>
              <w:t>nome</w:t>
            </w:r>
            <w:r>
              <w:rPr>
                <w:spacing w:val="25"/>
                <w:sz w:val="24"/>
              </w:rPr>
              <w:t> </w:t>
            </w:r>
            <w:r>
              <w:rPr>
                <w:spacing w:val="-2"/>
                <w:sz w:val="24"/>
              </w:rPr>
              <w:t>fantasia</w:t>
            </w:r>
          </w:p>
          <w:p>
            <w:pPr>
              <w:pStyle w:val="TableParagraph"/>
              <w:spacing w:line="240" w:lineRule="auto" w:before="137"/>
              <w:ind w:left="109"/>
              <w:rPr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PLANAC,</w:t>
            </w:r>
            <w:r>
              <w:rPr>
                <w:rFonts w:ascii="Arial" w:hAnsi="Arial"/>
                <w:b/>
                <w:spacing w:val="-8"/>
                <w:sz w:val="24"/>
              </w:rPr>
              <w:t> </w:t>
            </w:r>
            <w:r>
              <w:rPr>
                <w:sz w:val="24"/>
              </w:rPr>
              <w:t>CNPJ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n°.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09.485.239/0001-</w:t>
            </w:r>
            <w:r>
              <w:rPr>
                <w:spacing w:val="-5"/>
                <w:sz w:val="24"/>
              </w:rPr>
              <w:t>73</w:t>
            </w:r>
          </w:p>
        </w:tc>
        <w:tc>
          <w:tcPr>
            <w:tcW w:w="2661" w:type="dxa"/>
          </w:tcPr>
          <w:p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580,00</w:t>
            </w:r>
          </w:p>
        </w:tc>
      </w:tr>
      <w:tr>
        <w:trPr>
          <w:trHeight w:val="830" w:hRule="atLeast"/>
        </w:trPr>
        <w:tc>
          <w:tcPr>
            <w:tcW w:w="769" w:type="dxa"/>
          </w:tcPr>
          <w:p>
            <w:pPr>
              <w:pStyle w:val="TableParagraph"/>
              <w:spacing w:line="271" w:lineRule="exact"/>
              <w:ind w:right="8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297" w:type="dxa"/>
          </w:tcPr>
          <w:p>
            <w:pPr>
              <w:pStyle w:val="TableParagraph"/>
              <w:tabs>
                <w:tab w:pos="1918" w:val="left" w:leader="none"/>
                <w:tab w:pos="3768" w:val="left" w:leader="none"/>
                <w:tab w:pos="4958" w:val="left" w:leader="none"/>
              </w:tabs>
              <w:spacing w:line="267" w:lineRule="exact"/>
              <w:ind w:left="109"/>
              <w:rPr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GILBERTO</w:t>
            </w:r>
            <w:r>
              <w:rPr>
                <w:rFonts w:ascii="Arial" w:hAnsi="Arial"/>
                <w:b/>
                <w:sz w:val="24"/>
              </w:rPr>
              <w:tab/>
            </w:r>
            <w:r>
              <w:rPr>
                <w:rFonts w:ascii="Arial" w:hAnsi="Arial"/>
                <w:b/>
                <w:spacing w:val="-2"/>
                <w:sz w:val="24"/>
              </w:rPr>
              <w:t>PIMENTEL,</w:t>
            </w:r>
            <w:r>
              <w:rPr>
                <w:rFonts w:ascii="Arial" w:hAnsi="Arial"/>
                <w:b/>
                <w:sz w:val="24"/>
              </w:rPr>
              <w:tab/>
            </w:r>
            <w:r>
              <w:rPr>
                <w:spacing w:val="-4"/>
                <w:sz w:val="24"/>
              </w:rPr>
              <w:t>CNPJ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n°</w:t>
            </w:r>
          </w:p>
          <w:p>
            <w:pPr>
              <w:pStyle w:val="TableParagraph"/>
              <w:spacing w:line="240" w:lineRule="auto" w:before="146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15.662.160/0001-</w:t>
            </w:r>
            <w:r>
              <w:rPr>
                <w:spacing w:val="-5"/>
                <w:sz w:val="24"/>
              </w:rPr>
              <w:t>73</w:t>
            </w:r>
          </w:p>
        </w:tc>
        <w:tc>
          <w:tcPr>
            <w:tcW w:w="2661" w:type="dxa"/>
          </w:tcPr>
          <w:p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855,00</w:t>
            </w:r>
          </w:p>
        </w:tc>
      </w:tr>
    </w:tbl>
    <w:p>
      <w:pPr>
        <w:pStyle w:val="BodyText"/>
        <w:spacing w:before="134"/>
      </w:pPr>
    </w:p>
    <w:p>
      <w:pPr>
        <w:pStyle w:val="BodyText"/>
        <w:spacing w:line="360" w:lineRule="auto"/>
        <w:ind w:left="140" w:right="133" w:firstLine="710"/>
        <w:jc w:val="both"/>
      </w:pPr>
      <w:r>
        <w:rPr/>
        <w:t>Pela análise dos orçamentos apresentados percebe-se que o menor valor para a compra visada é o da Empresa </w:t>
      </w:r>
      <w:r>
        <w:rPr>
          <w:rFonts w:ascii="Arial" w:hAnsi="Arial"/>
          <w:b/>
        </w:rPr>
        <w:t>BRONZARTE, </w:t>
      </w:r>
      <w:r>
        <w:rPr/>
        <w:t>CNPJ n°. 91.288.050/0001-71, estabelecida na Rua Hugo Lisboa, 626, Petrópolis, Passo Fundo - RS, que apresentou o menor valor pelo serviço solicitado, sendo o</w:t>
      </w:r>
      <w:r>
        <w:rPr>
          <w:spacing w:val="40"/>
        </w:rPr>
        <w:t> </w:t>
      </w:r>
      <w:r>
        <w:rPr/>
        <w:t>valor de R$</w:t>
      </w:r>
      <w:r>
        <w:rPr>
          <w:spacing w:val="-2"/>
        </w:rPr>
        <w:t> </w:t>
      </w:r>
      <w:r>
        <w:rPr/>
        <w:t>570,00 (quinhentos e setenta</w:t>
      </w:r>
      <w:r>
        <w:rPr>
          <w:spacing w:val="-1"/>
        </w:rPr>
        <w:t> </w:t>
      </w:r>
      <w:r>
        <w:rPr/>
        <w:t>reais), motivo pelo qual se define sua </w:t>
      </w:r>
      <w:r>
        <w:rPr>
          <w:spacing w:val="-2"/>
        </w:rPr>
        <w:t>contratação.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6"/>
        </w:sectPr>
      </w:pPr>
    </w:p>
    <w:p>
      <w:pPr>
        <w:pStyle w:val="BodyText"/>
        <w:spacing w:line="360" w:lineRule="auto" w:before="128"/>
        <w:ind w:left="140" w:right="145" w:firstLine="710"/>
        <w:jc w:val="both"/>
      </w:pPr>
      <w:r>
        <w:rPr/>
        <w:t>Salienta-se de que a presente contratação se fará com dispensa de licitação tendo em vista que o valor da mesma não ultrapassará o limite legal estabelecido no art. 75, inciso II da Lei nº 14.133/2021 e cumpre as demais exigências legais.</w:t>
      </w:r>
    </w:p>
    <w:p>
      <w:pPr>
        <w:pStyle w:val="BodyText"/>
        <w:spacing w:line="362" w:lineRule="auto"/>
        <w:ind w:left="140" w:right="135" w:firstLine="710"/>
        <w:jc w:val="both"/>
      </w:pPr>
      <w:r>
        <w:rPr/>
        <w:t>Comunique-se a </w:t>
      </w:r>
      <w:r>
        <w:rPr>
          <w:rFonts w:ascii="Arial" w:hAnsi="Arial"/>
          <w:b/>
        </w:rPr>
        <w:t>BRONZARTE, </w:t>
      </w:r>
      <w:r>
        <w:rPr/>
        <w:t>CNPJ n°. 91.288.050/0001-71, para que apresente a documentação necessária para a realização da contratação.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2848101</wp:posOffset>
                </wp:positionH>
                <wp:positionV relativeFrom="paragraph">
                  <wp:posOffset>223775</wp:posOffset>
                </wp:positionV>
                <wp:extent cx="1865630" cy="127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17.620111pt;width:146.9pt;height:.1pt;mso-position-horizontal-relative:page;mso-position-vertical-relative:paragraph;z-index:-15727616;mso-wrap-distance-left:0;mso-wrap-distance-right:0" id="docshape3" coordorigin="4485,352" coordsize="2938,0" path="m4485,352l7422,352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2" w:lineRule="auto" w:before="140"/>
        <w:ind w:left="2535" w:right="2538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p>
      <w:pPr>
        <w:pStyle w:val="BodyText"/>
        <w:spacing w:after="0" w:line="362" w:lineRule="auto"/>
        <w:jc w:val="center"/>
        <w:sectPr>
          <w:pgSz w:w="11910" w:h="16840"/>
          <w:pgMar w:header="871" w:footer="0" w:top="2420" w:bottom="280" w:left="1559" w:right="1556"/>
        </w:sectPr>
      </w:pPr>
    </w:p>
    <w:p>
      <w:pPr>
        <w:pStyle w:val="BodyText"/>
        <w:spacing w:before="97"/>
        <w:rPr>
          <w:sz w:val="22"/>
        </w:rPr>
      </w:pPr>
    </w:p>
    <w:p>
      <w:pPr>
        <w:spacing w:before="0"/>
        <w:ind w:left="4504" w:right="0" w:firstLine="0"/>
        <w:jc w:val="left"/>
        <w:rPr>
          <w:sz w:val="22"/>
        </w:rPr>
      </w:pPr>
      <w:r>
        <w:rPr>
          <w:sz w:val="22"/>
        </w:rPr>
        <w:t>Getúlio</w:t>
      </w:r>
      <w:r>
        <w:rPr>
          <w:spacing w:val="8"/>
          <w:sz w:val="22"/>
        </w:rPr>
        <w:t> </w:t>
      </w:r>
      <w:r>
        <w:rPr>
          <w:sz w:val="22"/>
        </w:rPr>
        <w:t>Vargas,</w:t>
      </w:r>
      <w:r>
        <w:rPr>
          <w:spacing w:val="7"/>
          <w:sz w:val="22"/>
        </w:rPr>
        <w:t> </w:t>
      </w:r>
      <w:r>
        <w:rPr>
          <w:sz w:val="22"/>
        </w:rPr>
        <w:t>16</w:t>
      </w:r>
      <w:r>
        <w:rPr>
          <w:spacing w:val="13"/>
          <w:sz w:val="22"/>
        </w:rPr>
        <w:t> </w:t>
      </w:r>
      <w:r>
        <w:rPr>
          <w:sz w:val="22"/>
        </w:rPr>
        <w:t>de</w:t>
      </w:r>
      <w:r>
        <w:rPr>
          <w:spacing w:val="13"/>
          <w:sz w:val="22"/>
        </w:rPr>
        <w:t> </w:t>
      </w:r>
      <w:r>
        <w:rPr>
          <w:sz w:val="22"/>
        </w:rPr>
        <w:t>Abril</w:t>
      </w:r>
      <w:r>
        <w:rPr>
          <w:spacing w:val="25"/>
          <w:sz w:val="22"/>
        </w:rPr>
        <w:t> </w:t>
      </w:r>
      <w:r>
        <w:rPr>
          <w:sz w:val="22"/>
        </w:rPr>
        <w:t>de</w:t>
      </w:r>
      <w:r>
        <w:rPr>
          <w:spacing w:val="18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22"/>
        </w:rPr>
      </w:pPr>
    </w:p>
    <w:p>
      <w:pPr>
        <w:spacing w:before="0"/>
        <w:ind w:left="1080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PROCESSO</w:t>
      </w:r>
      <w:r>
        <w:rPr>
          <w:rFonts w:ascii="Arial" w:hAnsi="Arial"/>
          <w:b/>
          <w:spacing w:val="11"/>
          <w:sz w:val="22"/>
        </w:rPr>
        <w:t> </w:t>
      </w:r>
      <w:r>
        <w:rPr>
          <w:rFonts w:ascii="Arial" w:hAnsi="Arial"/>
          <w:b/>
          <w:sz w:val="22"/>
        </w:rPr>
        <w:t>Nº: </w:t>
      </w:r>
      <w:r>
        <w:rPr>
          <w:rFonts w:ascii="Arial" w:hAnsi="Arial"/>
          <w:b/>
          <w:spacing w:val="-2"/>
          <w:sz w:val="22"/>
        </w:rPr>
        <w:t>239/2025</w:t>
      </w:r>
    </w:p>
    <w:p>
      <w:pPr>
        <w:spacing w:before="136"/>
        <w:ind w:left="1080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DISPENSA</w:t>
      </w:r>
      <w:r>
        <w:rPr>
          <w:rFonts w:ascii="Arial" w:hAnsi="Arial"/>
          <w:b/>
          <w:spacing w:val="2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2"/>
          <w:sz w:val="22"/>
        </w:rPr>
        <w:t> </w:t>
      </w:r>
      <w:r>
        <w:rPr>
          <w:rFonts w:ascii="Arial" w:hAnsi="Arial"/>
          <w:b/>
          <w:sz w:val="22"/>
        </w:rPr>
        <w:t>LICITAÇÃO:</w:t>
      </w:r>
      <w:r>
        <w:rPr>
          <w:rFonts w:ascii="Arial" w:hAnsi="Arial"/>
          <w:b/>
          <w:spacing w:val="23"/>
          <w:sz w:val="22"/>
        </w:rPr>
        <w:t> </w:t>
      </w:r>
      <w:r>
        <w:rPr>
          <w:rFonts w:ascii="Arial" w:hAnsi="Arial"/>
          <w:b/>
          <w:spacing w:val="-2"/>
          <w:sz w:val="22"/>
        </w:rPr>
        <w:t>182/2025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9"/>
        <w:rPr>
          <w:rFonts w:ascii="Arial"/>
          <w:b/>
          <w:sz w:val="22"/>
        </w:rPr>
      </w:pPr>
    </w:p>
    <w:p>
      <w:pPr>
        <w:spacing w:before="0"/>
        <w:ind w:left="1085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2"/>
          <w:sz w:val="22"/>
          <w:u w:val="single"/>
        </w:rPr>
        <w:t>Notificação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33"/>
        <w:rPr>
          <w:rFonts w:ascii="Arial"/>
          <w:b/>
          <w:sz w:val="22"/>
        </w:rPr>
      </w:pPr>
    </w:p>
    <w:p>
      <w:pPr>
        <w:spacing w:line="369" w:lineRule="auto" w:before="0"/>
        <w:ind w:left="417" w:right="417" w:firstLine="667"/>
        <w:jc w:val="both"/>
        <w:rPr>
          <w:sz w:val="22"/>
        </w:rPr>
      </w:pPr>
      <w:r>
        <w:rPr>
          <w:sz w:val="22"/>
        </w:rPr>
        <w:t>Informamos que a sua empresa foi a vencedora da dispensa de licitação n°. 182/2025, com o seguinte objetivo:</w:t>
      </w:r>
    </w:p>
    <w:p>
      <w:pPr>
        <w:pStyle w:val="BodyText"/>
        <w:spacing w:before="121"/>
        <w:rPr>
          <w:sz w:val="22"/>
        </w:rPr>
      </w:pPr>
    </w:p>
    <w:p>
      <w:pPr>
        <w:spacing w:line="374" w:lineRule="auto" w:before="0"/>
        <w:ind w:left="417" w:right="0" w:firstLine="0"/>
        <w:jc w:val="left"/>
        <w:rPr>
          <w:sz w:val="22"/>
        </w:rPr>
      </w:pPr>
      <w:r>
        <w:rPr>
          <w:rFonts w:ascii="Arial" w:hAnsi="Arial"/>
          <w:b/>
          <w:sz w:val="22"/>
        </w:rPr>
        <w:t>OBJETIVO:</w:t>
      </w:r>
      <w:r>
        <w:rPr>
          <w:rFonts w:ascii="Arial" w:hAnsi="Arial"/>
          <w:b/>
          <w:spacing w:val="40"/>
          <w:sz w:val="22"/>
        </w:rPr>
        <w:t> </w:t>
      </w:r>
      <w:r>
        <w:rPr>
          <w:sz w:val="22"/>
        </w:rPr>
        <w:t>Aquisição</w:t>
      </w:r>
      <w:r>
        <w:rPr>
          <w:spacing w:val="40"/>
          <w:sz w:val="22"/>
        </w:rPr>
        <w:t>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um</w:t>
      </w:r>
      <w:r>
        <w:rPr>
          <w:spacing w:val="40"/>
          <w:sz w:val="22"/>
        </w:rPr>
        <w:t> </w:t>
      </w:r>
      <w:r>
        <w:rPr>
          <w:sz w:val="22"/>
        </w:rPr>
        <w:t>(01)</w:t>
      </w:r>
      <w:r>
        <w:rPr>
          <w:spacing w:val="40"/>
          <w:sz w:val="22"/>
        </w:rPr>
        <w:t> </w:t>
      </w:r>
      <w:r>
        <w:rPr>
          <w:sz w:val="22"/>
        </w:rPr>
        <w:t>quadro</w:t>
      </w:r>
      <w:r>
        <w:rPr>
          <w:spacing w:val="40"/>
          <w:sz w:val="22"/>
        </w:rPr>
        <w:t> </w:t>
      </w:r>
      <w:r>
        <w:rPr>
          <w:sz w:val="22"/>
        </w:rPr>
        <w:t>comemorativo</w:t>
      </w:r>
      <w:r>
        <w:rPr>
          <w:spacing w:val="40"/>
          <w:sz w:val="22"/>
        </w:rPr>
        <w:t> </w:t>
      </w:r>
      <w:r>
        <w:rPr>
          <w:sz w:val="22"/>
        </w:rPr>
        <w:t>em</w:t>
      </w:r>
      <w:r>
        <w:rPr>
          <w:spacing w:val="40"/>
          <w:sz w:val="22"/>
        </w:rPr>
        <w:t> </w:t>
      </w:r>
      <w:r>
        <w:rPr>
          <w:sz w:val="22"/>
        </w:rPr>
        <w:t>homenagem</w:t>
      </w:r>
      <w:r>
        <w:rPr>
          <w:spacing w:val="40"/>
          <w:sz w:val="22"/>
        </w:rPr>
        <w:t> </w:t>
      </w:r>
      <w:r>
        <w:rPr>
          <w:sz w:val="22"/>
        </w:rPr>
        <w:t>ao centenário do Hospital São Roque de Getúlio Vargas.</w:t>
      </w:r>
    </w:p>
    <w:p>
      <w:pPr>
        <w:pStyle w:val="BodyText"/>
        <w:spacing w:before="134"/>
        <w:rPr>
          <w:sz w:val="22"/>
        </w:rPr>
      </w:pPr>
    </w:p>
    <w:p>
      <w:pPr>
        <w:spacing w:line="369" w:lineRule="auto" w:before="0"/>
        <w:ind w:left="417" w:right="418" w:firstLine="662"/>
        <w:jc w:val="both"/>
        <w:rPr>
          <w:sz w:val="22"/>
        </w:rPr>
      </w:pPr>
      <w:r>
        <w:rPr>
          <w:sz w:val="22"/>
        </w:rPr>
        <w:t>O próximo passo para a finalização do processo é a apresentação da documentação</w:t>
      </w:r>
      <w:r>
        <w:rPr>
          <w:spacing w:val="40"/>
          <w:sz w:val="22"/>
        </w:rPr>
        <w:t> </w:t>
      </w:r>
      <w:r>
        <w:rPr>
          <w:sz w:val="22"/>
        </w:rPr>
        <w:t>necessária</w:t>
      </w:r>
      <w:r>
        <w:rPr>
          <w:spacing w:val="40"/>
          <w:sz w:val="22"/>
        </w:rPr>
        <w:t> </w:t>
      </w:r>
      <w:r>
        <w:rPr>
          <w:sz w:val="22"/>
        </w:rPr>
        <w:t>para</w:t>
      </w:r>
      <w:r>
        <w:rPr>
          <w:spacing w:val="40"/>
          <w:sz w:val="22"/>
        </w:rPr>
        <w:t> </w:t>
      </w:r>
      <w:r>
        <w:rPr>
          <w:sz w:val="22"/>
        </w:rPr>
        <w:t>a comprovação dos</w:t>
      </w:r>
      <w:r>
        <w:rPr>
          <w:spacing w:val="40"/>
          <w:sz w:val="22"/>
        </w:rPr>
        <w:t> </w:t>
      </w:r>
      <w:r>
        <w:rPr>
          <w:sz w:val="22"/>
        </w:rPr>
        <w:t>requisitos</w:t>
      </w:r>
      <w:r>
        <w:rPr>
          <w:spacing w:val="40"/>
          <w:sz w:val="22"/>
        </w:rPr>
        <w:t>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habilitação pelo contratado, previstos no art. 62 e seguintes da Lei 14.133/2021, bem</w:t>
      </w:r>
      <w:r>
        <w:rPr>
          <w:spacing w:val="40"/>
          <w:sz w:val="22"/>
        </w:rPr>
        <w:t> </w:t>
      </w:r>
      <w:r>
        <w:rPr>
          <w:sz w:val="22"/>
        </w:rPr>
        <w:t>como dos</w:t>
      </w:r>
      <w:r>
        <w:rPr>
          <w:spacing w:val="40"/>
          <w:sz w:val="22"/>
        </w:rPr>
        <w:t> </w:t>
      </w:r>
      <w:r>
        <w:rPr>
          <w:sz w:val="22"/>
        </w:rPr>
        <w:t>requisitos</w:t>
      </w:r>
      <w:r>
        <w:rPr>
          <w:spacing w:val="40"/>
          <w:sz w:val="22"/>
        </w:rPr>
        <w:t> </w:t>
      </w:r>
      <w:r>
        <w:rPr>
          <w:sz w:val="22"/>
        </w:rPr>
        <w:t>de qualificação mínima</w:t>
      </w:r>
      <w:r>
        <w:rPr>
          <w:spacing w:val="40"/>
          <w:sz w:val="22"/>
        </w:rPr>
        <w:t> </w:t>
      </w:r>
      <w:r>
        <w:rPr>
          <w:sz w:val="22"/>
        </w:rPr>
        <w:t>necessários</w:t>
      </w:r>
      <w:r>
        <w:rPr>
          <w:spacing w:val="40"/>
          <w:sz w:val="22"/>
        </w:rPr>
        <w:t> </w:t>
      </w:r>
      <w:r>
        <w:rPr>
          <w:sz w:val="22"/>
        </w:rPr>
        <w:t>à contratação (art. 72, inciso V, do mesmo dispositivo legal).</w:t>
      </w:r>
    </w:p>
    <w:p>
      <w:pPr>
        <w:spacing w:line="374" w:lineRule="auto" w:before="0"/>
        <w:ind w:left="417" w:right="427" w:firstLine="662"/>
        <w:jc w:val="both"/>
        <w:rPr>
          <w:sz w:val="22"/>
        </w:rPr>
      </w:pPr>
      <w:r>
        <w:rPr>
          <w:sz w:val="22"/>
        </w:rPr>
        <w:t>Assim, enviamos</w:t>
      </w:r>
      <w:r>
        <w:rPr>
          <w:spacing w:val="40"/>
          <w:sz w:val="22"/>
        </w:rPr>
        <w:t> </w:t>
      </w:r>
      <w:r>
        <w:rPr>
          <w:sz w:val="22"/>
        </w:rPr>
        <w:t>em anexo à documentação exigida e solicitamos</w:t>
      </w:r>
      <w:r>
        <w:rPr>
          <w:spacing w:val="40"/>
          <w:sz w:val="22"/>
        </w:rPr>
        <w:t> </w:t>
      </w:r>
      <w:r>
        <w:rPr>
          <w:sz w:val="22"/>
        </w:rPr>
        <w:t>que nos remeta com a</w:t>
      </w:r>
      <w:r>
        <w:rPr>
          <w:spacing w:val="40"/>
          <w:sz w:val="22"/>
        </w:rPr>
        <w:t> </w:t>
      </w:r>
      <w:r>
        <w:rPr>
          <w:sz w:val="22"/>
        </w:rPr>
        <w:t>maior</w:t>
      </w:r>
      <w:r>
        <w:rPr>
          <w:spacing w:val="40"/>
          <w:sz w:val="22"/>
        </w:rPr>
        <w:t> </w:t>
      </w:r>
      <w:r>
        <w:rPr>
          <w:sz w:val="22"/>
        </w:rPr>
        <w:t>brevidade</w:t>
      </w:r>
      <w:r>
        <w:rPr>
          <w:spacing w:val="40"/>
          <w:sz w:val="22"/>
        </w:rPr>
        <w:t> </w:t>
      </w:r>
      <w:r>
        <w:rPr>
          <w:sz w:val="22"/>
        </w:rPr>
        <w:t>possível, a fim de firmarmos o contrato.</w:t>
      </w:r>
    </w:p>
    <w:p>
      <w:pPr>
        <w:spacing w:line="364" w:lineRule="auto" w:before="0"/>
        <w:ind w:left="1080" w:right="5625" w:firstLine="0"/>
        <w:jc w:val="both"/>
        <w:rPr>
          <w:sz w:val="22"/>
        </w:rPr>
      </w:pPr>
      <w:r>
        <w:rPr>
          <w:sz w:val="22"/>
        </w:rPr>
        <w:t>Ficamos no aguardo. </w:t>
      </w:r>
      <w:r>
        <w:rPr>
          <w:spacing w:val="-2"/>
          <w:sz w:val="22"/>
        </w:rPr>
        <w:t>Atenciosamente.</w:t>
      </w:r>
    </w:p>
    <w:p>
      <w:pPr>
        <w:pStyle w:val="BodyText"/>
        <w:spacing w:before="115"/>
        <w:rPr>
          <w:sz w:val="22"/>
        </w:rPr>
      </w:pPr>
    </w:p>
    <w:p>
      <w:pPr>
        <w:spacing w:line="369" w:lineRule="auto" w:before="0"/>
        <w:ind w:left="2822" w:right="2821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William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Jorge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z w:val="22"/>
        </w:rPr>
        <w:t>Barfknecht OAB/RS 128.146</w:t>
      </w:r>
    </w:p>
    <w:p>
      <w:pPr>
        <w:spacing w:line="252" w:lineRule="exact" w:before="0"/>
        <w:ind w:left="2822" w:right="2824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Assessor</w:t>
      </w:r>
      <w:r>
        <w:rPr>
          <w:rFonts w:ascii="Arial" w:hAnsi="Arial"/>
          <w:b/>
          <w:spacing w:val="17"/>
          <w:sz w:val="22"/>
        </w:rPr>
        <w:t> </w:t>
      </w:r>
      <w:r>
        <w:rPr>
          <w:rFonts w:ascii="Arial" w:hAnsi="Arial"/>
          <w:b/>
          <w:spacing w:val="-2"/>
          <w:sz w:val="22"/>
        </w:rPr>
        <w:t>Jurídico</w:t>
      </w:r>
    </w:p>
    <w:p>
      <w:pPr>
        <w:spacing w:before="136"/>
        <w:ind w:left="7" w:right="8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Câmara</w:t>
      </w:r>
      <w:r>
        <w:rPr>
          <w:rFonts w:ascii="Arial" w:hAnsi="Arial"/>
          <w:b/>
          <w:spacing w:val="7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z w:val="22"/>
        </w:rPr>
        <w:t>Vereadores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5"/>
          <w:sz w:val="22"/>
        </w:rPr>
        <w:t> </w:t>
      </w:r>
      <w:r>
        <w:rPr>
          <w:rFonts w:ascii="Arial" w:hAnsi="Arial"/>
          <w:b/>
          <w:sz w:val="22"/>
        </w:rPr>
        <w:t>Getúlio</w:t>
      </w:r>
      <w:r>
        <w:rPr>
          <w:rFonts w:ascii="Arial" w:hAnsi="Arial"/>
          <w:b/>
          <w:spacing w:val="9"/>
          <w:sz w:val="22"/>
        </w:rPr>
        <w:t> </w:t>
      </w:r>
      <w:r>
        <w:rPr>
          <w:rFonts w:ascii="Arial" w:hAnsi="Arial"/>
          <w:b/>
          <w:spacing w:val="-2"/>
          <w:sz w:val="22"/>
        </w:rPr>
        <w:t>Vargas</w:t>
      </w:r>
    </w:p>
    <w:p>
      <w:pPr>
        <w:spacing w:after="0"/>
        <w:jc w:val="center"/>
        <w:rPr>
          <w:rFonts w:ascii="Arial" w:hAnsi="Arial"/>
          <w:b/>
          <w:sz w:val="22"/>
        </w:rPr>
        <w:sectPr>
          <w:headerReference w:type="default" r:id="rId8"/>
          <w:pgSz w:w="12240" w:h="15840"/>
          <w:pgMar w:header="802" w:footer="0" w:top="2320" w:bottom="280" w:left="1700" w:right="1700"/>
        </w:sectPr>
      </w:pPr>
    </w:p>
    <w:p>
      <w:pPr>
        <w:pStyle w:val="BodyText"/>
        <w:spacing w:before="83"/>
        <w:rPr>
          <w:rFonts w:ascii="Arial"/>
          <w:b/>
          <w:sz w:val="22"/>
        </w:rPr>
      </w:pPr>
    </w:p>
    <w:p>
      <w:pPr>
        <w:spacing w:line="374" w:lineRule="auto" w:before="0"/>
        <w:ind w:left="417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Documentação</w:t>
      </w:r>
      <w:r>
        <w:rPr>
          <w:rFonts w:ascii="Arial" w:hAnsi="Arial"/>
          <w:b/>
          <w:spacing w:val="30"/>
          <w:sz w:val="22"/>
        </w:rPr>
        <w:t> </w:t>
      </w:r>
      <w:r>
        <w:rPr>
          <w:rFonts w:ascii="Arial" w:hAnsi="Arial"/>
          <w:b/>
          <w:sz w:val="22"/>
        </w:rPr>
        <w:t>exigida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empresa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vencedora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Dispensa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Licitação </w:t>
      </w:r>
      <w:r>
        <w:rPr>
          <w:rFonts w:ascii="Arial" w:hAnsi="Arial"/>
          <w:b/>
          <w:spacing w:val="-2"/>
          <w:sz w:val="22"/>
        </w:rPr>
        <w:t>182/2025: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6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" w:after="0"/>
        <w:ind w:left="1094" w:right="0" w:hanging="341"/>
        <w:jc w:val="left"/>
        <w:rPr>
          <w:sz w:val="22"/>
        </w:rPr>
      </w:pPr>
      <w:r>
        <w:rPr>
          <w:sz w:val="22"/>
        </w:rPr>
        <w:t>Certidões</w:t>
      </w:r>
      <w:r>
        <w:rPr>
          <w:spacing w:val="12"/>
          <w:sz w:val="22"/>
        </w:rPr>
        <w:t> </w:t>
      </w:r>
      <w:r>
        <w:rPr>
          <w:sz w:val="22"/>
        </w:rPr>
        <w:t>negativas</w:t>
      </w:r>
      <w:r>
        <w:rPr>
          <w:spacing w:val="4"/>
          <w:sz w:val="22"/>
        </w:rPr>
        <w:t> </w:t>
      </w:r>
      <w:r>
        <w:rPr>
          <w:sz w:val="22"/>
        </w:rPr>
        <w:t>de</w:t>
      </w:r>
      <w:r>
        <w:rPr>
          <w:spacing w:val="4"/>
          <w:sz w:val="22"/>
        </w:rPr>
        <w:t> </w:t>
      </w:r>
      <w:r>
        <w:rPr>
          <w:sz w:val="22"/>
        </w:rPr>
        <w:t>débitos</w:t>
      </w:r>
      <w:r>
        <w:rPr>
          <w:spacing w:val="8"/>
          <w:sz w:val="22"/>
        </w:rPr>
        <w:t> </w:t>
      </w:r>
      <w:r>
        <w:rPr>
          <w:sz w:val="22"/>
        </w:rPr>
        <w:t>fiscais,</w:t>
      </w:r>
      <w:r>
        <w:rPr>
          <w:spacing w:val="13"/>
          <w:sz w:val="22"/>
        </w:rPr>
        <w:t> </w:t>
      </w:r>
      <w:r>
        <w:rPr>
          <w:sz w:val="22"/>
          <w:u w:val="single"/>
        </w:rPr>
        <w:t>municipal,</w:t>
      </w:r>
      <w:r>
        <w:rPr>
          <w:spacing w:val="4"/>
          <w:sz w:val="22"/>
          <w:u w:val="single"/>
        </w:rPr>
        <w:t> </w:t>
      </w:r>
      <w:r>
        <w:rPr>
          <w:sz w:val="22"/>
          <w:u w:val="single"/>
        </w:rPr>
        <w:t>estadual</w:t>
      </w:r>
      <w:r>
        <w:rPr>
          <w:spacing w:val="2"/>
          <w:sz w:val="22"/>
          <w:u w:val="single"/>
        </w:rPr>
        <w:t> </w:t>
      </w:r>
      <w:r>
        <w:rPr>
          <w:sz w:val="22"/>
          <w:u w:val="single"/>
        </w:rPr>
        <w:t>e</w:t>
      </w:r>
      <w:r>
        <w:rPr>
          <w:spacing w:val="9"/>
          <w:sz w:val="22"/>
          <w:u w:val="single"/>
        </w:rPr>
        <w:t> </w:t>
      </w:r>
      <w:r>
        <w:rPr>
          <w:spacing w:val="-2"/>
          <w:sz w:val="22"/>
          <w:u w:val="single"/>
        </w:rPr>
        <w:t>federal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8" w:after="0"/>
        <w:ind w:left="1094" w:right="0" w:hanging="341"/>
        <w:jc w:val="left"/>
        <w:rPr>
          <w:sz w:val="22"/>
        </w:rPr>
      </w:pPr>
      <w:r>
        <w:rPr>
          <w:sz w:val="22"/>
        </w:rPr>
        <w:t>Certidão</w:t>
      </w:r>
      <w:r>
        <w:rPr>
          <w:spacing w:val="14"/>
          <w:sz w:val="22"/>
        </w:rPr>
        <w:t> </w:t>
      </w:r>
      <w:r>
        <w:rPr>
          <w:sz w:val="22"/>
        </w:rPr>
        <w:t>negativa</w:t>
      </w:r>
      <w:r>
        <w:rPr>
          <w:spacing w:val="5"/>
          <w:sz w:val="22"/>
        </w:rPr>
        <w:t> </w:t>
      </w:r>
      <w:r>
        <w:rPr>
          <w:sz w:val="22"/>
        </w:rPr>
        <w:t>do</w:t>
      </w:r>
      <w:r>
        <w:rPr>
          <w:spacing w:val="9"/>
          <w:sz w:val="22"/>
        </w:rPr>
        <w:t> </w:t>
      </w:r>
      <w:r>
        <w:rPr>
          <w:spacing w:val="-4"/>
          <w:sz w:val="22"/>
          <w:u w:val="single"/>
        </w:rPr>
        <w:t>FGTS</w:t>
      </w:r>
      <w:r>
        <w:rPr>
          <w:spacing w:val="-4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8" w:after="0"/>
        <w:ind w:left="1094" w:right="0" w:hanging="341"/>
        <w:jc w:val="left"/>
        <w:rPr>
          <w:sz w:val="22"/>
        </w:rPr>
      </w:pPr>
      <w:r>
        <w:rPr>
          <w:sz w:val="22"/>
        </w:rPr>
        <w:t>Certidões</w:t>
      </w:r>
      <w:r>
        <w:rPr>
          <w:spacing w:val="12"/>
          <w:sz w:val="22"/>
        </w:rPr>
        <w:t> </w:t>
      </w:r>
      <w:r>
        <w:rPr>
          <w:sz w:val="22"/>
        </w:rPr>
        <w:t>negativas</w:t>
      </w:r>
      <w:r>
        <w:rPr>
          <w:spacing w:val="4"/>
          <w:sz w:val="22"/>
        </w:rPr>
        <w:t> </w:t>
      </w:r>
      <w:r>
        <w:rPr>
          <w:sz w:val="22"/>
        </w:rPr>
        <w:t>de</w:t>
      </w:r>
      <w:r>
        <w:rPr>
          <w:spacing w:val="4"/>
          <w:sz w:val="22"/>
        </w:rPr>
        <w:t> </w:t>
      </w:r>
      <w:r>
        <w:rPr>
          <w:sz w:val="22"/>
          <w:u w:val="single"/>
        </w:rPr>
        <w:t>débitos</w:t>
      </w:r>
      <w:r>
        <w:rPr>
          <w:spacing w:val="13"/>
          <w:sz w:val="22"/>
          <w:u w:val="single"/>
        </w:rPr>
        <w:t> </w:t>
      </w:r>
      <w:r>
        <w:rPr>
          <w:spacing w:val="-2"/>
          <w:sz w:val="22"/>
          <w:u w:val="single"/>
        </w:rPr>
        <w:t>trabalhistas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25" w:after="0"/>
        <w:ind w:left="1094" w:right="0" w:hanging="341"/>
        <w:jc w:val="left"/>
        <w:rPr>
          <w:sz w:val="22"/>
        </w:rPr>
      </w:pPr>
      <w:r>
        <w:rPr>
          <w:spacing w:val="-2"/>
          <w:sz w:val="22"/>
          <w:u w:val="single"/>
        </w:rPr>
        <w:t>CNPJ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9" w:after="0"/>
        <w:ind w:left="1094" w:right="0" w:hanging="341"/>
        <w:jc w:val="left"/>
        <w:rPr>
          <w:sz w:val="22"/>
        </w:rPr>
      </w:pPr>
      <w:r>
        <w:rPr>
          <w:sz w:val="22"/>
          <w:u w:val="single"/>
        </w:rPr>
        <w:t>Contrato</w:t>
      </w:r>
      <w:r>
        <w:rPr>
          <w:spacing w:val="3"/>
          <w:sz w:val="22"/>
          <w:u w:val="single"/>
        </w:rPr>
        <w:t> </w:t>
      </w:r>
      <w:r>
        <w:rPr>
          <w:sz w:val="22"/>
          <w:u w:val="single"/>
        </w:rPr>
        <w:t>social</w:t>
      </w:r>
      <w:r>
        <w:rPr>
          <w:spacing w:val="10"/>
          <w:sz w:val="22"/>
        </w:rPr>
        <w:t> </w:t>
      </w:r>
      <w:r>
        <w:rPr>
          <w:sz w:val="22"/>
        </w:rPr>
        <w:t>com</w:t>
      </w:r>
      <w:r>
        <w:rPr>
          <w:spacing w:val="-5"/>
          <w:sz w:val="22"/>
        </w:rPr>
        <w:t> </w:t>
      </w:r>
      <w:r>
        <w:rPr>
          <w:sz w:val="22"/>
        </w:rPr>
        <w:t>alterações</w:t>
      </w:r>
      <w:r>
        <w:rPr>
          <w:spacing w:val="21"/>
          <w:sz w:val="22"/>
        </w:rPr>
        <w:t> </w:t>
      </w:r>
      <w:r>
        <w:rPr>
          <w:sz w:val="22"/>
        </w:rPr>
        <w:t>(se</w:t>
      </w:r>
      <w:r>
        <w:rPr>
          <w:spacing w:val="3"/>
          <w:sz w:val="22"/>
        </w:rPr>
        <w:t> </w:t>
      </w:r>
      <w:r>
        <w:rPr>
          <w:spacing w:val="-2"/>
          <w:sz w:val="22"/>
        </w:rPr>
        <w:t>houver);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3" w:after="0"/>
        <w:ind w:left="1094" w:right="0" w:hanging="341"/>
        <w:jc w:val="left"/>
        <w:rPr>
          <w:sz w:val="22"/>
        </w:rPr>
      </w:pPr>
      <w:r>
        <w:rPr>
          <w:sz w:val="22"/>
          <w:u w:val="single"/>
        </w:rPr>
        <w:t>Procuração</w:t>
      </w:r>
      <w:r>
        <w:rPr>
          <w:spacing w:val="8"/>
          <w:sz w:val="22"/>
        </w:rPr>
        <w:t> </w:t>
      </w:r>
      <w:r>
        <w:rPr>
          <w:sz w:val="22"/>
        </w:rPr>
        <w:t>dos</w:t>
      </w:r>
      <w:r>
        <w:rPr>
          <w:spacing w:val="13"/>
          <w:sz w:val="22"/>
        </w:rPr>
        <w:t> </w:t>
      </w:r>
      <w:r>
        <w:rPr>
          <w:sz w:val="22"/>
        </w:rPr>
        <w:t>representantes</w:t>
      </w:r>
      <w:r>
        <w:rPr>
          <w:spacing w:val="7"/>
          <w:sz w:val="22"/>
        </w:rPr>
        <w:t> </w:t>
      </w:r>
      <w:r>
        <w:rPr>
          <w:sz w:val="22"/>
        </w:rPr>
        <w:t>da</w:t>
      </w:r>
      <w:r>
        <w:rPr>
          <w:spacing w:val="7"/>
          <w:sz w:val="22"/>
        </w:rPr>
        <w:t> </w:t>
      </w:r>
      <w:r>
        <w:rPr>
          <w:spacing w:val="-2"/>
          <w:sz w:val="22"/>
        </w:rPr>
        <w:t>empresa;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29" w:after="0"/>
        <w:ind w:left="1094" w:right="0" w:hanging="341"/>
        <w:jc w:val="left"/>
        <w:rPr>
          <w:sz w:val="22"/>
        </w:rPr>
      </w:pPr>
      <w:r>
        <w:rPr>
          <w:sz w:val="22"/>
          <w:u w:val="single"/>
        </w:rPr>
        <w:t>Documentos</w:t>
      </w:r>
      <w:r>
        <w:rPr>
          <w:spacing w:val="8"/>
          <w:sz w:val="22"/>
          <w:u w:val="single"/>
        </w:rPr>
        <w:t> </w:t>
      </w:r>
      <w:r>
        <w:rPr>
          <w:sz w:val="22"/>
          <w:u w:val="single"/>
        </w:rPr>
        <w:t>pessoais</w:t>
      </w:r>
      <w:r>
        <w:rPr>
          <w:spacing w:val="8"/>
          <w:sz w:val="22"/>
        </w:rPr>
        <w:t> </w:t>
      </w:r>
      <w:r>
        <w:rPr>
          <w:sz w:val="22"/>
        </w:rPr>
        <w:t>dos</w:t>
      </w:r>
      <w:r>
        <w:rPr>
          <w:spacing w:val="11"/>
          <w:sz w:val="22"/>
        </w:rPr>
        <w:t> </w:t>
      </w:r>
      <w:r>
        <w:rPr>
          <w:sz w:val="22"/>
        </w:rPr>
        <w:t>representantes</w:t>
      </w:r>
      <w:r>
        <w:rPr>
          <w:spacing w:val="9"/>
          <w:sz w:val="22"/>
        </w:rPr>
        <w:t> </w:t>
      </w:r>
      <w:r>
        <w:rPr>
          <w:sz w:val="22"/>
        </w:rPr>
        <w:t>da</w:t>
      </w:r>
      <w:r>
        <w:rPr>
          <w:spacing w:val="5"/>
          <w:sz w:val="22"/>
        </w:rPr>
        <w:t> </w:t>
      </w:r>
      <w:r>
        <w:rPr>
          <w:spacing w:val="-2"/>
          <w:sz w:val="22"/>
        </w:rPr>
        <w:t>empresa;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364" w:lineRule="auto" w:before="134" w:after="0"/>
        <w:ind w:left="1094" w:right="168" w:hanging="341"/>
        <w:jc w:val="both"/>
        <w:rPr>
          <w:sz w:val="22"/>
        </w:rPr>
      </w:pPr>
      <w:r>
        <w:rPr>
          <w:sz w:val="22"/>
          <w:u w:val="single"/>
        </w:rPr>
        <w:t>Declaração</w:t>
      </w:r>
      <w:r>
        <w:rPr>
          <w:sz w:val="22"/>
        </w:rPr>
        <w:t> de que atende aos requisitos de habilitação, respondendo pela veracidade das</w:t>
      </w:r>
      <w:r>
        <w:rPr>
          <w:spacing w:val="40"/>
          <w:sz w:val="22"/>
        </w:rPr>
        <w:t> </w:t>
      </w:r>
      <w:r>
        <w:rPr>
          <w:sz w:val="22"/>
        </w:rPr>
        <w:t>informações</w:t>
      </w:r>
      <w:r>
        <w:rPr>
          <w:spacing w:val="40"/>
          <w:sz w:val="22"/>
        </w:rPr>
        <w:t> </w:t>
      </w:r>
      <w:r>
        <w:rPr>
          <w:sz w:val="22"/>
        </w:rPr>
        <w:t>prestadas, na forma da lei (art. 63,</w:t>
      </w:r>
      <w:r>
        <w:rPr>
          <w:spacing w:val="40"/>
          <w:sz w:val="22"/>
        </w:rPr>
        <w:t> </w:t>
      </w:r>
      <w:r>
        <w:rPr>
          <w:sz w:val="22"/>
        </w:rPr>
        <w:t>inciso</w:t>
      </w:r>
      <w:r>
        <w:rPr>
          <w:spacing w:val="40"/>
          <w:sz w:val="22"/>
        </w:rPr>
        <w:t> </w:t>
      </w:r>
      <w:r>
        <w:rPr>
          <w:sz w:val="22"/>
        </w:rPr>
        <w:t>I, da Lei 14.133/2021) e de que não possui em seu quadro funcional servidor público, dirigente de órgão ou entidade responsável pela contratação (em </w:t>
      </w:r>
      <w:r>
        <w:rPr>
          <w:spacing w:val="-2"/>
          <w:sz w:val="22"/>
        </w:rPr>
        <w:t>anexo);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355" w:lineRule="auto" w:before="2" w:after="0"/>
        <w:ind w:left="1094" w:right="170" w:hanging="341"/>
        <w:jc w:val="both"/>
        <w:rPr>
          <w:sz w:val="22"/>
        </w:rPr>
      </w:pPr>
      <w:r>
        <w:rPr>
          <w:sz w:val="22"/>
          <w:u w:val="single"/>
        </w:rPr>
        <w:t>Comprovante de inscrição</w:t>
      </w:r>
      <w:r>
        <w:rPr>
          <w:sz w:val="22"/>
        </w:rPr>
        <w:t> no cadastro de contribuinte estadual e/ou municipal (art. 68, inciso II da Lei 14.133/2021).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8"/>
        <w:rPr>
          <w:sz w:val="22"/>
        </w:rPr>
      </w:pPr>
    </w:p>
    <w:p>
      <w:pPr>
        <w:spacing w:before="0"/>
        <w:ind w:left="7" w:right="5" w:firstLine="0"/>
        <w:jc w:val="center"/>
        <w:rPr>
          <w:sz w:val="22"/>
        </w:rPr>
      </w:pPr>
      <w:r>
        <w:rPr>
          <w:sz w:val="22"/>
        </w:rPr>
        <w:t>Getúlio</w:t>
      </w:r>
      <w:r>
        <w:rPr>
          <w:spacing w:val="1"/>
          <w:sz w:val="22"/>
        </w:rPr>
        <w:t> </w:t>
      </w:r>
      <w:r>
        <w:rPr>
          <w:sz w:val="22"/>
        </w:rPr>
        <w:t>Vargas,</w:t>
      </w:r>
      <w:r>
        <w:rPr>
          <w:spacing w:val="1"/>
          <w:sz w:val="22"/>
        </w:rPr>
        <w:t> </w:t>
      </w:r>
      <w:r>
        <w:rPr>
          <w:sz w:val="22"/>
        </w:rPr>
        <w:t>16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10"/>
          <w:sz w:val="22"/>
        </w:rPr>
        <w:t> </w:t>
      </w:r>
      <w:r>
        <w:rPr>
          <w:sz w:val="22"/>
        </w:rPr>
        <w:t>Abril</w:t>
      </w:r>
      <w:r>
        <w:rPr>
          <w:spacing w:val="7"/>
          <w:sz w:val="22"/>
        </w:rPr>
        <w:t> </w:t>
      </w:r>
      <w:r>
        <w:rPr>
          <w:sz w:val="22"/>
        </w:rPr>
        <w:t>de</w:t>
      </w:r>
      <w:r>
        <w:rPr>
          <w:spacing w:val="11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33"/>
        <w:rPr>
          <w:sz w:val="22"/>
        </w:rPr>
      </w:pPr>
    </w:p>
    <w:p>
      <w:pPr>
        <w:spacing w:line="369" w:lineRule="auto" w:before="0"/>
        <w:ind w:left="2937" w:right="2706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William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Jorge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z w:val="22"/>
        </w:rPr>
        <w:t>Barfknecht OAB/RS 128.146</w:t>
      </w:r>
    </w:p>
    <w:p>
      <w:pPr>
        <w:spacing w:line="247" w:lineRule="exact" w:before="0"/>
        <w:ind w:left="2946" w:right="2706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Assessor</w:t>
      </w:r>
      <w:r>
        <w:rPr>
          <w:rFonts w:ascii="Arial" w:hAnsi="Arial"/>
          <w:b/>
          <w:spacing w:val="12"/>
          <w:sz w:val="22"/>
        </w:rPr>
        <w:t> </w:t>
      </w:r>
      <w:r>
        <w:rPr>
          <w:rFonts w:ascii="Arial" w:hAnsi="Arial"/>
          <w:b/>
          <w:spacing w:val="-2"/>
          <w:sz w:val="22"/>
        </w:rPr>
        <w:t>Jurídico</w:t>
      </w:r>
    </w:p>
    <w:p>
      <w:pPr>
        <w:spacing w:before="131"/>
        <w:ind w:left="7" w:right="8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Câmara</w:t>
      </w:r>
      <w:r>
        <w:rPr>
          <w:rFonts w:ascii="Arial" w:hAnsi="Arial"/>
          <w:b/>
          <w:spacing w:val="7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z w:val="22"/>
        </w:rPr>
        <w:t>Vereadores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5"/>
          <w:sz w:val="22"/>
        </w:rPr>
        <w:t> </w:t>
      </w:r>
      <w:r>
        <w:rPr>
          <w:rFonts w:ascii="Arial" w:hAnsi="Arial"/>
          <w:b/>
          <w:sz w:val="22"/>
        </w:rPr>
        <w:t>Getúlio</w:t>
      </w:r>
      <w:r>
        <w:rPr>
          <w:rFonts w:ascii="Arial" w:hAnsi="Arial"/>
          <w:b/>
          <w:spacing w:val="9"/>
          <w:sz w:val="22"/>
        </w:rPr>
        <w:t> </w:t>
      </w:r>
      <w:r>
        <w:rPr>
          <w:rFonts w:ascii="Arial" w:hAnsi="Arial"/>
          <w:b/>
          <w:spacing w:val="-2"/>
          <w:sz w:val="22"/>
        </w:rPr>
        <w:t>Vargas</w:t>
      </w:r>
    </w:p>
    <w:p>
      <w:pPr>
        <w:spacing w:after="0"/>
        <w:jc w:val="center"/>
        <w:rPr>
          <w:rFonts w:ascii="Arial" w:hAnsi="Arial"/>
          <w:b/>
          <w:sz w:val="22"/>
        </w:rPr>
        <w:sectPr>
          <w:pgSz w:w="12240" w:h="15840"/>
          <w:pgMar w:header="802" w:footer="0" w:top="2320" w:bottom="280" w:left="1700" w:right="1700"/>
        </w:sect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06"/>
        <w:rPr>
          <w:rFonts w:ascii="Arial"/>
          <w:b/>
          <w:sz w:val="22"/>
        </w:rPr>
      </w:pPr>
    </w:p>
    <w:p>
      <w:pPr>
        <w:spacing w:before="0"/>
        <w:ind w:left="2924" w:right="2706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2"/>
          <w:sz w:val="22"/>
          <w:u w:val="single"/>
        </w:rPr>
        <w:t>DECLARAÇÃO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52"/>
        <w:rPr>
          <w:rFonts w:ascii="Arial"/>
          <w:b/>
          <w:sz w:val="22"/>
        </w:rPr>
      </w:pPr>
    </w:p>
    <w:p>
      <w:pPr>
        <w:spacing w:line="369" w:lineRule="auto" w:before="1"/>
        <w:ind w:left="417" w:right="168" w:firstLine="1330"/>
        <w:jc w:val="both"/>
        <w:rPr>
          <w:sz w:val="22"/>
        </w:rPr>
      </w:pPr>
      <w:r>
        <w:rPr>
          <w:sz w:val="22"/>
        </w:rPr>
        <w:t>Declaramos para os devidos fins que atende esta empresa atende</w:t>
      </w:r>
      <w:r>
        <w:rPr>
          <w:spacing w:val="80"/>
          <w:sz w:val="22"/>
        </w:rPr>
        <w:t> </w:t>
      </w:r>
      <w:r>
        <w:rPr>
          <w:sz w:val="22"/>
        </w:rPr>
        <w:t>aos requisitos de habilitação, respondendo pela veracidade das informações prestadas,</w:t>
      </w:r>
      <w:r>
        <w:rPr>
          <w:spacing w:val="40"/>
          <w:sz w:val="22"/>
        </w:rPr>
        <w:t> </w:t>
      </w:r>
      <w:r>
        <w:rPr>
          <w:sz w:val="22"/>
        </w:rPr>
        <w:t>na</w:t>
      </w:r>
      <w:r>
        <w:rPr>
          <w:spacing w:val="40"/>
          <w:sz w:val="22"/>
        </w:rPr>
        <w:t> </w:t>
      </w:r>
      <w:r>
        <w:rPr>
          <w:sz w:val="22"/>
        </w:rPr>
        <w:t>forma</w:t>
      </w:r>
      <w:r>
        <w:rPr>
          <w:spacing w:val="40"/>
          <w:sz w:val="22"/>
        </w:rPr>
        <w:t> </w:t>
      </w:r>
      <w:r>
        <w:rPr>
          <w:sz w:val="22"/>
        </w:rPr>
        <w:t>da</w:t>
      </w:r>
      <w:r>
        <w:rPr>
          <w:spacing w:val="40"/>
          <w:sz w:val="22"/>
        </w:rPr>
        <w:t> </w:t>
      </w:r>
      <w:r>
        <w:rPr>
          <w:sz w:val="22"/>
        </w:rPr>
        <w:t>lei</w:t>
      </w:r>
      <w:r>
        <w:rPr>
          <w:spacing w:val="40"/>
          <w:sz w:val="22"/>
        </w:rPr>
        <w:t> </w:t>
      </w:r>
      <w:r>
        <w:rPr>
          <w:sz w:val="22"/>
        </w:rPr>
        <w:t>(art.</w:t>
      </w:r>
      <w:r>
        <w:rPr>
          <w:spacing w:val="40"/>
          <w:sz w:val="22"/>
        </w:rPr>
        <w:t> </w:t>
      </w:r>
      <w:r>
        <w:rPr>
          <w:sz w:val="22"/>
        </w:rPr>
        <w:t>63,</w:t>
      </w:r>
      <w:r>
        <w:rPr>
          <w:spacing w:val="40"/>
          <w:sz w:val="22"/>
        </w:rPr>
        <w:t> </w:t>
      </w:r>
      <w:r>
        <w:rPr>
          <w:sz w:val="22"/>
        </w:rPr>
        <w:t>inciso</w:t>
      </w:r>
      <w:r>
        <w:rPr>
          <w:spacing w:val="40"/>
          <w:sz w:val="22"/>
        </w:rPr>
        <w:t> </w:t>
      </w:r>
      <w:r>
        <w:rPr>
          <w:sz w:val="22"/>
        </w:rPr>
        <w:t>I,</w:t>
      </w:r>
      <w:r>
        <w:rPr>
          <w:spacing w:val="40"/>
          <w:sz w:val="22"/>
        </w:rPr>
        <w:t> </w:t>
      </w:r>
      <w:r>
        <w:rPr>
          <w:sz w:val="22"/>
        </w:rPr>
        <w:t>da</w:t>
      </w:r>
      <w:r>
        <w:rPr>
          <w:spacing w:val="40"/>
          <w:sz w:val="22"/>
        </w:rPr>
        <w:t> </w:t>
      </w:r>
      <w:r>
        <w:rPr>
          <w:sz w:val="22"/>
        </w:rPr>
        <w:t>Lei</w:t>
      </w:r>
      <w:r>
        <w:rPr>
          <w:spacing w:val="40"/>
          <w:sz w:val="22"/>
        </w:rPr>
        <w:t> </w:t>
      </w:r>
      <w:r>
        <w:rPr>
          <w:sz w:val="22"/>
        </w:rPr>
        <w:t>14.133/2021)</w:t>
      </w:r>
      <w:r>
        <w:rPr>
          <w:spacing w:val="40"/>
          <w:sz w:val="22"/>
        </w:rPr>
        <w:t> </w:t>
      </w:r>
      <w:r>
        <w:rPr>
          <w:sz w:val="22"/>
        </w:rPr>
        <w:t>e</w:t>
      </w:r>
      <w:r>
        <w:rPr>
          <w:spacing w:val="40"/>
          <w:sz w:val="22"/>
        </w:rPr>
        <w:t> </w:t>
      </w:r>
      <w:r>
        <w:rPr>
          <w:sz w:val="22"/>
        </w:rPr>
        <w:t>que</w:t>
      </w:r>
      <w:r>
        <w:rPr>
          <w:spacing w:val="40"/>
          <w:sz w:val="22"/>
        </w:rPr>
        <w:t> </w:t>
      </w:r>
      <w:r>
        <w:rPr>
          <w:sz w:val="22"/>
        </w:rPr>
        <w:t>não possui em seu quadro funcional servidor público, dirigente de órgão ou entidade responsável pela contratação.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46"/>
        <w:rPr>
          <w:sz w:val="22"/>
        </w:rPr>
      </w:pPr>
    </w:p>
    <w:p>
      <w:pPr>
        <w:spacing w:before="0"/>
        <w:ind w:left="8" w:right="1" w:firstLine="0"/>
        <w:jc w:val="center"/>
        <w:rPr>
          <w:sz w:val="22"/>
        </w:rPr>
      </w:pPr>
      <w:r>
        <w:rPr>
          <w:sz w:val="22"/>
        </w:rPr>
        <w:t>Getúlio</w:t>
      </w:r>
      <w:r>
        <w:rPr>
          <w:spacing w:val="8"/>
          <w:sz w:val="22"/>
        </w:rPr>
        <w:t> </w:t>
      </w:r>
      <w:r>
        <w:rPr>
          <w:sz w:val="22"/>
        </w:rPr>
        <w:t>Vargas,</w:t>
      </w:r>
      <w:r>
        <w:rPr>
          <w:spacing w:val="8"/>
          <w:sz w:val="22"/>
        </w:rPr>
        <w:t> </w:t>
      </w:r>
      <w:r>
        <w:rPr>
          <w:sz w:val="22"/>
        </w:rPr>
        <w:t>16</w:t>
      </w:r>
      <w:r>
        <w:rPr>
          <w:spacing w:val="2"/>
          <w:sz w:val="22"/>
        </w:rPr>
        <w:t> </w:t>
      </w:r>
      <w:r>
        <w:rPr>
          <w:sz w:val="22"/>
        </w:rPr>
        <w:t>de</w:t>
      </w:r>
      <w:r>
        <w:rPr>
          <w:spacing w:val="17"/>
          <w:sz w:val="22"/>
        </w:rPr>
        <w:t> </w:t>
      </w:r>
      <w:r>
        <w:rPr>
          <w:sz w:val="22"/>
        </w:rPr>
        <w:t>Abril</w:t>
      </w:r>
      <w:r>
        <w:rPr>
          <w:spacing w:val="25"/>
          <w:sz w:val="22"/>
        </w:rPr>
        <w:t> </w:t>
      </w:r>
      <w:r>
        <w:rPr>
          <w:sz w:val="22"/>
        </w:rPr>
        <w:t>de</w:t>
      </w:r>
      <w:r>
        <w:rPr>
          <w:spacing w:val="19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1128064</wp:posOffset>
                </wp:positionH>
                <wp:positionV relativeFrom="paragraph">
                  <wp:posOffset>265509</wp:posOffset>
                </wp:positionV>
                <wp:extent cx="5516245" cy="635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55162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16245" h="6350">
                              <a:moveTo>
                                <a:pt x="5515991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515991" y="6095"/>
                              </a:lnTo>
                              <a:lnTo>
                                <a:pt x="55159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8.823997pt;margin-top:20.90624pt;width:434.33pt;height:.47998pt;mso-position-horizontal-relative:page;mso-position-vertical-relative:paragraph;z-index:-15727104;mso-wrap-distance-left:0;mso-wrap-distance-right:0" id="docshape4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line="237" w:lineRule="auto" w:before="16"/>
        <w:ind w:left="3154" w:right="3152" w:firstLine="590"/>
        <w:jc w:val="left"/>
        <w:rPr>
          <w:rFonts w:ascii="Arial"/>
          <w:b/>
          <w:sz w:val="22"/>
        </w:rPr>
      </w:pPr>
      <w:r>
        <w:rPr>
          <w:rFonts w:ascii="Arial"/>
          <w:b/>
          <w:spacing w:val="-2"/>
          <w:sz w:val="22"/>
        </w:rPr>
        <w:t>BRONZARTE </w:t>
      </w:r>
      <w:r>
        <w:rPr>
          <w:rFonts w:ascii="Arial"/>
          <w:b/>
          <w:spacing w:val="-4"/>
          <w:sz w:val="22"/>
        </w:rPr>
        <w:t>CNPJ</w:t>
      </w:r>
      <w:r>
        <w:rPr>
          <w:rFonts w:ascii="Arial"/>
          <w:b/>
          <w:spacing w:val="-12"/>
          <w:sz w:val="22"/>
        </w:rPr>
        <w:t> </w:t>
      </w:r>
      <w:r>
        <w:rPr>
          <w:rFonts w:ascii="Arial"/>
          <w:b/>
          <w:spacing w:val="-4"/>
          <w:sz w:val="22"/>
        </w:rPr>
        <w:t>91.288.050/0001-71</w:t>
      </w:r>
    </w:p>
    <w:p>
      <w:pPr>
        <w:spacing w:after="0" w:line="237" w:lineRule="auto"/>
        <w:jc w:val="left"/>
        <w:rPr>
          <w:rFonts w:ascii="Arial"/>
          <w:b/>
          <w:sz w:val="22"/>
        </w:rPr>
        <w:sectPr>
          <w:pgSz w:w="12240" w:h="15840"/>
          <w:pgMar w:header="802" w:footer="0" w:top="2320" w:bottom="280" w:left="1700" w:right="1700"/>
        </w:sectPr>
      </w:pPr>
    </w:p>
    <w:p>
      <w:pPr>
        <w:pStyle w:val="BodyText"/>
        <w:spacing w:before="73"/>
        <w:ind w:left="4381"/>
      </w:pPr>
      <w:r>
        <w:rPr/>
        <w:t>Getúlio</w:t>
      </w:r>
      <w:r>
        <w:rPr>
          <w:spacing w:val="-4"/>
        </w:rPr>
        <w:t> </w:t>
      </w:r>
      <w:r>
        <w:rPr/>
        <w:t>Vargas/RS,</w:t>
      </w:r>
      <w:r>
        <w:rPr>
          <w:spacing w:val="-3"/>
        </w:rPr>
        <w:t> </w:t>
      </w:r>
      <w:r>
        <w:rPr/>
        <w:t>22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Abril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right="929"/>
        <w:rPr>
          <w:u w:val="none"/>
        </w:rPr>
      </w:pPr>
      <w:r>
        <w:rPr>
          <w:u w:val="single"/>
        </w:rPr>
        <w:t>TERMO DE</w:t>
      </w:r>
      <w:r>
        <w:rPr>
          <w:spacing w:val="-3"/>
          <w:u w:val="single"/>
        </w:rPr>
        <w:t> </w:t>
      </w:r>
      <w:r>
        <w:rPr>
          <w:spacing w:val="-2"/>
          <w:u w:val="single"/>
        </w:rPr>
        <w:t>RATIFICAÇÃO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4"/>
        <w:rPr>
          <w:rFonts w:ascii="Arial"/>
          <w:b/>
        </w:rPr>
      </w:pPr>
    </w:p>
    <w:p>
      <w:pPr>
        <w:pStyle w:val="BodyText"/>
        <w:spacing w:line="360" w:lineRule="auto" w:before="1"/>
        <w:ind w:left="140" w:right="133" w:firstLine="706"/>
        <w:jc w:val="both"/>
      </w:pPr>
      <w:r>
        <w:rPr/>
        <w:t>Tendo em vista a solicitação do Presidente desta Casa Legislativa de abertura de processo para aquisição de um quadro comemorativo em homenagem ao centenário do Hospital São Roque de Getúlio Vargas,</w:t>
      </w:r>
      <w:r>
        <w:rPr>
          <w:spacing w:val="80"/>
        </w:rPr>
        <w:t> </w:t>
      </w:r>
      <w:r>
        <w:rPr/>
        <w:t>conforme item já descrito no presente processo, bem como, a regularidade da documentação apresentada, pela empresa a ser contratada RATIFICO os termos do presente Processo Administrativo nº 239/2025 – DL 182/2025 de Dispensa de Licitação, com</w:t>
      </w:r>
      <w:r>
        <w:rPr>
          <w:spacing w:val="-4"/>
        </w:rPr>
        <w:t> </w:t>
      </w:r>
      <w:r>
        <w:rPr/>
        <w:t>fulcro o</w:t>
      </w:r>
      <w:r>
        <w:rPr>
          <w:spacing w:val="-5"/>
        </w:rPr>
        <w:t> </w:t>
      </w:r>
      <w:r>
        <w:rPr/>
        <w:t>inciso II,</w:t>
      </w:r>
      <w:r>
        <w:rPr>
          <w:spacing w:val="-1"/>
        </w:rPr>
        <w:t> </w:t>
      </w:r>
      <w:r>
        <w:rPr/>
        <w:t>do artigo 75 da Lei 14.133/2021, e ordeno sua publicação em cumprimento ao disposto no artigo 72, parágrafo único da Lei 14.133/2021, para que produza todos os efeitos legais, inclusive possibilite a contratação do serviço pretendido com a Empresa </w:t>
      </w:r>
      <w:r>
        <w:rPr>
          <w:rFonts w:ascii="Arial" w:hAnsi="Arial"/>
          <w:b/>
        </w:rPr>
        <w:t>BRONZARTE, </w:t>
      </w:r>
      <w:r>
        <w:rPr/>
        <w:t>CNPJ n°. 91.288.050/0001-71, estabelecida na Rua Hugo Lisboa, 626, Petrópolis, Passo Fundo - RS, fornecedor escolhido e justificado.</w:t>
      </w:r>
    </w:p>
    <w:p>
      <w:pPr>
        <w:pStyle w:val="BodyText"/>
        <w:spacing w:line="360" w:lineRule="auto" w:before="1"/>
        <w:ind w:left="140" w:right="147" w:firstLine="706"/>
        <w:jc w:val="both"/>
      </w:pPr>
      <w:r>
        <w:rPr/>
        <w:t>Por fim determino a publicação desse ato de ratificação, com a consequente publicação do seu extrato na imprensa oficial para que produza todos os efeitos previstos em lei.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2848101</wp:posOffset>
                </wp:positionH>
                <wp:positionV relativeFrom="paragraph">
                  <wp:posOffset>256523</wp:posOffset>
                </wp:positionV>
                <wp:extent cx="1865630" cy="127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20.198671pt;width:146.9pt;height:.1pt;mso-position-horizontal-relative:page;mso-position-vertical-relative:paragraph;z-index:-15726592;mso-wrap-distance-left:0;mso-wrap-distance-right:0" id="docshape5" coordorigin="4485,404" coordsize="2938,0" path="m4485,404l7422,404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0" w:lineRule="auto" w:before="140"/>
        <w:ind w:left="2535" w:right="2538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p>
      <w:pPr>
        <w:pStyle w:val="BodyText"/>
        <w:spacing w:after="0" w:line="360" w:lineRule="auto"/>
        <w:jc w:val="center"/>
        <w:sectPr>
          <w:headerReference w:type="default" r:id="rId9"/>
          <w:pgSz w:w="11910" w:h="16840"/>
          <w:pgMar w:header="0" w:footer="0" w:top="1320" w:bottom="280" w:left="1559" w:right="1556"/>
        </w:sectPr>
      </w:pPr>
    </w:p>
    <w:p>
      <w:pPr>
        <w:pStyle w:val="BodyText"/>
        <w:ind w:left="3865"/>
        <w:rPr>
          <w:sz w:val="20"/>
        </w:rPr>
      </w:pPr>
      <w:r>
        <w:rPr>
          <w:sz w:val="20"/>
        </w:rPr>
        <w:drawing>
          <wp:inline distT="0" distB="0" distL="0" distR="0">
            <wp:extent cx="2945377" cy="993648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5377" cy="993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Heading1"/>
        <w:spacing w:before="123"/>
        <w:ind w:left="121" w:right="121"/>
        <w:rPr>
          <w:u w:val="none"/>
        </w:rPr>
      </w:pPr>
      <w:bookmarkStart w:name="TERMO DE ENCERRAMENTO" w:id="4"/>
      <w:bookmarkEnd w:id="4"/>
      <w:r>
        <w:rPr>
          <w:b w:val="0"/>
          <w:u w:val="none"/>
        </w:rPr>
      </w:r>
      <w:r>
        <w:rPr>
          <w:u w:val="none"/>
        </w:rPr>
        <w:t>TERMO</w:t>
      </w:r>
      <w:r>
        <w:rPr>
          <w:spacing w:val="-1"/>
          <w:u w:val="none"/>
        </w:rPr>
        <w:t> </w:t>
      </w:r>
      <w:r>
        <w:rPr>
          <w:u w:val="none"/>
        </w:rPr>
        <w:t>DE </w:t>
      </w:r>
      <w:r>
        <w:rPr>
          <w:spacing w:val="-2"/>
          <w:u w:val="none"/>
        </w:rPr>
        <w:t>ENCERRAMENTO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36"/>
        <w:rPr>
          <w:rFonts w:ascii="Arial"/>
          <w:b/>
        </w:rPr>
      </w:pPr>
    </w:p>
    <w:p>
      <w:pPr>
        <w:pStyle w:val="BodyText"/>
        <w:spacing w:line="360" w:lineRule="auto" w:before="1"/>
        <w:ind w:left="143" w:firstLine="1701"/>
      </w:pPr>
      <w:r>
        <w:rPr/>
        <w:t>Eu, Jeferson Wilian Karpinski, Presidente da Câmara Municipal de Vereadores de Getúlio Vargas, encerro o presente Processo:</w:t>
      </w:r>
    </w:p>
    <w:p>
      <w:pPr>
        <w:pStyle w:val="BodyText"/>
        <w:spacing w:before="139"/>
      </w:pPr>
    </w:p>
    <w:p>
      <w:pPr>
        <w:spacing w:line="360" w:lineRule="auto" w:before="0"/>
        <w:ind w:left="121" w:right="121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Processo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Administrativo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n°.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239/2025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DL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182/2025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Dispensa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de </w:t>
      </w:r>
      <w:r>
        <w:rPr>
          <w:rFonts w:ascii="Arial" w:hAnsi="Arial"/>
          <w:b/>
          <w:spacing w:val="-2"/>
          <w:sz w:val="24"/>
        </w:rPr>
        <w:t>Licitação</w:t>
      </w:r>
    </w:p>
    <w:p>
      <w:pPr>
        <w:spacing w:before="1"/>
        <w:ind w:left="1599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Art.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75, inciso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II,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da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n°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14.133,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1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Abril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de </w:t>
      </w:r>
      <w:r>
        <w:rPr>
          <w:rFonts w:ascii="Arial" w:hAnsi="Arial"/>
          <w:b/>
          <w:spacing w:val="-2"/>
          <w:sz w:val="24"/>
        </w:rPr>
        <w:t>2021.</w:t>
      </w:r>
    </w:p>
    <w:p>
      <w:pPr>
        <w:pStyle w:val="BodyText"/>
        <w:spacing w:before="275"/>
        <w:rPr>
          <w:rFonts w:ascii="Arial"/>
          <w:b/>
        </w:rPr>
      </w:pPr>
    </w:p>
    <w:p>
      <w:pPr>
        <w:pStyle w:val="BodyText"/>
        <w:spacing w:line="360" w:lineRule="auto" w:before="1"/>
        <w:ind w:left="143" w:right="139" w:firstLine="801"/>
        <w:jc w:val="both"/>
      </w:pPr>
      <w:r>
        <w:rPr/>
        <w:t>Assunto: Aquisição de um (01) quadro comemorativo em homenagem ao centenário do Hospital São Roque de Getúlio Vargas. O quadro</w:t>
      </w:r>
      <w:r>
        <w:rPr>
          <w:spacing w:val="-3"/>
        </w:rPr>
        <w:t> </w:t>
      </w:r>
      <w:r>
        <w:rPr/>
        <w:t>consiste em moldura medindo 38 cm de largura por 28 cm de altura, com fundo em veludo vermelho e contendo placa em aço inox com impressão colorida, medindo 32 cm de largura por 22 cm de altura, com dizeres alusivos ao centenário da instituição hospitalar.</w:t>
      </w:r>
    </w:p>
    <w:p>
      <w:pPr>
        <w:pStyle w:val="BodyText"/>
        <w:spacing w:before="137"/>
      </w:pPr>
    </w:p>
    <w:p>
      <w:pPr>
        <w:pStyle w:val="BodyText"/>
        <w:ind w:left="851"/>
      </w:pPr>
      <w:r>
        <w:rPr/>
        <w:t>Getúlio</w:t>
      </w:r>
      <w:r>
        <w:rPr>
          <w:spacing w:val="-7"/>
        </w:rPr>
        <w:t> </w:t>
      </w:r>
      <w:r>
        <w:rPr/>
        <w:t>Vargas –</w:t>
      </w:r>
      <w:r>
        <w:rPr>
          <w:spacing w:val="-2"/>
        </w:rPr>
        <w:t> </w:t>
      </w:r>
      <w:r>
        <w:rPr/>
        <w:t>RS,</w:t>
      </w:r>
      <w:r>
        <w:rPr>
          <w:spacing w:val="-2"/>
        </w:rPr>
        <w:t> </w:t>
      </w:r>
      <w:r>
        <w:rPr/>
        <w:t>23</w:t>
      </w:r>
      <w:r>
        <w:rPr>
          <w:spacing w:val="-1"/>
        </w:rPr>
        <w:t> </w:t>
      </w:r>
      <w:r>
        <w:rPr/>
        <w:t>de</w:t>
      </w:r>
      <w:r>
        <w:rPr>
          <w:spacing w:val="-4"/>
        </w:rPr>
        <w:t> </w:t>
      </w:r>
      <w:r>
        <w:rPr/>
        <w:t>Abril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ind w:left="851"/>
      </w:pPr>
      <w:r>
        <w:rPr/>
        <w:t>Câmara</w:t>
      </w:r>
      <w:r>
        <w:rPr>
          <w:spacing w:val="-12"/>
        </w:rPr>
        <w:t> </w:t>
      </w:r>
      <w:r>
        <w:rPr/>
        <w:t>Municipal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Vereadores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Getúlio</w:t>
      </w:r>
      <w:r>
        <w:rPr>
          <w:spacing w:val="-10"/>
        </w:rPr>
        <w:t> </w:t>
      </w:r>
      <w:r>
        <w:rPr>
          <w:spacing w:val="-2"/>
        </w:rPr>
        <w:t>Vargas.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2848991</wp:posOffset>
                </wp:positionH>
                <wp:positionV relativeFrom="paragraph">
                  <wp:posOffset>198810</wp:posOffset>
                </wp:positionV>
                <wp:extent cx="1863089" cy="1270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86308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3089" h="0">
                              <a:moveTo>
                                <a:pt x="0" y="0"/>
                              </a:moveTo>
                              <a:lnTo>
                                <a:pt x="1862785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330002pt;margin-top:15.654372pt;width:146.7pt;height:.1pt;mso-position-horizontal-relative:page;mso-position-vertical-relative:paragraph;z-index:-15726080;mso-wrap-distance-left:0;mso-wrap-distance-right:0" id="docshape6" coordorigin="4487,313" coordsize="2934,0" path="m4487,313l7420,313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2" w:lineRule="auto" w:before="140"/>
        <w:ind w:left="2527" w:right="2524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sectPr>
      <w:headerReference w:type="default" r:id="rId10"/>
      <w:pgSz w:w="11910" w:h="16840"/>
      <w:pgMar w:header="0" w:footer="0" w:top="860" w:bottom="280" w:left="1559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51808">
          <wp:simplePos x="0" y="0"/>
          <wp:positionH relativeFrom="page">
            <wp:posOffset>3444366</wp:posOffset>
          </wp:positionH>
          <wp:positionV relativeFrom="page">
            <wp:posOffset>553222</wp:posOffset>
          </wp:positionV>
          <wp:extent cx="2932176" cy="993755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932176" cy="9937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52320">
          <wp:simplePos x="0" y="0"/>
          <wp:positionH relativeFrom="page">
            <wp:posOffset>3529329</wp:posOffset>
          </wp:positionH>
          <wp:positionV relativeFrom="page">
            <wp:posOffset>509269</wp:posOffset>
          </wp:positionV>
          <wp:extent cx="2820162" cy="966470"/>
          <wp:effectExtent l="0" t="0" r="0" b="0"/>
          <wp:wrapNone/>
          <wp:docPr id="5" name="Image 5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20162" cy="9664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"/>
      <w:lvlJc w:val="left"/>
      <w:pPr>
        <w:ind w:left="1094" w:hanging="34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874" w:hanging="341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48" w:hanging="34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22" w:hanging="34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96" w:hanging="34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70" w:hanging="34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744" w:hanging="34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518" w:hanging="34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292" w:hanging="341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557" w:hanging="70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2282" w:hanging="706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3005" w:hanging="70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728" w:hanging="70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1" w:hanging="70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74" w:hanging="70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897" w:hanging="70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619" w:hanging="70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342" w:hanging="706"/>
      </w:pPr>
      <w:rPr>
        <w:rFonts w:hint="default"/>
        <w:lang w:val="pt-PT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925" w:right="925"/>
      <w:jc w:val="center"/>
      <w:outlineLvl w:val="1"/>
    </w:pPr>
    <w:rPr>
      <w:rFonts w:ascii="Arial" w:hAnsi="Arial" w:eastAsia="Arial" w:cs="Arial"/>
      <w:b/>
      <w:bCs/>
      <w:sz w:val="24"/>
      <w:szCs w:val="24"/>
      <w:u w:val="single" w:color="000000"/>
      <w:lang w:val="pt-PT" w:eastAsia="en-US" w:bidi="ar-SA"/>
    </w:rPr>
  </w:style>
  <w:style w:styleId="Title" w:type="paragraph">
    <w:name w:val="Title"/>
    <w:basedOn w:val="Normal"/>
    <w:uiPriority w:val="1"/>
    <w:qFormat/>
    <w:pPr>
      <w:ind w:right="4"/>
      <w:jc w:val="center"/>
    </w:pPr>
    <w:rPr>
      <w:rFonts w:ascii="Arial" w:hAnsi="Arial" w:eastAsia="Arial" w:cs="Arial"/>
      <w:b/>
      <w:bCs/>
      <w:sz w:val="32"/>
      <w:szCs w:val="32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1094" w:hanging="341"/>
    </w:pPr>
    <w:rPr>
      <w:rFonts w:ascii="Arial MT" w:hAnsi="Arial MT" w:eastAsia="Arial MT" w:cs="Arial MT"/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74" w:lineRule="exact"/>
    </w:pPr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://www.getuliovargas.rs.leg.br/" TargetMode="External"/><Relationship Id="rId7" Type="http://schemas.openxmlformats.org/officeDocument/2006/relationships/hyperlink" Target="mailto:camaragv@camaragv.rs.gov.br" TargetMode="Externa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header" Target="header4.xml"/><Relationship Id="rId11" Type="http://schemas.openxmlformats.org/officeDocument/2006/relationships/image" Target="media/image1.jpeg"/><Relationship Id="rId12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2025-05-09T15:33:36Z</dcterms:created>
  <dcterms:modified xsi:type="dcterms:W3CDTF">2025-05-09T15:33:36Z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2025-05-09T00:00:00Z</vt:filetime>
  </property>
  <property fmtid="{D5CDD505-2E9C-101B-9397-08002B2CF9AE}" pid="3" name="LastSaved">
    <vt:filetime>2025-05-09T00:00:00Z</vt:filetime>
  </property>
  <property fmtid="{D5CDD505-2E9C-101B-9397-08002B2CF9AE}" pid="4" name="Producer">
    <vt:lpwstr>iLovePDF</vt:lpwstr>
  </property>
</Properties>
</file>