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543B" w14:textId="77777777" w:rsidR="00953629" w:rsidRDefault="009365A4">
      <w:pPr>
        <w:pStyle w:val="Cabealho"/>
        <w:tabs>
          <w:tab w:val="left" w:pos="567"/>
        </w:tabs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93D5A2C" wp14:editId="71B94863">
                <wp:simplePos x="0" y="0"/>
                <wp:positionH relativeFrom="column">
                  <wp:posOffset>933450</wp:posOffset>
                </wp:positionH>
                <wp:positionV relativeFrom="paragraph">
                  <wp:posOffset>-327025</wp:posOffset>
                </wp:positionV>
                <wp:extent cx="4344670" cy="892810"/>
                <wp:effectExtent l="3810" t="127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120" cy="89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2F697C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18"/>
                                <w:szCs w:val="18"/>
                              </w:rPr>
                              <w:t>ESTADO DO RIO GRANDE DO SUL</w:t>
                            </w:r>
                          </w:p>
                          <w:p w14:paraId="20EEB2AF" w14:textId="77777777" w:rsidR="00953629" w:rsidRDefault="009365A4">
                            <w:pPr>
                              <w:pStyle w:val="Ttulo1"/>
                              <w:jc w:val="both"/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i/>
                                <w:sz w:val="22"/>
                                <w:szCs w:val="22"/>
                              </w:rPr>
                              <w:t>CÂMARA DE VEREADORES DE NOVA SANTA RITA</w:t>
                            </w:r>
                          </w:p>
                          <w:p w14:paraId="0049A7FD" w14:textId="77777777" w:rsidR="00953629" w:rsidRDefault="00FC5603">
                            <w:pPr>
                              <w:pStyle w:val="Ttulo1"/>
                              <w:jc w:val="both"/>
                            </w:pPr>
                            <w:r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>Rua Dr. Lourenço Záccaro, 1310</w:t>
                            </w:r>
                            <w:r w:rsidR="009365A4">
                              <w:rPr>
                                <w:rFonts w:ascii="Cambria" w:hAnsi="Cambria" w:cs="Arial"/>
                                <w:b w:val="0"/>
                                <w:i/>
                                <w:sz w:val="20"/>
                              </w:rPr>
                              <w:t xml:space="preserve"> – Centro – CEP. 92480.000</w:t>
                            </w:r>
                          </w:p>
                          <w:p w14:paraId="24BE422B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Fone: (51) 3479.1444 –  9619.2455 /   Fax: (51) 3479.1149</w:t>
                            </w:r>
                          </w:p>
                          <w:p w14:paraId="31FD3A60" w14:textId="77777777" w:rsidR="00953629" w:rsidRDefault="009365A4">
                            <w:pPr>
                              <w:pStyle w:val="Ttulo4"/>
                            </w:pP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Style w:val="LinkdaInternet"/>
                                  <w:rFonts w:ascii="Cambria" w:hAnsi="Cambria" w:cs="Arial"/>
                                  <w:color w:val="000000"/>
                                  <w:sz w:val="20"/>
                                </w:rPr>
                                <w:t>camaranovasantarita@via-rs.net</w:t>
                              </w:r>
                            </w:hyperlink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</w:rPr>
                              <w:t>site:</w:t>
                            </w:r>
                            <w:r>
                              <w:rPr>
                                <w:rFonts w:ascii="Cambria" w:hAnsi="Cambria" w:cs="Arial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color w:val="000000"/>
                                <w:sz w:val="20"/>
                                <w:u w:val="single"/>
                              </w:rPr>
                              <w:t>cmnovasantarita.rs.gov.br</w:t>
                            </w:r>
                          </w:p>
                          <w:p w14:paraId="5AB53310" w14:textId="77777777" w:rsidR="00953629" w:rsidRDefault="00953629">
                            <w:pPr>
                              <w:pStyle w:val="Cabealho"/>
                              <w:rPr>
                                <w:rFonts w:ascii="Calibri" w:hAnsi="Calibri"/>
                                <w:i/>
                                <w:color w:val="00B050"/>
                              </w:rPr>
                            </w:pPr>
                          </w:p>
                          <w:p w14:paraId="7474E3DF" w14:textId="77777777" w:rsidR="00953629" w:rsidRDefault="00953629">
                            <w:pPr>
                              <w:pStyle w:val="Cabealh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D5A2C" id="Text Box 2" o:spid="_x0000_s1026" style="position:absolute;left:0;text-align:left;margin-left:73.5pt;margin-top:-25.75pt;width:342.1pt;height:70.3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" filled="f" stroked="f">
                <v:textbox>
                  <w:txbxContent>
                    <w:p w14:paraId="672F697C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18"/>
                          <w:szCs w:val="18"/>
                        </w:rPr>
                        <w:t>ESTADO DO RIO GRANDE DO SUL</w:t>
                      </w:r>
                    </w:p>
                    <w:p w14:paraId="20EEB2AF" w14:textId="77777777" w:rsidR="00953629" w:rsidRDefault="009365A4">
                      <w:pPr>
                        <w:pStyle w:val="Ttulo1"/>
                        <w:jc w:val="both"/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i/>
                          <w:sz w:val="22"/>
                          <w:szCs w:val="22"/>
                        </w:rPr>
                        <w:t>CÂMARA DE VEREADORES DE NOVA SANTA RITA</w:t>
                      </w:r>
                    </w:p>
                    <w:p w14:paraId="0049A7FD" w14:textId="77777777" w:rsidR="00953629" w:rsidRDefault="00FC5603">
                      <w:pPr>
                        <w:pStyle w:val="Ttulo1"/>
                        <w:jc w:val="both"/>
                      </w:pPr>
                      <w:r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>Rua Dr. Lourenço Záccaro, 1310</w:t>
                      </w:r>
                      <w:r w:rsidR="009365A4">
                        <w:rPr>
                          <w:rFonts w:ascii="Cambria" w:hAnsi="Cambria" w:cs="Arial"/>
                          <w:b w:val="0"/>
                          <w:i/>
                          <w:sz w:val="20"/>
                        </w:rPr>
                        <w:t xml:space="preserve"> – Centro – CEP. 92480.000</w:t>
                      </w:r>
                    </w:p>
                    <w:p w14:paraId="24BE422B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sz w:val="20"/>
                        </w:rPr>
                        <w:t>Fone: (51) 3479.1444 –  9619.2455 /   Fax: (51) 3479.1149</w:t>
                      </w:r>
                    </w:p>
                    <w:p w14:paraId="31FD3A60" w14:textId="77777777" w:rsidR="00953629" w:rsidRDefault="009365A4">
                      <w:pPr>
                        <w:pStyle w:val="Ttulo4"/>
                      </w:pP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e-mail: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hyperlink r:id="rId6">
                        <w:r>
                          <w:rPr>
                            <w:rStyle w:val="LinkdaInternet"/>
                            <w:rFonts w:ascii="Cambria" w:hAnsi="Cambria" w:cs="Arial"/>
                            <w:color w:val="000000"/>
                            <w:sz w:val="20"/>
                          </w:rPr>
                          <w:t>camaranovasantarita@via-rs.net</w:t>
                        </w:r>
                      </w:hyperlink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   </w:t>
                      </w:r>
                      <w:r>
                        <w:rPr>
                          <w:rFonts w:ascii="Cambria" w:hAnsi="Cambria" w:cs="Arial"/>
                          <w:sz w:val="20"/>
                        </w:rPr>
                        <w:t>site:</w:t>
                      </w:r>
                      <w:r>
                        <w:rPr>
                          <w:rFonts w:ascii="Cambria" w:hAnsi="Cambria" w:cs="Arial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color w:val="000000"/>
                          <w:sz w:val="20"/>
                          <w:u w:val="single"/>
                        </w:rPr>
                        <w:t>cmnovasantarita.rs.gov.br</w:t>
                      </w:r>
                    </w:p>
                    <w:p w14:paraId="5AB53310" w14:textId="77777777" w:rsidR="00953629" w:rsidRDefault="00953629">
                      <w:pPr>
                        <w:pStyle w:val="Cabealho"/>
                        <w:rPr>
                          <w:rFonts w:ascii="Calibri" w:hAnsi="Calibri"/>
                          <w:i/>
                          <w:color w:val="00B050"/>
                        </w:rPr>
                      </w:pPr>
                    </w:p>
                    <w:p w14:paraId="7474E3DF" w14:textId="77777777" w:rsidR="00953629" w:rsidRDefault="00953629">
                      <w:pPr>
                        <w:pStyle w:val="Cabealh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w:drawing>
          <wp:anchor distT="0" distB="0" distL="133350" distR="118745" simplePos="0" relativeHeight="2" behindDoc="0" locked="0" layoutInCell="1" allowOverlap="1" wp14:anchorId="6C1AE836" wp14:editId="5F4B4F55">
            <wp:simplePos x="0" y="0"/>
            <wp:positionH relativeFrom="column">
              <wp:posOffset>67945</wp:posOffset>
            </wp:positionH>
            <wp:positionV relativeFrom="paragraph">
              <wp:posOffset>-342900</wp:posOffset>
            </wp:positionV>
            <wp:extent cx="662305" cy="704850"/>
            <wp:effectExtent l="0" t="0" r="0" b="0"/>
            <wp:wrapNone/>
            <wp:docPr id="3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D471B" w14:textId="77777777" w:rsidR="00953629" w:rsidRDefault="00953629">
      <w:pPr>
        <w:pStyle w:val="Cabealho"/>
        <w:tabs>
          <w:tab w:val="left" w:pos="567"/>
        </w:tabs>
        <w:jc w:val="both"/>
        <w:rPr>
          <w:sz w:val="28"/>
        </w:rPr>
      </w:pPr>
    </w:p>
    <w:p w14:paraId="5ADDB165" w14:textId="77777777" w:rsidR="00953629" w:rsidRDefault="00953629">
      <w:pPr>
        <w:pStyle w:val="Cabealho"/>
        <w:tabs>
          <w:tab w:val="left" w:pos="567"/>
        </w:tabs>
        <w:jc w:val="center"/>
        <w:rPr>
          <w:sz w:val="28"/>
        </w:rPr>
      </w:pPr>
    </w:p>
    <w:p w14:paraId="2E9A2DD2" w14:textId="77777777" w:rsidR="00E80179" w:rsidRDefault="00E80179" w:rsidP="00E8017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FC0F3FC" w14:textId="2D263A60" w:rsidR="00E80179" w:rsidRDefault="00E80179" w:rsidP="00E8017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PRIMEIRA FASE DA OBRA</w:t>
      </w:r>
    </w:p>
    <w:p w14:paraId="7F49E43A" w14:textId="52ED408D" w:rsidR="00FA01AD" w:rsidRDefault="00FA01AD" w:rsidP="00E8017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(Obra da Nova Sede da Câmara)</w:t>
      </w:r>
    </w:p>
    <w:p w14:paraId="74F05607" w14:textId="2102B405" w:rsidR="00220A74" w:rsidRPr="00373D21" w:rsidRDefault="00220A74" w:rsidP="00220A74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73D21">
        <w:rPr>
          <w:rFonts w:ascii="Arial" w:hAnsi="Arial" w:cs="Arial"/>
          <w:b/>
          <w:bCs/>
          <w:sz w:val="32"/>
          <w:szCs w:val="32"/>
        </w:rPr>
        <w:t>ANO 2017</w:t>
      </w:r>
    </w:p>
    <w:p w14:paraId="43214487" w14:textId="77777777" w:rsidR="00220A74" w:rsidRPr="00373D21" w:rsidRDefault="00220A74" w:rsidP="00220A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PROCESSO ADMINISTRATIVO</w:t>
      </w:r>
      <w:r w:rsidRPr="00373D21">
        <w:rPr>
          <w:rFonts w:ascii="Arial" w:hAnsi="Arial" w:cs="Arial"/>
          <w:i/>
          <w:iCs/>
          <w:sz w:val="24"/>
          <w:szCs w:val="24"/>
          <w:u w:val="single"/>
        </w:rPr>
        <w:t>:</w:t>
      </w:r>
      <w:r w:rsidRPr="00373D21">
        <w:rPr>
          <w:rFonts w:ascii="Arial" w:hAnsi="Arial" w:cs="Arial"/>
          <w:sz w:val="24"/>
          <w:szCs w:val="24"/>
        </w:rPr>
        <w:t xml:space="preserve"> n° 038 de 29/05/2017 (contratação de empresa para elaboração de projeto de engenharia para a construção do prédio sede, para a Câmara de Vereadores de Nova Santa Rita. </w:t>
      </w:r>
    </w:p>
    <w:p w14:paraId="6E4EBDCA" w14:textId="77777777" w:rsidR="00220A74" w:rsidRPr="00373D21" w:rsidRDefault="00220A74" w:rsidP="00220A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3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OBJETO</w:t>
      </w:r>
      <w:r w:rsidRPr="00373D21">
        <w:rPr>
          <w:rFonts w:ascii="Arial" w:hAnsi="Arial" w:cs="Arial"/>
          <w:i/>
          <w:iCs/>
          <w:sz w:val="24"/>
          <w:szCs w:val="24"/>
          <w:u w:val="single"/>
        </w:rPr>
        <w:t>:</w:t>
      </w:r>
      <w:r w:rsidRPr="00373D21">
        <w:rPr>
          <w:rFonts w:ascii="Arial" w:hAnsi="Arial" w:cs="Arial"/>
          <w:sz w:val="24"/>
          <w:szCs w:val="24"/>
        </w:rPr>
        <w:t xml:space="preserve"> projeto de engenharia completo, contendo arquitetônico, estrutural, hidrossanitário, comunicação “telefonia, informática, cabeamento”, ar condicionado, parte elétrica, PPCI, paisagismo.</w:t>
      </w:r>
    </w:p>
    <w:p w14:paraId="5DD3EAEA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3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PORTARIA N° 042/2017</w:t>
      </w:r>
      <w:r w:rsidRPr="00373D21">
        <w:rPr>
          <w:rFonts w:ascii="Arial" w:hAnsi="Arial" w:cs="Arial"/>
          <w:sz w:val="24"/>
          <w:szCs w:val="24"/>
        </w:rPr>
        <w:t xml:space="preserve"> (altera a Portaria n° 015 de 05 de janeiro de 2017, que nomeia a comissão permanente de licitações para o exercício de 2017: Formada pelos servidores, Juliano Dias Furquim, Jéssica de Oliveira Mota e Ismael Fernando Dias.</w:t>
      </w:r>
      <w:r w:rsidRPr="004868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81B">
        <w:rPr>
          <w:rFonts w:ascii="Arial" w:hAnsi="Arial" w:cs="Arial"/>
          <w:b/>
          <w:bCs/>
          <w:i/>
          <w:iCs/>
          <w:sz w:val="24"/>
          <w:szCs w:val="24"/>
        </w:rPr>
        <w:t>fl.6</w:t>
      </w:r>
    </w:p>
    <w:p w14:paraId="25E7E8A7" w14:textId="77777777" w:rsidR="00220A74" w:rsidRPr="0048681B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73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EDITAL</w:t>
      </w:r>
      <w:r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Pr="00373D21">
        <w:rPr>
          <w:rFonts w:ascii="Arial" w:hAnsi="Arial" w:cs="Arial"/>
          <w:b/>
          <w:bCs/>
          <w:i/>
          <w:iCs/>
          <w:sz w:val="24"/>
          <w:szCs w:val="24"/>
        </w:rPr>
        <w:t xml:space="preserve"> (publicado no jornal estação em 08 de junho de 2017 e no site da Câmara).</w:t>
      </w:r>
      <w:r w:rsidRPr="00373D21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73D21">
        <w:rPr>
          <w:rFonts w:ascii="Arial" w:hAnsi="Arial" w:cs="Arial"/>
          <w:sz w:val="24"/>
          <w:szCs w:val="24"/>
        </w:rPr>
        <w:t>Licitação Pública, Modalidade Convite</w:t>
      </w:r>
      <w:r w:rsidRPr="00373D21">
        <w:rPr>
          <w:rFonts w:ascii="Arial" w:hAnsi="Arial" w:cs="Arial"/>
          <w:b/>
          <w:bCs/>
          <w:sz w:val="24"/>
          <w:szCs w:val="24"/>
        </w:rPr>
        <w:t xml:space="preserve"> 005/20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373D2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73D21">
        <w:rPr>
          <w:rFonts w:ascii="Arial" w:hAnsi="Arial" w:cs="Arial"/>
          <w:sz w:val="24"/>
          <w:szCs w:val="24"/>
        </w:rPr>
        <w:t>Tipo Menor Preço Global - para contratação de pessoa jurídica para prestação de serviços de engenharia (</w:t>
      </w:r>
      <w:r w:rsidRPr="00373D21">
        <w:rPr>
          <w:rFonts w:ascii="Arial" w:hAnsi="Arial" w:cs="Arial"/>
          <w:i/>
          <w:iCs/>
          <w:sz w:val="24"/>
          <w:szCs w:val="24"/>
        </w:rPr>
        <w:t>foram feitos orçamentos para serem utilizados para elaboração de preço de referência para futura licitação</w:t>
      </w:r>
      <w:r w:rsidRPr="00373D21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  <w:r w:rsidRPr="0048681B">
        <w:rPr>
          <w:rFonts w:ascii="Arial" w:hAnsi="Arial" w:cs="Arial"/>
          <w:b/>
          <w:bCs/>
          <w:i/>
          <w:iCs/>
          <w:sz w:val="24"/>
          <w:szCs w:val="24"/>
        </w:rPr>
        <w:t>Fls. 7 á 29.</w:t>
      </w:r>
    </w:p>
    <w:p w14:paraId="4CD519BF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373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RETIFICAÇÃO DO EDITAL:</w:t>
      </w:r>
      <w:r w:rsidRPr="00373D21">
        <w:rPr>
          <w:rFonts w:ascii="Arial" w:hAnsi="Arial" w:cs="Arial"/>
          <w:sz w:val="24"/>
          <w:szCs w:val="24"/>
        </w:rPr>
        <w:t xml:space="preserve"> no dia 14 de junho de 2017 foi trocada a data de abertura dos envelopes que era para 19 de junho de 2017 às 10 horas da manhã, com a retificação ficou para o dia 22 de junho de 2017 às 10 horas da manhã (foi publicada a retificação do edital no jornal estação em 14 de junho de 2017 e no site da Câmara).</w:t>
      </w:r>
      <w:r>
        <w:rPr>
          <w:rFonts w:ascii="Arial" w:hAnsi="Arial" w:cs="Arial"/>
          <w:sz w:val="24"/>
          <w:szCs w:val="24"/>
        </w:rPr>
        <w:t xml:space="preserve"> </w:t>
      </w:r>
      <w:r w:rsidRPr="0048681B">
        <w:rPr>
          <w:rFonts w:ascii="Arial" w:hAnsi="Arial" w:cs="Arial"/>
          <w:b/>
          <w:bCs/>
          <w:i/>
          <w:iCs/>
          <w:sz w:val="24"/>
          <w:szCs w:val="24"/>
        </w:rPr>
        <w:t>Fls. 43 a 45.</w:t>
      </w:r>
    </w:p>
    <w:p w14:paraId="26498E61" w14:textId="77777777" w:rsidR="00220A74" w:rsidRPr="00373D21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73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EMPRESAS CONVIDADAS: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48681B">
        <w:rPr>
          <w:rFonts w:ascii="Arial" w:hAnsi="Arial" w:cs="Arial"/>
          <w:b/>
          <w:bCs/>
          <w:i/>
          <w:iCs/>
          <w:sz w:val="24"/>
          <w:szCs w:val="24"/>
        </w:rPr>
        <w:t>fls. 31 a 36.</w:t>
      </w:r>
    </w:p>
    <w:p w14:paraId="6EE7D87B" w14:textId="77777777" w:rsidR="00220A74" w:rsidRPr="00373D21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a</w:t>
      </w:r>
      <w:r w:rsidRPr="00373D21">
        <w:rPr>
          <w:rFonts w:ascii="Arial" w:hAnsi="Arial" w:cs="Arial"/>
          <w:i/>
          <w:iCs/>
          <w:sz w:val="24"/>
          <w:szCs w:val="24"/>
        </w:rPr>
        <w:t xml:space="preserve">) ENGEDER- engenharia e arquitetura; </w:t>
      </w:r>
    </w:p>
    <w:p w14:paraId="4F68DE32" w14:textId="77777777" w:rsidR="00220A74" w:rsidRPr="00373D21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</w:t>
      </w:r>
      <w:r w:rsidRPr="00373D21">
        <w:rPr>
          <w:rFonts w:ascii="Arial" w:hAnsi="Arial" w:cs="Arial"/>
          <w:i/>
          <w:iCs/>
          <w:sz w:val="24"/>
          <w:szCs w:val="24"/>
        </w:rPr>
        <w:t xml:space="preserve">) JONER &amp; COSTA ARQUITETURA E CONSTRUÇÃO; </w:t>
      </w:r>
    </w:p>
    <w:p w14:paraId="0520F338" w14:textId="77777777" w:rsidR="00220A74" w:rsidRPr="00373D21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</w:t>
      </w:r>
      <w:r w:rsidRPr="00373D21">
        <w:rPr>
          <w:rFonts w:ascii="Arial" w:hAnsi="Arial" w:cs="Arial"/>
          <w:i/>
          <w:iCs/>
          <w:sz w:val="24"/>
          <w:szCs w:val="24"/>
        </w:rPr>
        <w:t>) DRZ CONSTRUTORA LIMITADA;</w:t>
      </w:r>
    </w:p>
    <w:p w14:paraId="5C1F50A8" w14:textId="77777777" w:rsidR="00220A74" w:rsidRPr="00373D21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</w:t>
      </w:r>
      <w:r w:rsidRPr="00373D21">
        <w:rPr>
          <w:rFonts w:ascii="Arial" w:hAnsi="Arial" w:cs="Arial"/>
          <w:i/>
          <w:iCs/>
          <w:sz w:val="24"/>
          <w:szCs w:val="24"/>
        </w:rPr>
        <w:t xml:space="preserve">) SOLIDEZ ENGENHARIA; </w:t>
      </w:r>
    </w:p>
    <w:p w14:paraId="38662867" w14:textId="77777777" w:rsidR="00220A74" w:rsidRDefault="00220A74" w:rsidP="00220A74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373D21">
        <w:rPr>
          <w:rFonts w:ascii="Arial" w:hAnsi="Arial" w:cs="Arial"/>
          <w:i/>
          <w:iCs/>
          <w:sz w:val="24"/>
          <w:szCs w:val="24"/>
        </w:rPr>
        <w:t>) SARKIS ENGENHARIA;</w:t>
      </w:r>
    </w:p>
    <w:p w14:paraId="4228DC6C" w14:textId="77777777" w:rsidR="00220A74" w:rsidRPr="00373D21" w:rsidRDefault="00220A74" w:rsidP="00220A74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373D2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ABERTURA DOS ENVELOPES: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8D1B9F">
        <w:rPr>
          <w:rFonts w:ascii="Arial" w:hAnsi="Arial" w:cs="Arial"/>
          <w:b/>
          <w:bCs/>
          <w:i/>
          <w:iCs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8D1B9F">
        <w:rPr>
          <w:rFonts w:ascii="Arial" w:hAnsi="Arial" w:cs="Arial"/>
          <w:b/>
          <w:bCs/>
          <w:i/>
          <w:iCs/>
          <w:sz w:val="24"/>
          <w:szCs w:val="24"/>
        </w:rPr>
        <w:t xml:space="preserve"> envelope</w:t>
      </w: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8D1B9F">
        <w:rPr>
          <w:rFonts w:ascii="Arial" w:hAnsi="Arial" w:cs="Arial"/>
          <w:b/>
          <w:bCs/>
          <w:i/>
          <w:iCs/>
          <w:sz w:val="24"/>
          <w:szCs w:val="24"/>
        </w:rPr>
        <w:t xml:space="preserve"> n° 1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e 2</w:t>
      </w:r>
      <w:r w:rsidRPr="008D1B9F">
        <w:rPr>
          <w:rFonts w:ascii="Arial" w:hAnsi="Arial" w:cs="Arial"/>
          <w:b/>
          <w:bCs/>
          <w:i/>
          <w:iCs/>
          <w:sz w:val="24"/>
          <w:szCs w:val="24"/>
        </w:rPr>
        <w:t xml:space="preserve"> fo</w:t>
      </w:r>
      <w:r>
        <w:rPr>
          <w:rFonts w:ascii="Arial" w:hAnsi="Arial" w:cs="Arial"/>
          <w:b/>
          <w:bCs/>
          <w:i/>
          <w:iCs/>
          <w:sz w:val="24"/>
          <w:szCs w:val="24"/>
        </w:rPr>
        <w:t>ram</w:t>
      </w:r>
      <w:r w:rsidRPr="008D1B9F">
        <w:rPr>
          <w:rFonts w:ascii="Arial" w:hAnsi="Arial" w:cs="Arial"/>
          <w:b/>
          <w:bCs/>
          <w:i/>
          <w:iCs/>
          <w:sz w:val="24"/>
          <w:szCs w:val="24"/>
        </w:rPr>
        <w:t xml:space="preserve"> abertos no dia 22 de junho de 2017 às 10 horas, com as empresas abaixo participantes:</w:t>
      </w:r>
    </w:p>
    <w:p w14:paraId="349CEF61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a) </w:t>
      </w:r>
      <w:r w:rsidRPr="00373D21">
        <w:rPr>
          <w:rFonts w:ascii="Arial" w:hAnsi="Arial" w:cs="Arial"/>
          <w:i/>
          <w:iCs/>
          <w:sz w:val="24"/>
          <w:szCs w:val="24"/>
        </w:rPr>
        <w:t>ENGEDER- ENGENHARIA E ARQUITETURA;</w:t>
      </w:r>
    </w:p>
    <w:p w14:paraId="03983568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6373CF">
        <w:rPr>
          <w:rFonts w:ascii="Arial" w:hAnsi="Arial" w:cs="Arial"/>
          <w:i/>
          <w:iCs/>
          <w:sz w:val="24"/>
          <w:szCs w:val="24"/>
        </w:rPr>
        <w:t>SARKIS ENGENHARIA;</w:t>
      </w:r>
    </w:p>
    <w:p w14:paraId="0145901B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6373CF">
        <w:rPr>
          <w:rFonts w:ascii="Arial" w:hAnsi="Arial" w:cs="Arial"/>
          <w:i/>
          <w:iCs/>
          <w:sz w:val="24"/>
          <w:szCs w:val="24"/>
        </w:rPr>
        <w:t>SOLIDEZ ENGENHARIA;</w:t>
      </w:r>
    </w:p>
    <w:p w14:paraId="64B60D8F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d) </w:t>
      </w:r>
      <w:r w:rsidRPr="006373CF">
        <w:rPr>
          <w:rFonts w:ascii="Arial" w:hAnsi="Arial" w:cs="Arial"/>
          <w:i/>
          <w:iCs/>
          <w:sz w:val="24"/>
          <w:szCs w:val="24"/>
        </w:rPr>
        <w:t>DRZ CONSTRUTORA LIMITADA;</w:t>
      </w:r>
    </w:p>
    <w:p w14:paraId="3733182B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e) </w:t>
      </w:r>
      <w:r w:rsidRPr="006373CF">
        <w:rPr>
          <w:rFonts w:ascii="Arial" w:hAnsi="Arial" w:cs="Arial"/>
          <w:i/>
          <w:iCs/>
          <w:sz w:val="24"/>
          <w:szCs w:val="24"/>
        </w:rPr>
        <w:t>RPEREIRA ENGENHARIA E CONSTRUÇÕES LIMITADA (apresentou-se no dia da licitação)</w:t>
      </w:r>
    </w:p>
    <w:p w14:paraId="3E32FA2B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D1B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PROPOSTAS DAS EMPRESAS:</w:t>
      </w:r>
    </w:p>
    <w:p w14:paraId="44B42793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a) SOLIDEZ ENGENHARIA - R$ 138.780,02;</w:t>
      </w:r>
    </w:p>
    <w:p w14:paraId="4E5F1814" w14:textId="77777777" w:rsidR="00220A74" w:rsidRDefault="00220A74" w:rsidP="00220A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DRZ CONTRUTORA LIMITADA – R$ 149.000,00;</w:t>
      </w:r>
    </w:p>
    <w:p w14:paraId="312BA3C3" w14:textId="77777777" w:rsidR="00220A74" w:rsidRDefault="00220A74" w:rsidP="00220A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SARKIS ENGENHARIA – R$ 145.900,00;</w:t>
      </w:r>
    </w:p>
    <w:p w14:paraId="72364A47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Pr="008D1B9F">
        <w:rPr>
          <w:rFonts w:ascii="Arial" w:hAnsi="Arial" w:cs="Arial"/>
          <w:i/>
          <w:iCs/>
          <w:sz w:val="24"/>
          <w:szCs w:val="24"/>
        </w:rPr>
        <w:t xml:space="preserve">ENGEDER- ENGENHARIA E ARQUITETURA – </w:t>
      </w:r>
      <w:r w:rsidRPr="008D1B9F">
        <w:rPr>
          <w:rFonts w:ascii="Arial" w:hAnsi="Arial" w:cs="Arial"/>
          <w:sz w:val="24"/>
          <w:szCs w:val="24"/>
        </w:rPr>
        <w:t xml:space="preserve">R$ </w:t>
      </w:r>
      <w:r w:rsidRPr="008D1B9F">
        <w:rPr>
          <w:rFonts w:ascii="Arial" w:hAnsi="Arial" w:cs="Arial"/>
          <w:i/>
          <w:iCs/>
          <w:sz w:val="24"/>
          <w:szCs w:val="24"/>
        </w:rPr>
        <w:t>143.500,00</w:t>
      </w:r>
    </w:p>
    <w:p w14:paraId="27CC68DA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e) RPEREIRA ENGENHARIA E CONSTRUÇÕES LIMITADA </w:t>
      </w:r>
      <w:r w:rsidRPr="008D1B9F">
        <w:rPr>
          <w:rFonts w:ascii="Arial" w:hAnsi="Arial" w:cs="Arial"/>
          <w:i/>
          <w:iCs/>
          <w:sz w:val="24"/>
          <w:szCs w:val="24"/>
        </w:rPr>
        <w:t xml:space="preserve">– </w:t>
      </w:r>
      <w:r w:rsidRPr="008D1B9F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139.836,25.</w:t>
      </w:r>
    </w:p>
    <w:p w14:paraId="67DF2BC4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ATA DA COMISSÃO PERMANENTE DE LICITAÇÃO REFERENTE A ABERTURA DOS ENVELOPES:</w:t>
      </w:r>
      <w:r w:rsidRPr="006373CF">
        <w:rPr>
          <w:rFonts w:ascii="Arial" w:hAnsi="Arial" w:cs="Arial"/>
          <w:i/>
          <w:iCs/>
          <w:sz w:val="24"/>
          <w:szCs w:val="24"/>
          <w:u w:val="single"/>
        </w:rPr>
        <w:t xml:space="preserve"> fl.</w:t>
      </w:r>
    </w:p>
    <w:p w14:paraId="779EDD5C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A Comissão de Licitação declarou vencedora a Empresa Fabiana K. Silvério EIRELE – ME (SOLIDEZ ENGENHARIA)</w:t>
      </w:r>
      <w:r>
        <w:rPr>
          <w:rFonts w:ascii="Arial" w:hAnsi="Arial" w:cs="Arial"/>
          <w:i/>
          <w:i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 xml:space="preserve"> No dia 22 de junho de 2017 foi </w:t>
      </w:r>
      <w:r>
        <w:rPr>
          <w:rFonts w:ascii="Arial" w:hAnsi="Arial" w:cs="Arial"/>
          <w:sz w:val="24"/>
          <w:szCs w:val="24"/>
        </w:rPr>
        <w:lastRenderedPageBreak/>
        <w:t xml:space="preserve">assinado pelo presidente da Câmara de Vereadores Senhor Jair Antônio de Oliveira a homologação e adjudicação da licitação Modalidade Convite n° 005/2017, no qual a vencedora foi a empresa SOLIDEZ ENGENHARIA. </w:t>
      </w:r>
      <w:r w:rsidRPr="009A5C8B">
        <w:rPr>
          <w:rFonts w:ascii="Arial" w:hAnsi="Arial" w:cs="Arial"/>
          <w:b/>
          <w:bCs/>
          <w:i/>
          <w:iCs/>
          <w:sz w:val="24"/>
          <w:szCs w:val="24"/>
        </w:rPr>
        <w:t>Fls. 46.</w:t>
      </w:r>
    </w:p>
    <w:p w14:paraId="05B141C6" w14:textId="1AFD5FC7" w:rsidR="00220A74" w:rsidRPr="00220A74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CONTRATO ADMINISTRATIVO N° 005/2017</w:t>
      </w:r>
      <w:r w:rsidRPr="006373C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Pr="00312801">
        <w:rPr>
          <w:rFonts w:ascii="Arial" w:hAnsi="Arial" w:cs="Arial"/>
          <w:sz w:val="24"/>
          <w:szCs w:val="24"/>
        </w:rPr>
        <w:t>entre a Câmara de Vereadores e a Empresa</w:t>
      </w:r>
      <w:r>
        <w:rPr>
          <w:rFonts w:ascii="Arial" w:hAnsi="Arial" w:cs="Arial"/>
          <w:sz w:val="24"/>
          <w:szCs w:val="24"/>
        </w:rPr>
        <w:t xml:space="preserve"> vencedora da licitação </w:t>
      </w:r>
      <w:r w:rsidRPr="00312801">
        <w:rPr>
          <w:rFonts w:ascii="Arial" w:hAnsi="Arial" w:cs="Arial"/>
          <w:sz w:val="24"/>
          <w:szCs w:val="24"/>
        </w:rPr>
        <w:t>Fabiana K. Silvério EIRELE – ME (SOLIDEZ ENGENHARIA)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Assinatura do contrato: </w:t>
      </w:r>
      <w:r w:rsidRPr="00312801">
        <w:rPr>
          <w:rFonts w:ascii="Arial" w:hAnsi="Arial" w:cs="Arial"/>
          <w:sz w:val="24"/>
          <w:szCs w:val="24"/>
        </w:rPr>
        <w:t>29 de junho de 2017</w:t>
      </w:r>
      <w:r>
        <w:rPr>
          <w:rFonts w:ascii="Arial" w:hAnsi="Arial" w:cs="Arial"/>
          <w:sz w:val="24"/>
          <w:szCs w:val="24"/>
        </w:rPr>
        <w:t xml:space="preserve">; </w:t>
      </w:r>
      <w:r w:rsidRPr="006373CF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ublicação do contrato:</w:t>
      </w:r>
      <w:r w:rsidRPr="00312801">
        <w:rPr>
          <w:rFonts w:ascii="Arial" w:hAnsi="Arial" w:cs="Arial"/>
          <w:sz w:val="24"/>
          <w:szCs w:val="24"/>
        </w:rPr>
        <w:t xml:space="preserve"> publicado no jornal estação no dia 30 de junho</w:t>
      </w:r>
      <w:r>
        <w:rPr>
          <w:rFonts w:ascii="Arial" w:hAnsi="Arial" w:cs="Arial"/>
          <w:sz w:val="24"/>
          <w:szCs w:val="24"/>
        </w:rPr>
        <w:t xml:space="preserve"> de 2017; </w:t>
      </w:r>
      <w:r>
        <w:rPr>
          <w:rFonts w:ascii="Arial" w:hAnsi="Arial" w:cs="Arial"/>
          <w:b/>
          <w:bCs/>
          <w:sz w:val="24"/>
          <w:szCs w:val="24"/>
        </w:rPr>
        <w:t xml:space="preserve">Termo de recebimento provisório: </w:t>
      </w:r>
      <w:r w:rsidRPr="008537A4">
        <w:rPr>
          <w:rFonts w:ascii="Arial" w:hAnsi="Arial" w:cs="Arial"/>
          <w:sz w:val="24"/>
          <w:szCs w:val="24"/>
        </w:rPr>
        <w:t>no dia 22 de agosto de 2017, foi emitido o termo de recebimento provisório</w:t>
      </w:r>
      <w:r>
        <w:rPr>
          <w:rFonts w:ascii="Arial" w:hAnsi="Arial" w:cs="Arial"/>
          <w:sz w:val="24"/>
          <w:szCs w:val="24"/>
        </w:rPr>
        <w:t xml:space="preserve"> referente ao Contrato assinado 005/2017 conforme o disposto em sua clausula segunda (com a emissão do termo de recebimento foi emitida a nota fiscal referente ao 50% do valor do projeto, previsto na cláusula 2ª do Contrato Administrativo 005/2017, sendo o efetuado o pagamento no valor de R$ 68.002,21, no dia 23 de agosto de 2017). </w:t>
      </w:r>
      <w:r w:rsidRPr="001F4DC6">
        <w:rPr>
          <w:rFonts w:ascii="Arial" w:hAnsi="Arial" w:cs="Arial"/>
          <w:b/>
          <w:bCs/>
          <w:sz w:val="24"/>
          <w:szCs w:val="24"/>
        </w:rPr>
        <w:t xml:space="preserve">Recebimento de nota fiscal referente aos 40% previstos na cláusula segunda do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1F4DC6">
        <w:rPr>
          <w:rFonts w:ascii="Arial" w:hAnsi="Arial" w:cs="Arial"/>
          <w:b/>
          <w:bCs/>
          <w:sz w:val="24"/>
          <w:szCs w:val="24"/>
        </w:rPr>
        <w:t xml:space="preserve">ontrato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F4DC6">
        <w:rPr>
          <w:rFonts w:ascii="Arial" w:hAnsi="Arial" w:cs="Arial"/>
          <w:b/>
          <w:bCs/>
          <w:sz w:val="24"/>
          <w:szCs w:val="24"/>
        </w:rPr>
        <w:t>dministrativo n° 005/2017</w:t>
      </w:r>
      <w:r>
        <w:rPr>
          <w:rFonts w:ascii="Arial" w:hAnsi="Arial" w:cs="Arial"/>
          <w:b/>
          <w:bCs/>
          <w:sz w:val="24"/>
          <w:szCs w:val="24"/>
        </w:rPr>
        <w:t>; Pagamento</w:t>
      </w:r>
      <w:r w:rsidRPr="001F4DC6">
        <w:rPr>
          <w:rFonts w:ascii="Arial" w:hAnsi="Arial" w:cs="Arial"/>
          <w:sz w:val="24"/>
          <w:szCs w:val="24"/>
        </w:rPr>
        <w:t>: foi efetuado no dia 23 de outubro de 2017</w:t>
      </w:r>
      <w:r>
        <w:rPr>
          <w:rFonts w:ascii="Arial" w:hAnsi="Arial" w:cs="Arial"/>
          <w:sz w:val="24"/>
          <w:szCs w:val="24"/>
        </w:rPr>
        <w:t xml:space="preserve"> o pagamento no valor de R$ 54.401,76, referente aos 40% previsto na cláusula segunda do Contrato Administrativo 005/2017. </w:t>
      </w:r>
      <w:r w:rsidRPr="009A5C8B">
        <w:rPr>
          <w:rFonts w:ascii="Arial" w:hAnsi="Arial" w:cs="Arial"/>
          <w:b/>
          <w:bCs/>
          <w:i/>
          <w:iCs/>
          <w:sz w:val="24"/>
          <w:szCs w:val="24"/>
        </w:rPr>
        <w:t>Fls.47 a 55.</w:t>
      </w:r>
    </w:p>
    <w:p w14:paraId="7C34E9BF" w14:textId="77777777" w:rsidR="00220A74" w:rsidRPr="006373CF" w:rsidRDefault="00220A74" w:rsidP="00220A74">
      <w:pPr>
        <w:spacing w:before="24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373CF">
        <w:rPr>
          <w:rFonts w:ascii="Arial" w:hAnsi="Arial" w:cs="Arial"/>
          <w:b/>
          <w:bCs/>
          <w:sz w:val="32"/>
          <w:szCs w:val="32"/>
        </w:rPr>
        <w:t>PRIMEIRA FASE</w:t>
      </w:r>
      <w:r>
        <w:rPr>
          <w:rFonts w:ascii="Arial" w:hAnsi="Arial" w:cs="Arial"/>
          <w:b/>
          <w:bCs/>
          <w:sz w:val="32"/>
          <w:szCs w:val="32"/>
        </w:rPr>
        <w:t xml:space="preserve"> DA OBRA</w:t>
      </w:r>
    </w:p>
    <w:p w14:paraId="14F833A8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PROCESSO ADMINISTRATIVO</w:t>
      </w:r>
      <w:r>
        <w:rPr>
          <w:rFonts w:ascii="Arial" w:hAnsi="Arial" w:cs="Arial"/>
          <w:b/>
          <w:bCs/>
          <w:sz w:val="24"/>
          <w:szCs w:val="24"/>
        </w:rPr>
        <w:t xml:space="preserve">: n. 067/2017  </w:t>
      </w:r>
    </w:p>
    <w:p w14:paraId="10E283D5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OBJETO:</w:t>
      </w:r>
      <w:r>
        <w:rPr>
          <w:rFonts w:ascii="Arial" w:hAnsi="Arial" w:cs="Arial"/>
          <w:b/>
          <w:bCs/>
          <w:sz w:val="24"/>
          <w:szCs w:val="24"/>
        </w:rPr>
        <w:t xml:space="preserve"> licitação para a 1ª etapa da obra da sede da Câmara de   Vereadores </w:t>
      </w:r>
    </w:p>
    <w:p w14:paraId="5CE84703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ANÁLISE E CÁLCULO DA OBRA GERAL FEITO PELA EMPRESA SOLIDEZ ENGENHARIA</w:t>
      </w:r>
      <w:r>
        <w:rPr>
          <w:rFonts w:ascii="Arial" w:hAnsi="Arial" w:cs="Arial"/>
          <w:b/>
          <w:bCs/>
          <w:sz w:val="24"/>
          <w:szCs w:val="24"/>
        </w:rPr>
        <w:t xml:space="preserve"> (R$ 1.363.049,40). </w:t>
      </w:r>
    </w:p>
    <w:p w14:paraId="55F9269D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PORTARIA N° 042/2017</w:t>
      </w:r>
      <w:r w:rsidRPr="00A67ECF">
        <w:rPr>
          <w:rFonts w:ascii="Arial" w:hAnsi="Arial" w:cs="Arial"/>
          <w:sz w:val="24"/>
          <w:szCs w:val="24"/>
        </w:rPr>
        <w:t xml:space="preserve"> (altera a Portaria n° 015 de 05 de janeiro de 2017, que nomeia a comissão permanente de licitações para o exercício de 2017: Formada pelos servidores, Juliano Dias Furquim, Jéssica de Oliveira Mota e Ismael Fernando Dias.</w:t>
      </w:r>
    </w:p>
    <w:p w14:paraId="524B3DC9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EDITAL: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2195D">
        <w:rPr>
          <w:rFonts w:ascii="Arial" w:hAnsi="Arial" w:cs="Arial"/>
          <w:sz w:val="24"/>
          <w:szCs w:val="24"/>
        </w:rPr>
        <w:t>Licitação Pública Modalidade</w:t>
      </w:r>
      <w:r w:rsidRPr="00EC6FE6">
        <w:rPr>
          <w:rFonts w:ascii="Arial" w:hAnsi="Arial" w:cs="Arial"/>
          <w:sz w:val="24"/>
          <w:szCs w:val="24"/>
        </w:rPr>
        <w:t xml:space="preserve"> Tomada de Preços, Tipo Menor Preço Global, Contratação de pessoa jurídica para construção da 1ª etapa de um prédio que servirá como sede, do poder legislativo municipal</w:t>
      </w:r>
      <w:r>
        <w:rPr>
          <w:rFonts w:ascii="Arial" w:hAnsi="Arial" w:cs="Arial"/>
          <w:sz w:val="24"/>
          <w:szCs w:val="24"/>
        </w:rPr>
        <w:t xml:space="preserve"> (ANEXO MEMORIAL DESCRITIVO, PROJETO EXECUTIVO ARQUITETONICO – FASE 1- EXECUÇÃO).</w:t>
      </w:r>
    </w:p>
    <w:p w14:paraId="2B8E1F50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DATA DE ABERTURA DOS ENVELOPES: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C6FE6">
        <w:rPr>
          <w:rFonts w:ascii="Arial" w:hAnsi="Arial" w:cs="Arial"/>
          <w:sz w:val="24"/>
          <w:szCs w:val="24"/>
        </w:rPr>
        <w:t>13 de novembro de 2017</w:t>
      </w:r>
      <w:r>
        <w:rPr>
          <w:rFonts w:ascii="Arial" w:hAnsi="Arial" w:cs="Arial"/>
          <w:sz w:val="24"/>
          <w:szCs w:val="24"/>
        </w:rPr>
        <w:t>, as 10 horas, forma de julgamento, menor preço (edital publicado no site da Câmara, no Diário oficial, diário de Canoas, Jornal Estação e Jornal zero hora, todos publicados no dia 26 de outubro de 2017).</w:t>
      </w:r>
    </w:p>
    <w:p w14:paraId="06540AFF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PARTICIPOU DA LICITAÇÃO TOMADA DE PREÇO N° 01/2017 A EMPRESA TÉCNICA CONTRUÇÕES LIMITADA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87117A">
        <w:rPr>
          <w:rFonts w:ascii="Arial" w:hAnsi="Arial" w:cs="Arial"/>
          <w:sz w:val="24"/>
          <w:szCs w:val="24"/>
        </w:rPr>
        <w:t>a única empresa que compareceu)</w:t>
      </w:r>
    </w:p>
    <w:p w14:paraId="61367E53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ABERTURA DOS ENVELOPES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1</w:t>
      </w:r>
      <w:r w:rsidRPr="0087117A">
        <w:rPr>
          <w:rFonts w:ascii="Arial" w:hAnsi="Arial" w:cs="Arial"/>
          <w:sz w:val="24"/>
          <w:szCs w:val="24"/>
        </w:rPr>
        <w:t>3 de novembro de 2017 as 10 horas</w:t>
      </w:r>
      <w:r>
        <w:rPr>
          <w:rFonts w:ascii="Arial" w:hAnsi="Arial" w:cs="Arial"/>
          <w:sz w:val="24"/>
          <w:szCs w:val="24"/>
        </w:rPr>
        <w:t xml:space="preserve"> tendo como vencedora a Empresa </w:t>
      </w:r>
      <w:r w:rsidRPr="00C654F0">
        <w:rPr>
          <w:rFonts w:ascii="Arial" w:hAnsi="Arial" w:cs="Arial"/>
          <w:b/>
          <w:bCs/>
          <w:sz w:val="24"/>
          <w:szCs w:val="24"/>
        </w:rPr>
        <w:t>TÉCNICA CONSTRUÇÕES LIMITADA)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2991E02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ASSINATURA DO CONTRATO 09/2017 ENTRE A CÂMARA DE VEREADORES E A EMPRESA TÉCNICA CONTRUÇÕES LIMITADA.</w:t>
      </w:r>
    </w:p>
    <w:p w14:paraId="4720DCC3" w14:textId="77777777" w:rsidR="00220A74" w:rsidRDefault="00220A74" w:rsidP="00220A74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Ofício da Empresa Técnica Construções Limitada entregue a Câmera em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04</w:t>
      </w: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/12/2017 logo após a assinatura do contrato</w:t>
      </w:r>
      <w:r>
        <w:rPr>
          <w:rFonts w:ascii="Arial" w:hAnsi="Arial" w:cs="Arial"/>
          <w:sz w:val="24"/>
          <w:szCs w:val="24"/>
        </w:rPr>
        <w:t>:</w:t>
      </w:r>
      <w:r w:rsidRPr="006373CF">
        <w:rPr>
          <w:rFonts w:ascii="Arial" w:hAnsi="Arial" w:cs="Arial"/>
          <w:sz w:val="24"/>
          <w:szCs w:val="24"/>
        </w:rPr>
        <w:t xml:space="preserve"> </w:t>
      </w:r>
      <w:r w:rsidRPr="0042195D">
        <w:rPr>
          <w:rFonts w:ascii="Arial" w:hAnsi="Arial" w:cs="Arial"/>
          <w:sz w:val="24"/>
          <w:szCs w:val="24"/>
        </w:rPr>
        <w:t>(apresentando ponderações e iniciativas necessárias para dar prosseguimento normal às atividades da obra</w:t>
      </w:r>
      <w:r>
        <w:rPr>
          <w:rFonts w:ascii="Arial" w:hAnsi="Arial" w:cs="Arial"/>
          <w:sz w:val="24"/>
          <w:szCs w:val="24"/>
        </w:rPr>
        <w:t xml:space="preserve"> referente ao memorial descritivo</w:t>
      </w:r>
      <w:r w:rsidRPr="0042195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  <w:r w:rsidRPr="008F377F">
        <w:rPr>
          <w:rFonts w:ascii="Arial" w:hAnsi="Arial" w:cs="Arial"/>
          <w:b/>
          <w:bCs/>
          <w:i/>
          <w:iCs/>
          <w:sz w:val="24"/>
          <w:szCs w:val="24"/>
        </w:rPr>
        <w:t>Fls. 72 a 74.</w:t>
      </w:r>
    </w:p>
    <w:p w14:paraId="52C1FADC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A Empresa Solidez Engenharia justificou as questões apontadas no ofício, solicitando o aditamento ao Contrato 09/2017 com a inclusão dos serviços de Terra Plantagem, pois realmente o projeto inicial não comtemplava esses serviços.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 </w:t>
      </w:r>
      <w:r w:rsidRPr="008F377F">
        <w:rPr>
          <w:rFonts w:ascii="Arial" w:hAnsi="Arial" w:cs="Arial"/>
          <w:b/>
          <w:bCs/>
          <w:i/>
          <w:iCs/>
          <w:sz w:val="24"/>
          <w:szCs w:val="24"/>
        </w:rPr>
        <w:t>Fls.</w:t>
      </w:r>
      <w:r>
        <w:rPr>
          <w:rFonts w:ascii="Arial" w:hAnsi="Arial" w:cs="Arial"/>
          <w:b/>
          <w:bCs/>
          <w:i/>
          <w:iCs/>
          <w:sz w:val="24"/>
          <w:szCs w:val="24"/>
        </w:rPr>
        <w:t>79.</w:t>
      </w:r>
    </w:p>
    <w:p w14:paraId="76C1A87A" w14:textId="77777777" w:rsidR="00220A74" w:rsidRPr="006373CF" w:rsidRDefault="00220A74" w:rsidP="00220A74">
      <w:pPr>
        <w:spacing w:before="240"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6373C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Diante dos fatos mencionados no oficio da Empresa Técnica, houve atraso no início da obra, iniciando-se na primeira semana de janeiro de 2018.</w:t>
      </w:r>
    </w:p>
    <w:p w14:paraId="7C23172F" w14:textId="76403AD4" w:rsidR="00953629" w:rsidRDefault="00953629" w:rsidP="00220A74">
      <w:pPr>
        <w:spacing w:after="0"/>
      </w:pPr>
    </w:p>
    <w:sectPr w:rsidR="00953629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 MT Condensed Light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629"/>
    <w:rsid w:val="00006E82"/>
    <w:rsid w:val="00006F51"/>
    <w:rsid w:val="00036611"/>
    <w:rsid w:val="00047E11"/>
    <w:rsid w:val="00072545"/>
    <w:rsid w:val="00080447"/>
    <w:rsid w:val="00082DA6"/>
    <w:rsid w:val="0008437F"/>
    <w:rsid w:val="00093B5A"/>
    <w:rsid w:val="000E529C"/>
    <w:rsid w:val="000E648A"/>
    <w:rsid w:val="000E7092"/>
    <w:rsid w:val="00100417"/>
    <w:rsid w:val="00103A5E"/>
    <w:rsid w:val="00110C7A"/>
    <w:rsid w:val="0011247F"/>
    <w:rsid w:val="00153C87"/>
    <w:rsid w:val="0019355D"/>
    <w:rsid w:val="001A40DF"/>
    <w:rsid w:val="001A5E62"/>
    <w:rsid w:val="001C207A"/>
    <w:rsid w:val="001D61CC"/>
    <w:rsid w:val="001E38F2"/>
    <w:rsid w:val="001E41F0"/>
    <w:rsid w:val="001F265B"/>
    <w:rsid w:val="001F792C"/>
    <w:rsid w:val="002155F1"/>
    <w:rsid w:val="00220A74"/>
    <w:rsid w:val="0023027B"/>
    <w:rsid w:val="00246E47"/>
    <w:rsid w:val="00277E9E"/>
    <w:rsid w:val="002925ED"/>
    <w:rsid w:val="002A065F"/>
    <w:rsid w:val="002B13B7"/>
    <w:rsid w:val="002E24C2"/>
    <w:rsid w:val="002F0707"/>
    <w:rsid w:val="002F6CDA"/>
    <w:rsid w:val="003104E1"/>
    <w:rsid w:val="00313D2B"/>
    <w:rsid w:val="00332687"/>
    <w:rsid w:val="00332A44"/>
    <w:rsid w:val="00334DAD"/>
    <w:rsid w:val="00335A73"/>
    <w:rsid w:val="00367619"/>
    <w:rsid w:val="003846C3"/>
    <w:rsid w:val="00392D2A"/>
    <w:rsid w:val="003C01AE"/>
    <w:rsid w:val="003C1FEB"/>
    <w:rsid w:val="003D7000"/>
    <w:rsid w:val="003D776A"/>
    <w:rsid w:val="003E5ED2"/>
    <w:rsid w:val="00434403"/>
    <w:rsid w:val="00453E2C"/>
    <w:rsid w:val="00465B52"/>
    <w:rsid w:val="00483659"/>
    <w:rsid w:val="00484FDB"/>
    <w:rsid w:val="004906C9"/>
    <w:rsid w:val="004A2A4E"/>
    <w:rsid w:val="004A5A79"/>
    <w:rsid w:val="004A67ED"/>
    <w:rsid w:val="004C1AD6"/>
    <w:rsid w:val="004E2879"/>
    <w:rsid w:val="00506E5B"/>
    <w:rsid w:val="00507E56"/>
    <w:rsid w:val="0051357B"/>
    <w:rsid w:val="00516996"/>
    <w:rsid w:val="005253C4"/>
    <w:rsid w:val="0053390F"/>
    <w:rsid w:val="00543949"/>
    <w:rsid w:val="005668B3"/>
    <w:rsid w:val="00567667"/>
    <w:rsid w:val="00580532"/>
    <w:rsid w:val="00581A29"/>
    <w:rsid w:val="005A061D"/>
    <w:rsid w:val="005B090E"/>
    <w:rsid w:val="005B420E"/>
    <w:rsid w:val="005E4FB0"/>
    <w:rsid w:val="00614EB4"/>
    <w:rsid w:val="00623C92"/>
    <w:rsid w:val="00651D58"/>
    <w:rsid w:val="00671151"/>
    <w:rsid w:val="00684F8A"/>
    <w:rsid w:val="0069563A"/>
    <w:rsid w:val="006F37DE"/>
    <w:rsid w:val="006F7A73"/>
    <w:rsid w:val="00713500"/>
    <w:rsid w:val="00714790"/>
    <w:rsid w:val="007458A1"/>
    <w:rsid w:val="00747032"/>
    <w:rsid w:val="007537E4"/>
    <w:rsid w:val="00760C69"/>
    <w:rsid w:val="00777492"/>
    <w:rsid w:val="00781AB2"/>
    <w:rsid w:val="007829C2"/>
    <w:rsid w:val="00787A06"/>
    <w:rsid w:val="00797526"/>
    <w:rsid w:val="007A1A6C"/>
    <w:rsid w:val="007C7446"/>
    <w:rsid w:val="007D3321"/>
    <w:rsid w:val="007D7E1C"/>
    <w:rsid w:val="007E5E10"/>
    <w:rsid w:val="007F6E57"/>
    <w:rsid w:val="0080402A"/>
    <w:rsid w:val="00836C89"/>
    <w:rsid w:val="00841BCD"/>
    <w:rsid w:val="00847D2F"/>
    <w:rsid w:val="0085180A"/>
    <w:rsid w:val="00861C63"/>
    <w:rsid w:val="00872379"/>
    <w:rsid w:val="00876D2E"/>
    <w:rsid w:val="00881251"/>
    <w:rsid w:val="00881C7E"/>
    <w:rsid w:val="0088257E"/>
    <w:rsid w:val="008B5669"/>
    <w:rsid w:val="008F18B7"/>
    <w:rsid w:val="008F57F6"/>
    <w:rsid w:val="008F714D"/>
    <w:rsid w:val="009365A4"/>
    <w:rsid w:val="00944495"/>
    <w:rsid w:val="00953629"/>
    <w:rsid w:val="00956ACF"/>
    <w:rsid w:val="00961E4D"/>
    <w:rsid w:val="00976CF7"/>
    <w:rsid w:val="00983BD5"/>
    <w:rsid w:val="009971EA"/>
    <w:rsid w:val="009C4504"/>
    <w:rsid w:val="009D39DA"/>
    <w:rsid w:val="009D3D96"/>
    <w:rsid w:val="009E6CA9"/>
    <w:rsid w:val="00A130B7"/>
    <w:rsid w:val="00A26113"/>
    <w:rsid w:val="00A3330A"/>
    <w:rsid w:val="00A4072B"/>
    <w:rsid w:val="00A8693D"/>
    <w:rsid w:val="00A92266"/>
    <w:rsid w:val="00A93E84"/>
    <w:rsid w:val="00A94236"/>
    <w:rsid w:val="00A964AC"/>
    <w:rsid w:val="00A96C71"/>
    <w:rsid w:val="00AD0FBD"/>
    <w:rsid w:val="00AF0427"/>
    <w:rsid w:val="00B43749"/>
    <w:rsid w:val="00B7727E"/>
    <w:rsid w:val="00B82772"/>
    <w:rsid w:val="00BB0A5A"/>
    <w:rsid w:val="00BD5BDD"/>
    <w:rsid w:val="00BE5377"/>
    <w:rsid w:val="00C0620B"/>
    <w:rsid w:val="00C23C32"/>
    <w:rsid w:val="00C33173"/>
    <w:rsid w:val="00C67F77"/>
    <w:rsid w:val="00C77753"/>
    <w:rsid w:val="00C82EEF"/>
    <w:rsid w:val="00C84C16"/>
    <w:rsid w:val="00CA171E"/>
    <w:rsid w:val="00CB4497"/>
    <w:rsid w:val="00CB5A60"/>
    <w:rsid w:val="00CB7C5D"/>
    <w:rsid w:val="00CC08B4"/>
    <w:rsid w:val="00CC1266"/>
    <w:rsid w:val="00CF53DB"/>
    <w:rsid w:val="00D019DD"/>
    <w:rsid w:val="00D0398B"/>
    <w:rsid w:val="00D32B01"/>
    <w:rsid w:val="00D54BB3"/>
    <w:rsid w:val="00DA7113"/>
    <w:rsid w:val="00DC20FC"/>
    <w:rsid w:val="00DF4212"/>
    <w:rsid w:val="00DF55E5"/>
    <w:rsid w:val="00E13D43"/>
    <w:rsid w:val="00E35AF1"/>
    <w:rsid w:val="00E37BD9"/>
    <w:rsid w:val="00E45FF6"/>
    <w:rsid w:val="00E80179"/>
    <w:rsid w:val="00E8162B"/>
    <w:rsid w:val="00EA3D79"/>
    <w:rsid w:val="00EB3398"/>
    <w:rsid w:val="00ED7714"/>
    <w:rsid w:val="00F13D33"/>
    <w:rsid w:val="00F2041E"/>
    <w:rsid w:val="00F33267"/>
    <w:rsid w:val="00F51790"/>
    <w:rsid w:val="00F81E3D"/>
    <w:rsid w:val="00F95DA0"/>
    <w:rsid w:val="00F97268"/>
    <w:rsid w:val="00FA01AD"/>
    <w:rsid w:val="00FB5E9E"/>
    <w:rsid w:val="00FC5603"/>
    <w:rsid w:val="00FC681A"/>
    <w:rsid w:val="00FC7D77"/>
    <w:rsid w:val="00FD7708"/>
    <w:rsid w:val="00FD7739"/>
    <w:rsid w:val="00FE2A55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C819"/>
  <w15:docId w15:val="{7630132A-E582-451C-A1CB-528C32AD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7F120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8"/>
      <w:szCs w:val="20"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paragraph" w:styleId="Ttulo4">
    <w:name w:val="heading 4"/>
    <w:basedOn w:val="Normal"/>
    <w:next w:val="Normal"/>
    <w:link w:val="Ttulo4Char"/>
    <w:qFormat/>
    <w:rsid w:val="007F1205"/>
    <w:pPr>
      <w:keepNext/>
      <w:spacing w:after="0" w:line="240" w:lineRule="auto"/>
      <w:outlineLvl w:val="3"/>
    </w:pPr>
    <w:rPr>
      <w:rFonts w:ascii="Abadi MT Condensed Light" w:eastAsia="Times New Roman" w:hAnsi="Abadi MT Condensed Light" w:cs="Times New Roman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F1205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7F1205"/>
    <w:rPr>
      <w:rFonts w:ascii="Abadi MT Condensed Light" w:eastAsia="Times New Roman" w:hAnsi="Abadi MT Condensed Light" w:cs="Times New Roman"/>
      <w:i/>
      <w:sz w:val="1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F1205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LinkdaInternet">
    <w:name w:val="Link da Internet"/>
    <w:rsid w:val="007F120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7F1205"/>
    <w:pPr>
      <w:tabs>
        <w:tab w:val="center" w:pos="4419"/>
        <w:tab w:val="right" w:pos="8838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59"/>
    <w:rsid w:val="00A714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AB2"/>
    <w:rPr>
      <w:rFonts w:ascii="Segoe UI" w:hAnsi="Segoe UI" w:cs="Segoe UI"/>
      <w:color w:val="00000A"/>
      <w:sz w:val="18"/>
      <w:szCs w:val="18"/>
    </w:rPr>
  </w:style>
  <w:style w:type="paragraph" w:customStyle="1" w:styleId="Standard">
    <w:name w:val="Standard"/>
    <w:rsid w:val="002A065F"/>
    <w:pPr>
      <w:suppressAutoHyphens/>
      <w:autoSpaceDN w:val="0"/>
      <w:spacing w:after="200"/>
      <w:textAlignment w:val="baseline"/>
    </w:pPr>
    <w:rPr>
      <w:rFonts w:ascii="Calibri" w:eastAsia="SimSun" w:hAnsi="Calibri" w:cs="F"/>
      <w:color w:val="00000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novasantarita@via-rs.net" TargetMode="External"/><Relationship Id="rId5" Type="http://schemas.openxmlformats.org/officeDocument/2006/relationships/hyperlink" Target="mailto:camaranovasantarita@via-r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952A3-261C-4F0F-B853-FD9C0480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885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Diretoria Adjunta</cp:lastModifiedBy>
  <cp:revision>184</cp:revision>
  <cp:lastPrinted>2023-08-29T12:25:00Z</cp:lastPrinted>
  <dcterms:created xsi:type="dcterms:W3CDTF">2012-12-14T11:59:00Z</dcterms:created>
  <dcterms:modified xsi:type="dcterms:W3CDTF">2023-08-31T16:48:00Z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