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CAEA8A" w14:textId="77777777" w:rsidR="00D507BD" w:rsidRPr="004D5C5F" w:rsidRDefault="00D507BD" w:rsidP="003E2D1E">
      <w:pPr>
        <w:pStyle w:val="NormalWeb"/>
        <w:tabs>
          <w:tab w:val="left" w:pos="567"/>
        </w:tabs>
        <w:spacing w:before="0" w:after="0" w:line="360" w:lineRule="auto"/>
        <w:ind w:right="-1"/>
        <w:jc w:val="center"/>
        <w:rPr>
          <w:rFonts w:ascii="Avenir Next LT Pro" w:hAnsi="Avenir Next LT Pro" w:cs="Calibri"/>
          <w:b/>
          <w:bCs/>
          <w:sz w:val="22"/>
          <w:szCs w:val="22"/>
        </w:rPr>
      </w:pPr>
      <w:r w:rsidRPr="004D5C5F">
        <w:rPr>
          <w:rFonts w:ascii="Avenir Next LT Pro" w:hAnsi="Avenir Next LT Pro" w:cs="Calibri"/>
          <w:b/>
          <w:bCs/>
          <w:sz w:val="22"/>
          <w:szCs w:val="22"/>
        </w:rPr>
        <w:t>DISPENSA DE LICITAÇÃO</w:t>
      </w:r>
    </w:p>
    <w:p w14:paraId="009471B3" w14:textId="77777777" w:rsidR="00D507BD" w:rsidRPr="004D5C5F" w:rsidRDefault="00D507BD" w:rsidP="003E2D1E">
      <w:pPr>
        <w:pStyle w:val="NormalWeb"/>
        <w:tabs>
          <w:tab w:val="left" w:pos="567"/>
        </w:tabs>
        <w:spacing w:before="0" w:after="0" w:line="360" w:lineRule="auto"/>
        <w:ind w:right="-1"/>
        <w:jc w:val="center"/>
        <w:rPr>
          <w:rFonts w:ascii="Avenir Next LT Pro" w:hAnsi="Avenir Next LT Pro" w:cs="Calibri"/>
          <w:b/>
          <w:sz w:val="22"/>
          <w:szCs w:val="22"/>
        </w:rPr>
      </w:pPr>
      <w:r w:rsidRPr="004D5C5F">
        <w:rPr>
          <w:rFonts w:ascii="Avenir Next LT Pro" w:hAnsi="Avenir Next LT Pro" w:cs="Calibri"/>
          <w:b/>
          <w:bCs/>
          <w:sz w:val="22"/>
          <w:szCs w:val="22"/>
        </w:rPr>
        <w:t>TIPO DE JULGAMENTO: MENOR PREÇO POR ITEM</w:t>
      </w:r>
    </w:p>
    <w:p w14:paraId="59DA9107" w14:textId="77777777" w:rsidR="00D507BD" w:rsidRPr="004D5C5F" w:rsidRDefault="00D507BD" w:rsidP="003E2D1E">
      <w:pPr>
        <w:pStyle w:val="NormalWeb"/>
        <w:tabs>
          <w:tab w:val="left" w:pos="567"/>
        </w:tabs>
        <w:spacing w:before="0" w:after="0" w:line="360" w:lineRule="auto"/>
        <w:ind w:right="-1"/>
        <w:jc w:val="center"/>
        <w:rPr>
          <w:rFonts w:ascii="Avenir Next LT Pro" w:hAnsi="Avenir Next LT Pro" w:cs="Calibri"/>
          <w:b/>
          <w:sz w:val="22"/>
          <w:szCs w:val="22"/>
        </w:rPr>
      </w:pPr>
      <w:r w:rsidRPr="004D5C5F">
        <w:rPr>
          <w:rFonts w:ascii="Avenir Next LT Pro" w:hAnsi="Avenir Next LT Pro" w:cs="Calibri"/>
          <w:b/>
          <w:bCs/>
          <w:sz w:val="22"/>
          <w:szCs w:val="22"/>
        </w:rPr>
        <w:t>SISTEMA DE REGISTRO DE PREÇO</w:t>
      </w:r>
    </w:p>
    <w:p w14:paraId="30FAB1CE" w14:textId="4E4DB50F" w:rsidR="00D507BD" w:rsidRPr="004D5C5F" w:rsidRDefault="00D507BD" w:rsidP="003E2D1E">
      <w:pPr>
        <w:pStyle w:val="Ttulo5"/>
        <w:tabs>
          <w:tab w:val="left" w:pos="567"/>
        </w:tabs>
        <w:spacing w:line="360" w:lineRule="auto"/>
        <w:ind w:left="0" w:right="-1"/>
        <w:rPr>
          <w:rFonts w:ascii="Avenir Next LT Pro" w:hAnsi="Avenir Next LT Pro" w:cs="Calibri"/>
          <w:b/>
          <w:bCs/>
          <w:sz w:val="22"/>
          <w:szCs w:val="22"/>
        </w:rPr>
      </w:pPr>
      <w:r w:rsidRPr="004D5C5F">
        <w:rPr>
          <w:rFonts w:ascii="Avenir Next LT Pro" w:hAnsi="Avenir Next LT Pro" w:cs="Calibri"/>
          <w:b/>
          <w:bCs/>
          <w:sz w:val="22"/>
          <w:szCs w:val="22"/>
        </w:rPr>
        <w:t>ANEXO I</w:t>
      </w:r>
      <w:r w:rsidR="004D5C5F" w:rsidRPr="004D5C5F">
        <w:rPr>
          <w:rFonts w:ascii="Avenir Next LT Pro" w:hAnsi="Avenir Next LT Pro" w:cs="Calibri"/>
          <w:b/>
          <w:bCs/>
          <w:sz w:val="22"/>
          <w:szCs w:val="22"/>
        </w:rPr>
        <w:t>I</w:t>
      </w:r>
      <w:r w:rsidRPr="004D5C5F">
        <w:rPr>
          <w:rFonts w:ascii="Avenir Next LT Pro" w:hAnsi="Avenir Next LT Pro" w:cs="Calibri"/>
          <w:b/>
          <w:bCs/>
          <w:sz w:val="22"/>
          <w:szCs w:val="22"/>
        </w:rPr>
        <w:t xml:space="preserve"> – </w:t>
      </w:r>
      <w:r w:rsidR="004D5C5F" w:rsidRPr="004D5C5F">
        <w:rPr>
          <w:rFonts w:ascii="Avenir Next LT Pro" w:hAnsi="Avenir Next LT Pro" w:cs="Calibri"/>
          <w:b/>
          <w:bCs/>
          <w:sz w:val="22"/>
          <w:szCs w:val="22"/>
        </w:rPr>
        <w:t>MODELO DE PROPOSTA FINANCEIRA</w:t>
      </w:r>
    </w:p>
    <w:p w14:paraId="37248E8B" w14:textId="77777777" w:rsidR="00D507BD" w:rsidRPr="004D5C5F" w:rsidRDefault="00D507BD" w:rsidP="003E2D1E">
      <w:pPr>
        <w:tabs>
          <w:tab w:val="left" w:pos="567"/>
        </w:tabs>
        <w:spacing w:line="360" w:lineRule="auto"/>
        <w:rPr>
          <w:rFonts w:ascii="Avenir Next LT Pro" w:hAnsi="Avenir Next LT Pro"/>
          <w:sz w:val="22"/>
          <w:szCs w:val="22"/>
          <w:lang w:val="pt-BR"/>
        </w:rPr>
      </w:pPr>
    </w:p>
    <w:p w14:paraId="3F439E57" w14:textId="77777777" w:rsidR="00A23892" w:rsidRPr="004D5C5F" w:rsidRDefault="006650EE"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1. OBJETO:</w:t>
      </w:r>
    </w:p>
    <w:p w14:paraId="201E4C4B" w14:textId="3F168045" w:rsidR="00A23892" w:rsidRPr="004D5C5F" w:rsidRDefault="006650EE"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1.1. Constitui objeto do presente Termo de Referência, a contratação de empresa especializada no ramo pertinente para o Fornecimento de </w:t>
      </w:r>
      <w:r w:rsidR="00D507BD" w:rsidRPr="004D5C5F">
        <w:rPr>
          <w:rFonts w:ascii="Avenir Next LT Pro" w:eastAsia="Tahoma" w:hAnsi="Avenir Next LT Pro" w:cs="Tahoma"/>
          <w:sz w:val="22"/>
          <w:szCs w:val="22"/>
          <w:lang w:val="pt-BR"/>
        </w:rPr>
        <w:t>Materiais de Consumo</w:t>
      </w:r>
      <w:r w:rsidRPr="004D5C5F">
        <w:rPr>
          <w:rFonts w:ascii="Avenir Next LT Pro" w:eastAsia="Tahoma" w:hAnsi="Avenir Next LT Pro" w:cs="Tahoma"/>
          <w:sz w:val="22"/>
          <w:szCs w:val="22"/>
          <w:lang w:val="pt-BR"/>
        </w:rPr>
        <w:t xml:space="preserve">, visando atender a demanda </w:t>
      </w:r>
      <w:r w:rsidR="00D507BD" w:rsidRPr="004D5C5F">
        <w:rPr>
          <w:rFonts w:ascii="Avenir Next LT Pro" w:eastAsia="Tahoma" w:hAnsi="Avenir Next LT Pro" w:cs="Tahoma"/>
          <w:sz w:val="22"/>
          <w:szCs w:val="22"/>
          <w:lang w:val="pt-BR"/>
        </w:rPr>
        <w:t>da Câmara Municipal de Vereadores de Tupanciretã - RS</w:t>
      </w:r>
      <w:r w:rsidRPr="004D5C5F">
        <w:rPr>
          <w:rFonts w:ascii="Avenir Next LT Pro" w:eastAsia="Tahoma" w:hAnsi="Avenir Next LT Pro" w:cs="Tahoma"/>
          <w:sz w:val="22"/>
          <w:szCs w:val="22"/>
          <w:lang w:val="pt-BR"/>
        </w:rPr>
        <w:t xml:space="preserve">, através do Sistema de Registro de Preço, para entrega fracionada, de acordo com a necessidade do </w:t>
      </w:r>
      <w:r w:rsidR="00D507BD" w:rsidRPr="004D5C5F">
        <w:rPr>
          <w:rFonts w:ascii="Avenir Next LT Pro" w:eastAsia="Tahoma" w:hAnsi="Avenir Next LT Pro" w:cs="Tahoma"/>
          <w:sz w:val="22"/>
          <w:szCs w:val="22"/>
          <w:lang w:val="pt-BR"/>
        </w:rPr>
        <w:t>Legislativo Municipal.</w:t>
      </w:r>
    </w:p>
    <w:p w14:paraId="4561A72C"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p w14:paraId="73FF9A0F" w14:textId="2D563EFD" w:rsidR="00A23892" w:rsidRPr="004D5C5F" w:rsidRDefault="006650EE"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2. DA DESCRIÇÃO, DAS QUANTIDADES E DO VALOR:</w:t>
      </w:r>
    </w:p>
    <w:p w14:paraId="2FC63A1F" w14:textId="3E0E803B"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2</w:t>
      </w:r>
      <w:r w:rsidRPr="004D5C5F">
        <w:rPr>
          <w:rFonts w:ascii="Avenir Next LT Pro" w:eastAsia="Tahoma" w:hAnsi="Avenir Next LT Pro" w:cs="Tahoma"/>
          <w:sz w:val="22"/>
          <w:szCs w:val="22"/>
          <w:lang w:val="pt-BR"/>
        </w:rPr>
        <w:t>.1. Os itens devem seguir as seguintes características:</w:t>
      </w:r>
    </w:p>
    <w:tbl>
      <w:tblPr>
        <w:tblW w:w="9936" w:type="dxa"/>
        <w:tblInd w:w="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0" w:type="dxa"/>
          <w:left w:w="50" w:type="dxa"/>
          <w:bottom w:w="50" w:type="dxa"/>
          <w:right w:w="50" w:type="dxa"/>
        </w:tblCellMar>
        <w:tblLook w:val="04A0" w:firstRow="1" w:lastRow="0" w:firstColumn="1" w:lastColumn="0" w:noHBand="0" w:noVBand="1"/>
      </w:tblPr>
      <w:tblGrid>
        <w:gridCol w:w="796"/>
        <w:gridCol w:w="1047"/>
        <w:gridCol w:w="1134"/>
        <w:gridCol w:w="4678"/>
        <w:gridCol w:w="13"/>
        <w:gridCol w:w="1121"/>
        <w:gridCol w:w="1134"/>
        <w:gridCol w:w="13"/>
      </w:tblGrid>
      <w:tr w:rsidR="004D5C5F" w:rsidRPr="004D5C5F" w14:paraId="42CCC4A7" w14:textId="77777777" w:rsidTr="00C819CD">
        <w:tc>
          <w:tcPr>
            <w:tcW w:w="9936" w:type="dxa"/>
            <w:gridSpan w:val="8"/>
            <w:noWrap/>
          </w:tcPr>
          <w:p w14:paraId="064C93BF" w14:textId="77777777" w:rsidR="004D5C5F" w:rsidRPr="004D5C5F" w:rsidRDefault="004D5C5F" w:rsidP="003E2D1E">
            <w:pPr>
              <w:tabs>
                <w:tab w:val="left" w:pos="567"/>
              </w:tabs>
              <w:spacing w:line="360" w:lineRule="auto"/>
              <w:jc w:val="center"/>
              <w:rPr>
                <w:rFonts w:ascii="Avenir Next LT Pro" w:eastAsia="Tahoma" w:hAnsi="Avenir Next LT Pro" w:cs="Tahoma"/>
                <w:b/>
                <w:bCs/>
                <w:sz w:val="22"/>
                <w:szCs w:val="22"/>
                <w:lang w:val="pt-BR"/>
              </w:rPr>
            </w:pPr>
            <w:r w:rsidRPr="004D5C5F">
              <w:rPr>
                <w:rFonts w:ascii="Avenir Next LT Pro" w:eastAsia="Tahoma" w:hAnsi="Avenir Next LT Pro" w:cs="Tahoma"/>
                <w:b/>
                <w:bCs/>
                <w:sz w:val="22"/>
                <w:szCs w:val="22"/>
                <w:lang w:val="pt-BR"/>
              </w:rPr>
              <w:t>Lote 1 - Gêneros Alimentícios</w:t>
            </w:r>
          </w:p>
        </w:tc>
      </w:tr>
      <w:tr w:rsidR="004D5C5F" w:rsidRPr="004D5C5F" w14:paraId="7CAE4E59" w14:textId="77777777" w:rsidTr="00C819CD">
        <w:trPr>
          <w:gridAfter w:val="1"/>
          <w:wAfter w:w="13" w:type="dxa"/>
        </w:trPr>
        <w:tc>
          <w:tcPr>
            <w:tcW w:w="796" w:type="dxa"/>
            <w:noWrap/>
          </w:tcPr>
          <w:p w14:paraId="44A11256"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ITEM</w:t>
            </w:r>
          </w:p>
        </w:tc>
        <w:tc>
          <w:tcPr>
            <w:tcW w:w="1047" w:type="dxa"/>
            <w:noWrap/>
          </w:tcPr>
          <w:p w14:paraId="724934A5"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APRES.</w:t>
            </w:r>
          </w:p>
        </w:tc>
        <w:tc>
          <w:tcPr>
            <w:tcW w:w="1134" w:type="dxa"/>
            <w:noWrap/>
          </w:tcPr>
          <w:p w14:paraId="7D75A21D"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QTDE.</w:t>
            </w:r>
          </w:p>
        </w:tc>
        <w:tc>
          <w:tcPr>
            <w:tcW w:w="4678" w:type="dxa"/>
            <w:noWrap/>
          </w:tcPr>
          <w:p w14:paraId="24D91C43" w14:textId="77777777" w:rsidR="004D5C5F" w:rsidRPr="004D5C5F" w:rsidRDefault="004D5C5F" w:rsidP="003E2D1E">
            <w:pPr>
              <w:widowControl w:val="0"/>
              <w:tabs>
                <w:tab w:val="left" w:pos="567"/>
              </w:tabs>
              <w:spacing w:line="360" w:lineRule="auto"/>
              <w:jc w:val="center"/>
              <w:rPr>
                <w:rFonts w:ascii="Avenir Next LT Pro" w:hAnsi="Avenir Next LT Pro" w:cs="Calibri"/>
                <w:sz w:val="22"/>
                <w:szCs w:val="22"/>
                <w:lang w:val="pt-BR"/>
              </w:rPr>
            </w:pPr>
            <w:r w:rsidRPr="004D5C5F">
              <w:rPr>
                <w:rFonts w:ascii="Avenir Next LT Pro" w:hAnsi="Avenir Next LT Pro" w:cs="Calibri"/>
                <w:b/>
                <w:sz w:val="22"/>
                <w:szCs w:val="22"/>
                <w:lang w:val="pt-BR"/>
              </w:rPr>
              <w:t>DESCRIÇÃO</w:t>
            </w:r>
          </w:p>
        </w:tc>
        <w:tc>
          <w:tcPr>
            <w:tcW w:w="1134" w:type="dxa"/>
            <w:gridSpan w:val="2"/>
            <w:noWrap/>
          </w:tcPr>
          <w:p w14:paraId="381DF535"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VL. UN. R$</w:t>
            </w:r>
          </w:p>
        </w:tc>
        <w:tc>
          <w:tcPr>
            <w:tcW w:w="1134" w:type="dxa"/>
            <w:noWrap/>
          </w:tcPr>
          <w:p w14:paraId="7054B4F0"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VL. TOT. R$</w:t>
            </w:r>
          </w:p>
        </w:tc>
      </w:tr>
      <w:tr w:rsidR="004D5C5F" w:rsidRPr="00EF1FA9" w14:paraId="5745116F" w14:textId="77777777" w:rsidTr="00C819CD">
        <w:trPr>
          <w:gridAfter w:val="1"/>
          <w:wAfter w:w="13" w:type="dxa"/>
        </w:trPr>
        <w:tc>
          <w:tcPr>
            <w:tcW w:w="796" w:type="dxa"/>
            <w:noWrap/>
          </w:tcPr>
          <w:p w14:paraId="4600B39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t>1</w:t>
            </w:r>
            <w:proofErr w:type="gramEnd"/>
          </w:p>
        </w:tc>
        <w:tc>
          <w:tcPr>
            <w:tcW w:w="1047" w:type="dxa"/>
            <w:noWrap/>
          </w:tcPr>
          <w:p w14:paraId="23F6095D" w14:textId="3A4DA808"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30D1EB0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00327F3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Açúcar, tipo refinado, composição origem vegetal, sacarose de cana de açúcar, aplicação adoçante, características adicionais 1ª qualidade, embalagem de </w:t>
            </w:r>
            <w:proofErr w:type="gramStart"/>
            <w:r w:rsidRPr="004D5C5F">
              <w:rPr>
                <w:rFonts w:ascii="Avenir Next LT Pro" w:eastAsia="Tahoma" w:hAnsi="Avenir Next LT Pro" w:cs="Tahoma"/>
                <w:sz w:val="22"/>
                <w:szCs w:val="22"/>
                <w:lang w:val="pt-BR"/>
              </w:rPr>
              <w:t>1KG</w:t>
            </w:r>
            <w:proofErr w:type="gramEnd"/>
            <w:r w:rsidRPr="004D5C5F">
              <w:rPr>
                <w:rFonts w:ascii="Avenir Next LT Pro" w:eastAsia="Tahoma" w:hAnsi="Avenir Next LT Pro" w:cs="Tahoma"/>
                <w:sz w:val="22"/>
                <w:szCs w:val="22"/>
                <w:lang w:val="pt-BR"/>
              </w:rPr>
              <w:t>.</w:t>
            </w:r>
          </w:p>
        </w:tc>
        <w:tc>
          <w:tcPr>
            <w:tcW w:w="1134" w:type="dxa"/>
            <w:gridSpan w:val="2"/>
            <w:noWrap/>
          </w:tcPr>
          <w:p w14:paraId="2C47AE6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54FBB46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6BE7E002" w14:textId="77777777" w:rsidTr="00C819CD">
        <w:trPr>
          <w:gridAfter w:val="1"/>
          <w:wAfter w:w="13" w:type="dxa"/>
        </w:trPr>
        <w:tc>
          <w:tcPr>
            <w:tcW w:w="796" w:type="dxa"/>
            <w:noWrap/>
          </w:tcPr>
          <w:p w14:paraId="0FBAC1B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t>2</w:t>
            </w:r>
            <w:proofErr w:type="gramEnd"/>
          </w:p>
        </w:tc>
        <w:tc>
          <w:tcPr>
            <w:tcW w:w="1047" w:type="dxa"/>
            <w:noWrap/>
          </w:tcPr>
          <w:p w14:paraId="0AA75784" w14:textId="5EF10F3D"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50D50CF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18601BE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Adoçante líquido à base de </w:t>
            </w:r>
            <w:proofErr w:type="spellStart"/>
            <w:r w:rsidRPr="004D5C5F">
              <w:rPr>
                <w:rFonts w:ascii="Avenir Next LT Pro" w:eastAsia="Tahoma" w:hAnsi="Avenir Next LT Pro" w:cs="Tahoma"/>
                <w:sz w:val="22"/>
                <w:szCs w:val="22"/>
                <w:lang w:val="pt-BR"/>
              </w:rPr>
              <w:t>Stevia</w:t>
            </w:r>
            <w:proofErr w:type="spellEnd"/>
            <w:r w:rsidRPr="004D5C5F">
              <w:rPr>
                <w:rFonts w:ascii="Avenir Next LT Pro" w:eastAsia="Tahoma" w:hAnsi="Avenir Next LT Pro" w:cs="Tahoma"/>
                <w:sz w:val="22"/>
                <w:szCs w:val="22"/>
                <w:lang w:val="pt-BR"/>
              </w:rPr>
              <w:t>, frasco com no mínimo 50 ml, próprio para uso alimentar, isento de sacarose, com dosagem controlada por gotejador, embalado em frasco plástico resistente e hermeticamente fechado, devidamente registrado no órgão competente (ANVISA).</w:t>
            </w:r>
          </w:p>
        </w:tc>
        <w:tc>
          <w:tcPr>
            <w:tcW w:w="1134" w:type="dxa"/>
            <w:gridSpan w:val="2"/>
            <w:noWrap/>
          </w:tcPr>
          <w:p w14:paraId="3A1C410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68F7223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6B9175AD" w14:textId="77777777" w:rsidTr="00C819CD">
        <w:trPr>
          <w:gridAfter w:val="1"/>
          <w:wAfter w:w="13" w:type="dxa"/>
        </w:trPr>
        <w:tc>
          <w:tcPr>
            <w:tcW w:w="796" w:type="dxa"/>
            <w:noWrap/>
          </w:tcPr>
          <w:p w14:paraId="398992A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t>3</w:t>
            </w:r>
            <w:proofErr w:type="gramEnd"/>
          </w:p>
        </w:tc>
        <w:tc>
          <w:tcPr>
            <w:tcW w:w="1047" w:type="dxa"/>
            <w:noWrap/>
          </w:tcPr>
          <w:p w14:paraId="6DCB0586" w14:textId="60E27D5C"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209FDA1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2F7F953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Água mineral, natural COM GÁS, acondicionada em embalagem (garrafa) descartável de 500 ml, em plástico higiênico, com tampa </w:t>
            </w:r>
            <w:proofErr w:type="spellStart"/>
            <w:r w:rsidRPr="004D5C5F">
              <w:rPr>
                <w:rFonts w:ascii="Avenir Next LT Pro" w:eastAsia="Tahoma" w:hAnsi="Avenir Next LT Pro" w:cs="Tahoma"/>
                <w:sz w:val="22"/>
                <w:szCs w:val="22"/>
                <w:lang w:val="pt-BR"/>
              </w:rPr>
              <w:t>rosqueável</w:t>
            </w:r>
            <w:proofErr w:type="spellEnd"/>
            <w:r w:rsidRPr="004D5C5F">
              <w:rPr>
                <w:rFonts w:ascii="Avenir Next LT Pro" w:eastAsia="Tahoma" w:hAnsi="Avenir Next LT Pro" w:cs="Tahoma"/>
                <w:sz w:val="22"/>
                <w:szCs w:val="22"/>
                <w:lang w:val="pt-BR"/>
              </w:rPr>
              <w:t xml:space="preserve"> na parte superior e </w:t>
            </w:r>
            <w:r w:rsidRPr="004D5C5F">
              <w:rPr>
                <w:rFonts w:ascii="Avenir Next LT Pro" w:eastAsia="Tahoma" w:hAnsi="Avenir Next LT Pro" w:cs="Tahoma"/>
                <w:sz w:val="22"/>
                <w:szCs w:val="22"/>
                <w:lang w:val="pt-BR"/>
              </w:rPr>
              <w:lastRenderedPageBreak/>
              <w:t>lacre de segurança.</w:t>
            </w:r>
          </w:p>
        </w:tc>
        <w:tc>
          <w:tcPr>
            <w:tcW w:w="1134" w:type="dxa"/>
            <w:gridSpan w:val="2"/>
            <w:noWrap/>
          </w:tcPr>
          <w:p w14:paraId="4C8CB43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4CEAECF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0A9DF304" w14:textId="77777777" w:rsidTr="00C819CD">
        <w:trPr>
          <w:gridAfter w:val="1"/>
          <w:wAfter w:w="13" w:type="dxa"/>
        </w:trPr>
        <w:tc>
          <w:tcPr>
            <w:tcW w:w="796" w:type="dxa"/>
            <w:noWrap/>
          </w:tcPr>
          <w:p w14:paraId="465C65A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lastRenderedPageBreak/>
              <w:t>4</w:t>
            </w:r>
            <w:proofErr w:type="gramEnd"/>
          </w:p>
        </w:tc>
        <w:tc>
          <w:tcPr>
            <w:tcW w:w="1047" w:type="dxa"/>
            <w:noWrap/>
          </w:tcPr>
          <w:p w14:paraId="61B4C8F4" w14:textId="6BF02955"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6F8E1A3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398FDD0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Água mineral, natural SEM GÁS, acondicionada em embalagem (garrafa) descartável de 500 ml, em plástico higiênico, com tampa </w:t>
            </w:r>
            <w:proofErr w:type="spellStart"/>
            <w:r w:rsidRPr="004D5C5F">
              <w:rPr>
                <w:rFonts w:ascii="Avenir Next LT Pro" w:eastAsia="Tahoma" w:hAnsi="Avenir Next LT Pro" w:cs="Tahoma"/>
                <w:sz w:val="22"/>
                <w:szCs w:val="22"/>
                <w:lang w:val="pt-BR"/>
              </w:rPr>
              <w:t>rosqueável</w:t>
            </w:r>
            <w:proofErr w:type="spellEnd"/>
            <w:r w:rsidRPr="004D5C5F">
              <w:rPr>
                <w:rFonts w:ascii="Avenir Next LT Pro" w:eastAsia="Tahoma" w:hAnsi="Avenir Next LT Pro" w:cs="Tahoma"/>
                <w:sz w:val="22"/>
                <w:szCs w:val="22"/>
                <w:lang w:val="pt-BR"/>
              </w:rPr>
              <w:t xml:space="preserve"> na parte superior e lacre de segurança.</w:t>
            </w:r>
          </w:p>
        </w:tc>
        <w:tc>
          <w:tcPr>
            <w:tcW w:w="1134" w:type="dxa"/>
            <w:gridSpan w:val="2"/>
            <w:noWrap/>
          </w:tcPr>
          <w:p w14:paraId="5F1F794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557BD4C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25C23449" w14:textId="77777777" w:rsidTr="00C819CD">
        <w:trPr>
          <w:gridAfter w:val="1"/>
          <w:wAfter w:w="13" w:type="dxa"/>
        </w:trPr>
        <w:tc>
          <w:tcPr>
            <w:tcW w:w="796" w:type="dxa"/>
            <w:noWrap/>
          </w:tcPr>
          <w:p w14:paraId="6880A07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t>5</w:t>
            </w:r>
            <w:proofErr w:type="gramEnd"/>
          </w:p>
        </w:tc>
        <w:tc>
          <w:tcPr>
            <w:tcW w:w="1047" w:type="dxa"/>
            <w:noWrap/>
          </w:tcPr>
          <w:p w14:paraId="2997ED89" w14:textId="776E85D5"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44807C7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1034611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Bicarbonato de sódio, pó em granulometria extrafina, composto por carbonato hidrogenado de sódio, anidrido silício coloidal alimentício, aroma natural. Embalagem contendo frasco de 100 g.</w:t>
            </w:r>
          </w:p>
        </w:tc>
        <w:tc>
          <w:tcPr>
            <w:tcW w:w="1134" w:type="dxa"/>
            <w:gridSpan w:val="2"/>
            <w:noWrap/>
          </w:tcPr>
          <w:p w14:paraId="447E54A0"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3D8155B7"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619790D4" w14:textId="77777777" w:rsidTr="00C819CD">
        <w:trPr>
          <w:gridAfter w:val="1"/>
          <w:wAfter w:w="13" w:type="dxa"/>
        </w:trPr>
        <w:tc>
          <w:tcPr>
            <w:tcW w:w="796" w:type="dxa"/>
            <w:noWrap/>
          </w:tcPr>
          <w:p w14:paraId="265C9017"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t>6</w:t>
            </w:r>
            <w:proofErr w:type="gramEnd"/>
          </w:p>
        </w:tc>
        <w:tc>
          <w:tcPr>
            <w:tcW w:w="1047" w:type="dxa"/>
            <w:noWrap/>
          </w:tcPr>
          <w:p w14:paraId="48108557" w14:textId="66112234"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3CD8434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4F99F17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Café DESCAFEINADO em pó torrado e moído, homogêneo, tipo </w:t>
            </w:r>
            <w:proofErr w:type="spellStart"/>
            <w:r w:rsidRPr="004D5C5F">
              <w:rPr>
                <w:rFonts w:ascii="Avenir Next LT Pro" w:eastAsia="Tahoma" w:hAnsi="Avenir Next LT Pro" w:cs="Tahoma"/>
                <w:sz w:val="22"/>
                <w:szCs w:val="22"/>
                <w:lang w:val="pt-BR"/>
              </w:rPr>
              <w:t>descafeinado</w:t>
            </w:r>
            <w:proofErr w:type="spellEnd"/>
            <w:r w:rsidRPr="004D5C5F">
              <w:rPr>
                <w:rFonts w:ascii="Avenir Next LT Pro" w:eastAsia="Tahoma" w:hAnsi="Avenir Next LT Pro" w:cs="Tahoma"/>
                <w:sz w:val="22"/>
                <w:szCs w:val="22"/>
                <w:lang w:val="pt-BR"/>
              </w:rPr>
              <w:t xml:space="preserve">, embalado a vácuo, pacote de 500g. Embalagem em pacotes </w:t>
            </w:r>
            <w:proofErr w:type="spellStart"/>
            <w:r w:rsidRPr="004D5C5F">
              <w:rPr>
                <w:rFonts w:ascii="Avenir Next LT Pro" w:eastAsia="Tahoma" w:hAnsi="Avenir Next LT Pro" w:cs="Tahoma"/>
                <w:sz w:val="22"/>
                <w:szCs w:val="22"/>
                <w:lang w:val="pt-BR"/>
              </w:rPr>
              <w:t>aluminizados</w:t>
            </w:r>
            <w:proofErr w:type="spellEnd"/>
            <w:r w:rsidRPr="004D5C5F">
              <w:rPr>
                <w:rFonts w:ascii="Avenir Next LT Pro" w:eastAsia="Tahoma" w:hAnsi="Avenir Next LT Pro" w:cs="Tahoma"/>
                <w:sz w:val="22"/>
                <w:szCs w:val="22"/>
                <w:lang w:val="pt-BR"/>
              </w:rPr>
              <w:t xml:space="preserve"> ou metalizados em puro vácuo, gosto predominante de café arábico, qualidade global do café com nota igual ou superior a 6,0. Com Selo de Pureza ABIC.</w:t>
            </w:r>
          </w:p>
        </w:tc>
        <w:tc>
          <w:tcPr>
            <w:tcW w:w="1134" w:type="dxa"/>
            <w:gridSpan w:val="2"/>
            <w:noWrap/>
          </w:tcPr>
          <w:p w14:paraId="5FD1CAB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0E5B59F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09FA22BA" w14:textId="77777777" w:rsidTr="00C819CD">
        <w:trPr>
          <w:gridAfter w:val="1"/>
          <w:wAfter w:w="13" w:type="dxa"/>
        </w:trPr>
        <w:tc>
          <w:tcPr>
            <w:tcW w:w="796" w:type="dxa"/>
            <w:noWrap/>
          </w:tcPr>
          <w:p w14:paraId="0E9BFA0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t>7</w:t>
            </w:r>
            <w:proofErr w:type="gramEnd"/>
          </w:p>
        </w:tc>
        <w:tc>
          <w:tcPr>
            <w:tcW w:w="1047" w:type="dxa"/>
            <w:noWrap/>
          </w:tcPr>
          <w:p w14:paraId="10D365F7" w14:textId="3A5A1F66"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18FB678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7FBFAC1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Café em pó torrado e moído, homogêneo, tipo </w:t>
            </w:r>
            <w:proofErr w:type="gramStart"/>
            <w:r w:rsidRPr="004D5C5F">
              <w:rPr>
                <w:rFonts w:ascii="Avenir Next LT Pro" w:eastAsia="Tahoma" w:hAnsi="Avenir Next LT Pro" w:cs="Tahoma"/>
                <w:sz w:val="22"/>
                <w:szCs w:val="22"/>
                <w:lang w:val="pt-BR"/>
              </w:rPr>
              <w:t>extra forte</w:t>
            </w:r>
            <w:proofErr w:type="gramEnd"/>
            <w:r w:rsidRPr="004D5C5F">
              <w:rPr>
                <w:rFonts w:ascii="Avenir Next LT Pro" w:eastAsia="Tahoma" w:hAnsi="Avenir Next LT Pro" w:cs="Tahoma"/>
                <w:sz w:val="22"/>
                <w:szCs w:val="22"/>
                <w:lang w:val="pt-BR"/>
              </w:rPr>
              <w:t xml:space="preserve">, embalado a vácuo, pacote de 500g. Embalagem em pacotes </w:t>
            </w:r>
            <w:proofErr w:type="spellStart"/>
            <w:r w:rsidRPr="004D5C5F">
              <w:rPr>
                <w:rFonts w:ascii="Avenir Next LT Pro" w:eastAsia="Tahoma" w:hAnsi="Avenir Next LT Pro" w:cs="Tahoma"/>
                <w:sz w:val="22"/>
                <w:szCs w:val="22"/>
                <w:lang w:val="pt-BR"/>
              </w:rPr>
              <w:t>aluminizados</w:t>
            </w:r>
            <w:proofErr w:type="spellEnd"/>
            <w:r w:rsidRPr="004D5C5F">
              <w:rPr>
                <w:rFonts w:ascii="Avenir Next LT Pro" w:eastAsia="Tahoma" w:hAnsi="Avenir Next LT Pro" w:cs="Tahoma"/>
                <w:sz w:val="22"/>
                <w:szCs w:val="22"/>
                <w:lang w:val="pt-BR"/>
              </w:rPr>
              <w:t xml:space="preserve"> ou metalizados em puro vácuo, gosto predominante de café arábico, qualidade global do café com nota igual ou superior a 6,0. Com Selo de Pureza ABIC. </w:t>
            </w:r>
          </w:p>
        </w:tc>
        <w:tc>
          <w:tcPr>
            <w:tcW w:w="1134" w:type="dxa"/>
            <w:gridSpan w:val="2"/>
            <w:noWrap/>
          </w:tcPr>
          <w:p w14:paraId="7739C67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7E7FDAC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233DD33C" w14:textId="77777777" w:rsidTr="00C819CD">
        <w:trPr>
          <w:gridAfter w:val="1"/>
          <w:wAfter w:w="13" w:type="dxa"/>
        </w:trPr>
        <w:tc>
          <w:tcPr>
            <w:tcW w:w="796" w:type="dxa"/>
            <w:noWrap/>
          </w:tcPr>
          <w:p w14:paraId="5C12DFD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t>8</w:t>
            </w:r>
            <w:proofErr w:type="gramEnd"/>
          </w:p>
        </w:tc>
        <w:tc>
          <w:tcPr>
            <w:tcW w:w="1047" w:type="dxa"/>
            <w:noWrap/>
          </w:tcPr>
          <w:p w14:paraId="5B22CDCB" w14:textId="2E736539"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613DBA8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182A192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Café solúvel granulado, de primeira linha, com selo ABIC, embalagem sachê de 40 gramas.</w:t>
            </w:r>
          </w:p>
        </w:tc>
        <w:tc>
          <w:tcPr>
            <w:tcW w:w="1134" w:type="dxa"/>
            <w:gridSpan w:val="2"/>
            <w:noWrap/>
          </w:tcPr>
          <w:p w14:paraId="2213988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64D0399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7ED0DA0B" w14:textId="77777777" w:rsidTr="00C819CD">
        <w:trPr>
          <w:gridAfter w:val="1"/>
          <w:wAfter w:w="13" w:type="dxa"/>
        </w:trPr>
        <w:tc>
          <w:tcPr>
            <w:tcW w:w="796" w:type="dxa"/>
            <w:noWrap/>
          </w:tcPr>
          <w:p w14:paraId="15DD70E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gramStart"/>
            <w:r w:rsidRPr="004D5C5F">
              <w:rPr>
                <w:rFonts w:ascii="Avenir Next LT Pro" w:eastAsia="Tahoma" w:hAnsi="Avenir Next LT Pro" w:cs="Tahoma"/>
                <w:sz w:val="22"/>
                <w:szCs w:val="22"/>
                <w:lang w:val="pt-BR"/>
              </w:rPr>
              <w:t>9</w:t>
            </w:r>
            <w:proofErr w:type="gramEnd"/>
          </w:p>
        </w:tc>
        <w:tc>
          <w:tcPr>
            <w:tcW w:w="1047" w:type="dxa"/>
            <w:noWrap/>
          </w:tcPr>
          <w:p w14:paraId="6B41FC8D" w14:textId="1BFEF508"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5D829FD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773BB7D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Chá, tipo camomila, cx. com 10 </w:t>
            </w:r>
            <w:proofErr w:type="gramStart"/>
            <w:r w:rsidRPr="004D5C5F">
              <w:rPr>
                <w:rFonts w:ascii="Avenir Next LT Pro" w:eastAsia="Tahoma" w:hAnsi="Avenir Next LT Pro" w:cs="Tahoma"/>
                <w:sz w:val="22"/>
                <w:szCs w:val="22"/>
                <w:lang w:val="pt-BR"/>
              </w:rPr>
              <w:t>saches</w:t>
            </w:r>
            <w:proofErr w:type="gramEnd"/>
          </w:p>
        </w:tc>
        <w:tc>
          <w:tcPr>
            <w:tcW w:w="1134" w:type="dxa"/>
            <w:gridSpan w:val="2"/>
            <w:noWrap/>
          </w:tcPr>
          <w:p w14:paraId="490811F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55A6E5F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6C8029A0" w14:textId="77777777" w:rsidTr="00C819CD">
        <w:trPr>
          <w:gridAfter w:val="1"/>
          <w:wAfter w:w="13" w:type="dxa"/>
        </w:trPr>
        <w:tc>
          <w:tcPr>
            <w:tcW w:w="796" w:type="dxa"/>
            <w:noWrap/>
          </w:tcPr>
          <w:p w14:paraId="2D49C35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10</w:t>
            </w:r>
          </w:p>
        </w:tc>
        <w:tc>
          <w:tcPr>
            <w:tcW w:w="1047" w:type="dxa"/>
            <w:noWrap/>
          </w:tcPr>
          <w:p w14:paraId="01D8D23B" w14:textId="1F0AE5A9"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7605D62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58F69E1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Chá, tipo erva doce, cx. com 10 saches.</w:t>
            </w:r>
          </w:p>
        </w:tc>
        <w:tc>
          <w:tcPr>
            <w:tcW w:w="1134" w:type="dxa"/>
            <w:gridSpan w:val="2"/>
            <w:noWrap/>
          </w:tcPr>
          <w:p w14:paraId="081CDBF7"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562F37E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3BECB62F" w14:textId="77777777" w:rsidTr="00C819CD">
        <w:trPr>
          <w:gridAfter w:val="1"/>
          <w:wAfter w:w="13" w:type="dxa"/>
        </w:trPr>
        <w:tc>
          <w:tcPr>
            <w:tcW w:w="796" w:type="dxa"/>
            <w:noWrap/>
          </w:tcPr>
          <w:p w14:paraId="0BC9CC60"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11</w:t>
            </w:r>
          </w:p>
        </w:tc>
        <w:tc>
          <w:tcPr>
            <w:tcW w:w="1047" w:type="dxa"/>
            <w:noWrap/>
          </w:tcPr>
          <w:p w14:paraId="57B22C0E" w14:textId="00194F41"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6951033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78" w:type="dxa"/>
            <w:noWrap/>
          </w:tcPr>
          <w:p w14:paraId="63F5C8B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Chá, tipo maçã, cx. com 10 saches.</w:t>
            </w:r>
          </w:p>
        </w:tc>
        <w:tc>
          <w:tcPr>
            <w:tcW w:w="1134" w:type="dxa"/>
            <w:gridSpan w:val="2"/>
            <w:noWrap/>
          </w:tcPr>
          <w:p w14:paraId="6722365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268AF52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7CD5314B" w14:textId="77777777" w:rsidTr="00C819CD">
        <w:trPr>
          <w:gridAfter w:val="1"/>
          <w:wAfter w:w="13" w:type="dxa"/>
        </w:trPr>
        <w:tc>
          <w:tcPr>
            <w:tcW w:w="796" w:type="dxa"/>
            <w:noWrap/>
          </w:tcPr>
          <w:p w14:paraId="03160610"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lastRenderedPageBreak/>
              <w:t>12</w:t>
            </w:r>
          </w:p>
        </w:tc>
        <w:tc>
          <w:tcPr>
            <w:tcW w:w="1047" w:type="dxa"/>
            <w:noWrap/>
          </w:tcPr>
          <w:p w14:paraId="7EF3573F" w14:textId="66020F55"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134" w:type="dxa"/>
            <w:noWrap/>
          </w:tcPr>
          <w:p w14:paraId="5866F802" w14:textId="77777777" w:rsidR="004D5C5F" w:rsidRPr="004D5C5F" w:rsidRDefault="004D5C5F" w:rsidP="003E2D1E">
            <w:pPr>
              <w:tabs>
                <w:tab w:val="left" w:pos="567"/>
              </w:tabs>
              <w:spacing w:line="360" w:lineRule="auto"/>
              <w:ind w:firstLine="54"/>
              <w:jc w:val="both"/>
              <w:rPr>
                <w:rFonts w:ascii="Avenir Next LT Pro" w:hAnsi="Avenir Next LT Pro"/>
                <w:sz w:val="22"/>
                <w:szCs w:val="22"/>
                <w:lang w:val="pt-BR"/>
              </w:rPr>
            </w:pPr>
          </w:p>
        </w:tc>
        <w:tc>
          <w:tcPr>
            <w:tcW w:w="4678" w:type="dxa"/>
            <w:noWrap/>
          </w:tcPr>
          <w:p w14:paraId="014559B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Chá, tipo morango, cx. com 10 saches.</w:t>
            </w:r>
          </w:p>
        </w:tc>
        <w:tc>
          <w:tcPr>
            <w:tcW w:w="1134" w:type="dxa"/>
            <w:gridSpan w:val="2"/>
            <w:noWrap/>
          </w:tcPr>
          <w:p w14:paraId="5C8EA38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34" w:type="dxa"/>
            <w:noWrap/>
          </w:tcPr>
          <w:p w14:paraId="6724762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1FBA5B16" w14:textId="77777777" w:rsidTr="00C819CD">
        <w:tc>
          <w:tcPr>
            <w:tcW w:w="7668" w:type="dxa"/>
            <w:gridSpan w:val="5"/>
            <w:noWrap/>
          </w:tcPr>
          <w:p w14:paraId="19D111D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VALOR TOTAL</w:t>
            </w:r>
          </w:p>
        </w:tc>
        <w:tc>
          <w:tcPr>
            <w:tcW w:w="2268" w:type="dxa"/>
            <w:gridSpan w:val="3"/>
            <w:noWrap/>
          </w:tcPr>
          <w:p w14:paraId="04A742C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R$</w:t>
            </w:r>
          </w:p>
        </w:tc>
      </w:tr>
    </w:tbl>
    <w:p w14:paraId="406C6124"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tbl>
      <w:tblPr>
        <w:tblW w:w="0" w:type="auto"/>
        <w:tblInd w:w="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0" w:type="dxa"/>
          <w:left w:w="50" w:type="dxa"/>
          <w:bottom w:w="50" w:type="dxa"/>
          <w:right w:w="50" w:type="dxa"/>
        </w:tblCellMar>
        <w:tblLook w:val="04A0" w:firstRow="1" w:lastRow="0" w:firstColumn="1" w:lastColumn="0" w:noHBand="0" w:noVBand="1"/>
      </w:tblPr>
      <w:tblGrid>
        <w:gridCol w:w="796"/>
        <w:gridCol w:w="1260"/>
        <w:gridCol w:w="1028"/>
        <w:gridCol w:w="4664"/>
        <w:gridCol w:w="1183"/>
        <w:gridCol w:w="1183"/>
      </w:tblGrid>
      <w:tr w:rsidR="004D5C5F" w:rsidRPr="00EF1FA9" w14:paraId="68D36F2E" w14:textId="77777777" w:rsidTr="00157433">
        <w:tc>
          <w:tcPr>
            <w:tcW w:w="10114" w:type="dxa"/>
            <w:gridSpan w:val="6"/>
            <w:noWrap/>
          </w:tcPr>
          <w:p w14:paraId="512DE5BD" w14:textId="77777777" w:rsidR="004D5C5F" w:rsidRPr="004D5C5F" w:rsidRDefault="004D5C5F" w:rsidP="003E2D1E">
            <w:pPr>
              <w:tabs>
                <w:tab w:val="left" w:pos="567"/>
              </w:tabs>
              <w:spacing w:line="360" w:lineRule="auto"/>
              <w:jc w:val="center"/>
              <w:rPr>
                <w:rFonts w:ascii="Avenir Next LT Pro" w:eastAsia="Tahoma" w:hAnsi="Avenir Next LT Pro" w:cs="Tahoma"/>
                <w:b/>
                <w:bCs/>
                <w:sz w:val="22"/>
                <w:szCs w:val="22"/>
                <w:lang w:val="pt-BR"/>
              </w:rPr>
            </w:pPr>
            <w:r w:rsidRPr="004D5C5F">
              <w:rPr>
                <w:rFonts w:ascii="Avenir Next LT Pro" w:eastAsia="Tahoma" w:hAnsi="Avenir Next LT Pro" w:cs="Tahoma"/>
                <w:b/>
                <w:bCs/>
                <w:sz w:val="22"/>
                <w:szCs w:val="22"/>
                <w:lang w:val="pt-BR"/>
              </w:rPr>
              <w:t xml:space="preserve">Lote 2 - Bazar, Copa e </w:t>
            </w:r>
            <w:proofErr w:type="gramStart"/>
            <w:r w:rsidRPr="004D5C5F">
              <w:rPr>
                <w:rFonts w:ascii="Avenir Next LT Pro" w:eastAsia="Tahoma" w:hAnsi="Avenir Next LT Pro" w:cs="Tahoma"/>
                <w:b/>
                <w:bCs/>
                <w:sz w:val="22"/>
                <w:szCs w:val="22"/>
                <w:lang w:val="pt-BR"/>
              </w:rPr>
              <w:t>Cozinha</w:t>
            </w:r>
            <w:proofErr w:type="gramEnd"/>
          </w:p>
        </w:tc>
      </w:tr>
      <w:tr w:rsidR="004D5C5F" w:rsidRPr="004D5C5F" w14:paraId="1F94C2D6" w14:textId="77777777" w:rsidTr="00157433">
        <w:tc>
          <w:tcPr>
            <w:tcW w:w="796" w:type="dxa"/>
            <w:noWrap/>
          </w:tcPr>
          <w:p w14:paraId="125D2AA7"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ITEM</w:t>
            </w:r>
          </w:p>
        </w:tc>
        <w:tc>
          <w:tcPr>
            <w:tcW w:w="1260" w:type="dxa"/>
            <w:noWrap/>
          </w:tcPr>
          <w:p w14:paraId="1B3A1493"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APRES.</w:t>
            </w:r>
          </w:p>
        </w:tc>
        <w:tc>
          <w:tcPr>
            <w:tcW w:w="1028" w:type="dxa"/>
            <w:noWrap/>
          </w:tcPr>
          <w:p w14:paraId="1E33FEF5"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QTDE.</w:t>
            </w:r>
          </w:p>
        </w:tc>
        <w:tc>
          <w:tcPr>
            <w:tcW w:w="4664" w:type="dxa"/>
            <w:noWrap/>
          </w:tcPr>
          <w:p w14:paraId="4BC8AF48"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DESCRIÇÃO</w:t>
            </w:r>
          </w:p>
        </w:tc>
        <w:tc>
          <w:tcPr>
            <w:tcW w:w="1183" w:type="dxa"/>
            <w:noWrap/>
          </w:tcPr>
          <w:p w14:paraId="6CF9326C"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VL. UN. R$</w:t>
            </w:r>
          </w:p>
        </w:tc>
        <w:tc>
          <w:tcPr>
            <w:tcW w:w="1183" w:type="dxa"/>
            <w:noWrap/>
          </w:tcPr>
          <w:p w14:paraId="2F104E33" w14:textId="77777777" w:rsidR="004D5C5F" w:rsidRPr="004D5C5F" w:rsidRDefault="004D5C5F" w:rsidP="003E2D1E">
            <w:pPr>
              <w:tabs>
                <w:tab w:val="left" w:pos="567"/>
              </w:tabs>
              <w:spacing w:line="360" w:lineRule="auto"/>
              <w:jc w:val="center"/>
              <w:rPr>
                <w:rFonts w:ascii="Avenir Next LT Pro" w:hAnsi="Avenir Next LT Pro"/>
                <w:sz w:val="22"/>
                <w:szCs w:val="22"/>
                <w:lang w:val="pt-BR"/>
              </w:rPr>
            </w:pPr>
            <w:r w:rsidRPr="004D5C5F">
              <w:rPr>
                <w:rFonts w:ascii="Avenir Next LT Pro" w:eastAsia="Tahoma" w:hAnsi="Avenir Next LT Pro" w:cs="Tahoma"/>
                <w:b/>
                <w:bCs/>
                <w:sz w:val="22"/>
                <w:szCs w:val="22"/>
                <w:lang w:val="pt-BR"/>
              </w:rPr>
              <w:t>VL. TOT. R$</w:t>
            </w:r>
          </w:p>
        </w:tc>
      </w:tr>
      <w:tr w:rsidR="004D5C5F" w:rsidRPr="00EF1FA9" w14:paraId="05F32B98" w14:textId="77777777" w:rsidTr="00157433">
        <w:tc>
          <w:tcPr>
            <w:tcW w:w="796" w:type="dxa"/>
            <w:noWrap/>
          </w:tcPr>
          <w:p w14:paraId="29034A16"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13</w:t>
            </w:r>
          </w:p>
        </w:tc>
        <w:tc>
          <w:tcPr>
            <w:tcW w:w="1260" w:type="dxa"/>
            <w:noWrap/>
          </w:tcPr>
          <w:p w14:paraId="7E3DE643" w14:textId="78131BD9"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27B781FE"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4602A53F"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Copos descartáveis, capacidade de 180 ml, fabricados em polipropileno (PP) ou poliestireno (PS) atóxico, próprios para uso alimentício, lisos e transparentes, resistentes, sem deformações e sem odor. Produzidos conforme normas da ANVISA e da ABNT aplicáveis a utensílios plásticos descartáveis. Embalagem em pacotes plásticos resistentes, contendo 100 unidades cada, devidamente selados e identificados com dados do fabricante, lote, validade e registro.</w:t>
            </w:r>
          </w:p>
        </w:tc>
        <w:tc>
          <w:tcPr>
            <w:tcW w:w="1183" w:type="dxa"/>
            <w:noWrap/>
          </w:tcPr>
          <w:p w14:paraId="6E8A2FA9"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46535510"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EF1FA9" w14:paraId="3F6602E1" w14:textId="77777777" w:rsidTr="00157433">
        <w:tc>
          <w:tcPr>
            <w:tcW w:w="796" w:type="dxa"/>
            <w:noWrap/>
          </w:tcPr>
          <w:p w14:paraId="5CDC2575"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hAnsi="Avenir Next LT Pro"/>
                <w:sz w:val="22"/>
                <w:szCs w:val="22"/>
                <w:lang w:val="pt-BR"/>
              </w:rPr>
              <w:t>14</w:t>
            </w:r>
          </w:p>
        </w:tc>
        <w:tc>
          <w:tcPr>
            <w:tcW w:w="1260" w:type="dxa"/>
            <w:noWrap/>
          </w:tcPr>
          <w:p w14:paraId="0495DF09" w14:textId="102057DC"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049A1478"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260FFBEA"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Copos descartáveis, capacidade de 80 ml, fabricados em polipropileno (PP) ou poliestireno (PS) atóxico, próprios para uso alimentício, lisos e transparentes, resistentes, sem deformações e sem odor. Produzidos conforme normas da ANVISA e da ABNT aplicáveis a utensílios plásticos descartáveis. Embalagem em pacotes plásticos resistentes, contendo 100 unidades cada, devidamente selados e identificados com dados do fabricante, lote, validade e registro.</w:t>
            </w:r>
          </w:p>
        </w:tc>
        <w:tc>
          <w:tcPr>
            <w:tcW w:w="1183" w:type="dxa"/>
            <w:noWrap/>
          </w:tcPr>
          <w:p w14:paraId="4E3FFBF3"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07B17F1C"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EF1FA9" w14:paraId="628F6A25" w14:textId="77777777" w:rsidTr="00157433">
        <w:tc>
          <w:tcPr>
            <w:tcW w:w="796" w:type="dxa"/>
            <w:noWrap/>
          </w:tcPr>
          <w:p w14:paraId="478943EF"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hAnsi="Avenir Next LT Pro"/>
                <w:sz w:val="22"/>
                <w:szCs w:val="22"/>
                <w:lang w:val="pt-BR"/>
              </w:rPr>
              <w:t>15</w:t>
            </w:r>
          </w:p>
        </w:tc>
        <w:tc>
          <w:tcPr>
            <w:tcW w:w="1260" w:type="dxa"/>
            <w:noWrap/>
          </w:tcPr>
          <w:p w14:paraId="78000BA0" w14:textId="43D7487F"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34CAF73B"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697B60E2"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Filtro de papel descartável para coar café, tamanho nº 103. Fabricado em papel especial, atóxico, sem alvejantes clorados e sem odor, próprio para uso alimentício. Resistente ao </w:t>
            </w:r>
            <w:r w:rsidRPr="004D5C5F">
              <w:rPr>
                <w:rFonts w:ascii="Avenir Next LT Pro" w:eastAsia="Tahoma" w:hAnsi="Avenir Next LT Pro" w:cs="Tahoma"/>
                <w:sz w:val="22"/>
                <w:szCs w:val="22"/>
                <w:lang w:val="pt-BR"/>
              </w:rPr>
              <w:lastRenderedPageBreak/>
              <w:t>calor e à umidade, permitindo extração uniforme do café sem rompimento do material. Compatível com suportes de plástico, vidro, porcelana ou aço inoxidável tamanho nº 103. Embalagem com no mínimo 30 unidades, devidamente selada e identificada com dados do fabricante, lote e prazo de validade.</w:t>
            </w:r>
          </w:p>
        </w:tc>
        <w:tc>
          <w:tcPr>
            <w:tcW w:w="1183" w:type="dxa"/>
            <w:noWrap/>
          </w:tcPr>
          <w:p w14:paraId="3D409EC2"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73175E74"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EF1FA9" w14:paraId="551C4C9D" w14:textId="77777777" w:rsidTr="00157433">
        <w:tc>
          <w:tcPr>
            <w:tcW w:w="796" w:type="dxa"/>
            <w:noWrap/>
          </w:tcPr>
          <w:p w14:paraId="32E7FDC3"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hAnsi="Avenir Next LT Pro"/>
                <w:sz w:val="22"/>
                <w:szCs w:val="22"/>
                <w:lang w:val="pt-BR"/>
              </w:rPr>
              <w:lastRenderedPageBreak/>
              <w:t>16</w:t>
            </w:r>
          </w:p>
        </w:tc>
        <w:tc>
          <w:tcPr>
            <w:tcW w:w="1260" w:type="dxa"/>
            <w:noWrap/>
          </w:tcPr>
          <w:p w14:paraId="08FEE009" w14:textId="3505051B"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34E5639B"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5F2AFCD6"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Garrafa térmica inox -pressão - com mecanismo de pressão</w:t>
            </w:r>
            <w:proofErr w:type="gramStart"/>
            <w:r w:rsidRPr="004D5C5F">
              <w:rPr>
                <w:rFonts w:ascii="Avenir Next LT Pro" w:eastAsia="Tahoma" w:hAnsi="Avenir Next LT Pro" w:cs="Tahoma"/>
                <w:sz w:val="22"/>
                <w:szCs w:val="22"/>
                <w:lang w:val="pt-BR"/>
              </w:rPr>
              <w:t>, alça</w:t>
            </w:r>
            <w:proofErr w:type="gramEnd"/>
            <w:r w:rsidRPr="004D5C5F">
              <w:rPr>
                <w:rFonts w:ascii="Avenir Next LT Pro" w:eastAsia="Tahoma" w:hAnsi="Avenir Next LT Pro" w:cs="Tahoma"/>
                <w:sz w:val="22"/>
                <w:szCs w:val="22"/>
                <w:lang w:val="pt-BR"/>
              </w:rPr>
              <w:t xml:space="preserve"> para transporte, com ampola de vidro, corpo em material resistente, livre de </w:t>
            </w:r>
            <w:proofErr w:type="spellStart"/>
            <w:r w:rsidRPr="004D5C5F">
              <w:rPr>
                <w:rFonts w:ascii="Avenir Next LT Pro" w:eastAsia="Tahoma" w:hAnsi="Avenir Next LT Pro" w:cs="Tahoma"/>
                <w:sz w:val="22"/>
                <w:szCs w:val="22"/>
                <w:lang w:val="pt-BR"/>
              </w:rPr>
              <w:t>bpa</w:t>
            </w:r>
            <w:proofErr w:type="spellEnd"/>
            <w:r w:rsidRPr="004D5C5F">
              <w:rPr>
                <w:rFonts w:ascii="Avenir Next LT Pro" w:eastAsia="Tahoma" w:hAnsi="Avenir Next LT Pro" w:cs="Tahoma"/>
                <w:sz w:val="22"/>
                <w:szCs w:val="22"/>
                <w:lang w:val="pt-BR"/>
              </w:rPr>
              <w:t xml:space="preserve"> e capacidade mínima de 1,8 litros.</w:t>
            </w:r>
          </w:p>
        </w:tc>
        <w:tc>
          <w:tcPr>
            <w:tcW w:w="1183" w:type="dxa"/>
            <w:noWrap/>
          </w:tcPr>
          <w:p w14:paraId="0F327B2E"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1EAC5A98"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EF1FA9" w14:paraId="4A208740" w14:textId="77777777" w:rsidTr="00157433">
        <w:tc>
          <w:tcPr>
            <w:tcW w:w="796" w:type="dxa"/>
            <w:noWrap/>
          </w:tcPr>
          <w:p w14:paraId="39B4033E"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hAnsi="Avenir Next LT Pro"/>
                <w:sz w:val="22"/>
                <w:szCs w:val="22"/>
                <w:lang w:val="pt-BR"/>
              </w:rPr>
              <w:t>17</w:t>
            </w:r>
          </w:p>
        </w:tc>
        <w:tc>
          <w:tcPr>
            <w:tcW w:w="1260" w:type="dxa"/>
            <w:noWrap/>
          </w:tcPr>
          <w:p w14:paraId="49ED440E" w14:textId="1CA1B5E7"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2E58A175"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1936CD37"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Guardanapo de papel branco, folha dupla, macio, absorvente e atóxico, próprio para uso alimentício. Medidas aproximadas: 23 cm x 23 cm (dobrado) e 23 cm x 46 cm (aberto). Produzido em papel de primeira qualidade, sem odor, isento de corantes e impurezas. Embalagem em pacotes plásticos resistentes, contendo 50 unidades cada, devidamente selados e identificados com dados do fabricante, lote, data de fabricação e prazo de validade.</w:t>
            </w:r>
          </w:p>
        </w:tc>
        <w:tc>
          <w:tcPr>
            <w:tcW w:w="1183" w:type="dxa"/>
            <w:noWrap/>
          </w:tcPr>
          <w:p w14:paraId="666B63EF"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40E5C76D"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EF1FA9" w14:paraId="3FDB4A72" w14:textId="77777777" w:rsidTr="00157433">
        <w:tc>
          <w:tcPr>
            <w:tcW w:w="796" w:type="dxa"/>
            <w:noWrap/>
          </w:tcPr>
          <w:p w14:paraId="5CF1763E"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hAnsi="Avenir Next LT Pro"/>
                <w:sz w:val="22"/>
                <w:szCs w:val="22"/>
                <w:lang w:val="pt-BR"/>
              </w:rPr>
              <w:t>18</w:t>
            </w:r>
          </w:p>
        </w:tc>
        <w:tc>
          <w:tcPr>
            <w:tcW w:w="1260" w:type="dxa"/>
            <w:noWrap/>
          </w:tcPr>
          <w:p w14:paraId="36521A1E" w14:textId="02CC1146"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06C0B277"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298B303C"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Palito de dente em bambu natural, liso, atóxico e biodegradável, próprio para uso alimentício. Comprimento aproximado: 6,5 cm. Acabamento polido, resistente, com pontas afiadas em ambas as extremidades, sem farpas. Produto embalado em caixas de papelão reciclável ou plásticas, protegidas contra umidade. Cada embalagem deve conter no mínimo 200 unidades, com dados do fabricante, lote e prazo de validade.</w:t>
            </w:r>
          </w:p>
        </w:tc>
        <w:tc>
          <w:tcPr>
            <w:tcW w:w="1183" w:type="dxa"/>
            <w:noWrap/>
          </w:tcPr>
          <w:p w14:paraId="5BC63FB1"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5F865798"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EF1FA9" w14:paraId="78B66CDE" w14:textId="77777777" w:rsidTr="00157433">
        <w:tc>
          <w:tcPr>
            <w:tcW w:w="796" w:type="dxa"/>
            <w:noWrap/>
          </w:tcPr>
          <w:p w14:paraId="5AC3C44A"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hAnsi="Avenir Next LT Pro"/>
                <w:sz w:val="22"/>
                <w:szCs w:val="22"/>
                <w:lang w:val="pt-BR"/>
              </w:rPr>
              <w:lastRenderedPageBreak/>
              <w:t>19</w:t>
            </w:r>
          </w:p>
        </w:tc>
        <w:tc>
          <w:tcPr>
            <w:tcW w:w="1260" w:type="dxa"/>
            <w:noWrap/>
          </w:tcPr>
          <w:p w14:paraId="234E32A9" w14:textId="69BF604D"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09FA46D4"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617BE6CA"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Pá do tipo colher rasa, descartável do tipo “pazinha para café”, fabricada em poliestireno (PS) ou polipropileno (PP) atóxico, própria para uso alimentício. Cor branca ou translúcida, lisa, sem rebarbas e sem odor. Comprimento aproximado: </w:t>
            </w:r>
            <w:proofErr w:type="gramStart"/>
            <w:r w:rsidRPr="004D5C5F">
              <w:rPr>
                <w:rFonts w:ascii="Avenir Next LT Pro" w:eastAsia="Tahoma" w:hAnsi="Avenir Next LT Pro" w:cs="Tahoma"/>
                <w:sz w:val="22"/>
                <w:szCs w:val="22"/>
                <w:lang w:val="pt-BR"/>
              </w:rPr>
              <w:t>9</w:t>
            </w:r>
            <w:proofErr w:type="gramEnd"/>
            <w:r w:rsidRPr="004D5C5F">
              <w:rPr>
                <w:rFonts w:ascii="Avenir Next LT Pro" w:eastAsia="Tahoma" w:hAnsi="Avenir Next LT Pro" w:cs="Tahoma"/>
                <w:sz w:val="22"/>
                <w:szCs w:val="22"/>
                <w:lang w:val="pt-BR"/>
              </w:rPr>
              <w:t xml:space="preserve"> cm. Resistente, não se deforma facilmente em contato com líquidos quentes. Embalagem em pacotes plásticos resistentes, contendo no mínimo 100 unidades cada, devidamente selados e identificados com dados do fabricante, lote e validade.</w:t>
            </w:r>
          </w:p>
        </w:tc>
        <w:tc>
          <w:tcPr>
            <w:tcW w:w="1183" w:type="dxa"/>
            <w:noWrap/>
          </w:tcPr>
          <w:p w14:paraId="6951C0ED"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0063335F"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EF1FA9" w14:paraId="013AAD61" w14:textId="77777777" w:rsidTr="00157433">
        <w:tc>
          <w:tcPr>
            <w:tcW w:w="796" w:type="dxa"/>
            <w:noWrap/>
          </w:tcPr>
          <w:p w14:paraId="097B8B0C"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hAnsi="Avenir Next LT Pro"/>
                <w:sz w:val="22"/>
                <w:szCs w:val="22"/>
                <w:lang w:val="pt-BR"/>
              </w:rPr>
              <w:t>20</w:t>
            </w:r>
          </w:p>
        </w:tc>
        <w:tc>
          <w:tcPr>
            <w:tcW w:w="1260" w:type="dxa"/>
            <w:noWrap/>
          </w:tcPr>
          <w:p w14:paraId="6391F9BD" w14:textId="6DDE5AD1"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7226B235"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518F8055"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Pilha alcalina do tipo AA, tensão nominal de 1,5 V. Indicada para equipamentos eletrônicos de uso contínuo, como controles remotos, lanternas, brinquedos, teclados sem fio e aparelhos portáteis. Produto livre de mercúrio e cádmio, atóxico e em conformidade com as normas da ABNT e INMETRO. Validade mínima: 24 meses a contar da data de entrega. Embalagem em cartela com no mínimo </w:t>
            </w:r>
            <w:proofErr w:type="gramStart"/>
            <w:r w:rsidRPr="004D5C5F">
              <w:rPr>
                <w:rFonts w:ascii="Avenir Next LT Pro" w:eastAsia="Tahoma" w:hAnsi="Avenir Next LT Pro" w:cs="Tahoma"/>
                <w:sz w:val="22"/>
                <w:szCs w:val="22"/>
                <w:lang w:val="pt-BR"/>
              </w:rPr>
              <w:t>2</w:t>
            </w:r>
            <w:proofErr w:type="gramEnd"/>
            <w:r w:rsidRPr="004D5C5F">
              <w:rPr>
                <w:rFonts w:ascii="Avenir Next LT Pro" w:eastAsia="Tahoma" w:hAnsi="Avenir Next LT Pro" w:cs="Tahoma"/>
                <w:sz w:val="22"/>
                <w:szCs w:val="22"/>
                <w:lang w:val="pt-BR"/>
              </w:rPr>
              <w:t xml:space="preserve"> unidades, devidamente lacrada e identificada com dados do fabricante, lote, data de fabricação e prazo de validade.</w:t>
            </w:r>
          </w:p>
        </w:tc>
        <w:tc>
          <w:tcPr>
            <w:tcW w:w="1183" w:type="dxa"/>
            <w:noWrap/>
          </w:tcPr>
          <w:p w14:paraId="093B1812"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3B172030"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EF1FA9" w14:paraId="3CF2C489" w14:textId="77777777" w:rsidTr="00157433">
        <w:tc>
          <w:tcPr>
            <w:tcW w:w="796" w:type="dxa"/>
            <w:noWrap/>
          </w:tcPr>
          <w:p w14:paraId="431A10D8"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hAnsi="Avenir Next LT Pro"/>
                <w:sz w:val="22"/>
                <w:szCs w:val="22"/>
                <w:lang w:val="pt-BR"/>
              </w:rPr>
              <w:t>21</w:t>
            </w:r>
          </w:p>
        </w:tc>
        <w:tc>
          <w:tcPr>
            <w:tcW w:w="1260" w:type="dxa"/>
            <w:noWrap/>
          </w:tcPr>
          <w:p w14:paraId="5A05078F" w14:textId="064EE38A" w:rsidR="004D5C5F" w:rsidRPr="004D5C5F" w:rsidRDefault="00D50A18" w:rsidP="003E2D1E">
            <w:pPr>
              <w:tabs>
                <w:tab w:val="left" w:pos="567"/>
              </w:tabs>
              <w:spacing w:line="360" w:lineRule="auto"/>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0DFFDD22"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4664" w:type="dxa"/>
            <w:noWrap/>
          </w:tcPr>
          <w:p w14:paraId="2BD30F36"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Pilha alcalina do tipo AAA, tensão nominal de 1,5 V. Indicada para equipamentos eletrônicos de baixo consumo, como relógios, controles pequenos, microfones sem fio e dispositivos portáteis. Produto livre de mercúrio e cádmio, atóxico e em conformidade com as normas da ABNT e INMETRO. Validade mínima: 24 meses a contar da data de entrega. Embalagem em cartela com no mínimo </w:t>
            </w:r>
            <w:proofErr w:type="gramStart"/>
            <w:r w:rsidRPr="004D5C5F">
              <w:rPr>
                <w:rFonts w:ascii="Avenir Next LT Pro" w:eastAsia="Tahoma" w:hAnsi="Avenir Next LT Pro" w:cs="Tahoma"/>
                <w:sz w:val="22"/>
                <w:szCs w:val="22"/>
                <w:lang w:val="pt-BR"/>
              </w:rPr>
              <w:t>2</w:t>
            </w:r>
            <w:proofErr w:type="gramEnd"/>
            <w:r w:rsidRPr="004D5C5F">
              <w:rPr>
                <w:rFonts w:ascii="Avenir Next LT Pro" w:eastAsia="Tahoma" w:hAnsi="Avenir Next LT Pro" w:cs="Tahoma"/>
                <w:sz w:val="22"/>
                <w:szCs w:val="22"/>
                <w:lang w:val="pt-BR"/>
              </w:rPr>
              <w:t xml:space="preserve"> unidades, devidamente lacrada e identificada com dados do fabricante, lote, data de </w:t>
            </w:r>
            <w:r w:rsidRPr="004D5C5F">
              <w:rPr>
                <w:rFonts w:ascii="Avenir Next LT Pro" w:eastAsia="Tahoma" w:hAnsi="Avenir Next LT Pro" w:cs="Tahoma"/>
                <w:sz w:val="22"/>
                <w:szCs w:val="22"/>
                <w:lang w:val="pt-BR"/>
              </w:rPr>
              <w:lastRenderedPageBreak/>
              <w:t>fabricação e prazo de validade.</w:t>
            </w:r>
          </w:p>
        </w:tc>
        <w:tc>
          <w:tcPr>
            <w:tcW w:w="1183" w:type="dxa"/>
            <w:noWrap/>
          </w:tcPr>
          <w:p w14:paraId="5AFB4463"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c>
          <w:tcPr>
            <w:tcW w:w="1183" w:type="dxa"/>
            <w:noWrap/>
          </w:tcPr>
          <w:p w14:paraId="747B6586" w14:textId="77777777" w:rsidR="004D5C5F" w:rsidRPr="004D5C5F" w:rsidRDefault="004D5C5F" w:rsidP="003E2D1E">
            <w:pPr>
              <w:tabs>
                <w:tab w:val="left" w:pos="567"/>
              </w:tabs>
              <w:spacing w:line="360" w:lineRule="auto"/>
              <w:rPr>
                <w:rFonts w:ascii="Avenir Next LT Pro" w:hAnsi="Avenir Next LT Pro"/>
                <w:sz w:val="22"/>
                <w:szCs w:val="22"/>
                <w:lang w:val="pt-BR"/>
              </w:rPr>
            </w:pPr>
          </w:p>
        </w:tc>
      </w:tr>
      <w:tr w:rsidR="004D5C5F" w:rsidRPr="004D5C5F" w14:paraId="15B26F42" w14:textId="77777777" w:rsidTr="00157433">
        <w:tc>
          <w:tcPr>
            <w:tcW w:w="7748" w:type="dxa"/>
            <w:gridSpan w:val="4"/>
            <w:noWrap/>
          </w:tcPr>
          <w:p w14:paraId="486A832D"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b/>
                <w:bCs/>
                <w:sz w:val="22"/>
                <w:szCs w:val="22"/>
                <w:lang w:val="pt-BR"/>
              </w:rPr>
              <w:lastRenderedPageBreak/>
              <w:t>VALOR TOTAL ESTIMADO</w:t>
            </w:r>
          </w:p>
        </w:tc>
        <w:tc>
          <w:tcPr>
            <w:tcW w:w="2366" w:type="dxa"/>
            <w:gridSpan w:val="2"/>
            <w:noWrap/>
          </w:tcPr>
          <w:p w14:paraId="39373329" w14:textId="77777777" w:rsidR="004D5C5F" w:rsidRPr="004D5C5F" w:rsidRDefault="004D5C5F" w:rsidP="003E2D1E">
            <w:pPr>
              <w:tabs>
                <w:tab w:val="left" w:pos="567"/>
              </w:tabs>
              <w:spacing w:line="360" w:lineRule="auto"/>
              <w:rPr>
                <w:rFonts w:ascii="Avenir Next LT Pro" w:hAnsi="Avenir Next LT Pro"/>
                <w:sz w:val="22"/>
                <w:szCs w:val="22"/>
                <w:lang w:val="pt-BR"/>
              </w:rPr>
            </w:pPr>
            <w:r w:rsidRPr="004D5C5F">
              <w:rPr>
                <w:rFonts w:ascii="Avenir Next LT Pro" w:eastAsia="Tahoma" w:hAnsi="Avenir Next LT Pro" w:cs="Tahoma"/>
                <w:b/>
                <w:bCs/>
                <w:sz w:val="22"/>
                <w:szCs w:val="22"/>
                <w:lang w:val="pt-BR"/>
              </w:rPr>
              <w:t>R$</w:t>
            </w:r>
          </w:p>
        </w:tc>
      </w:tr>
    </w:tbl>
    <w:p w14:paraId="291C0DDD" w14:textId="77777777" w:rsidR="00314E70" w:rsidRPr="004D5C5F" w:rsidRDefault="00314E70" w:rsidP="003E2D1E">
      <w:pPr>
        <w:tabs>
          <w:tab w:val="left" w:pos="567"/>
        </w:tabs>
        <w:spacing w:line="360" w:lineRule="auto"/>
        <w:jc w:val="both"/>
        <w:rPr>
          <w:rFonts w:ascii="Avenir Next LT Pro" w:hAnsi="Avenir Next LT Pro"/>
          <w:sz w:val="22"/>
          <w:szCs w:val="22"/>
          <w:lang w:val="pt-BR"/>
        </w:rPr>
      </w:pPr>
    </w:p>
    <w:tbl>
      <w:tblPr>
        <w:tblW w:w="0" w:type="auto"/>
        <w:tblInd w:w="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0" w:type="dxa"/>
          <w:left w:w="50" w:type="dxa"/>
          <w:bottom w:w="50" w:type="dxa"/>
          <w:right w:w="50" w:type="dxa"/>
        </w:tblCellMar>
        <w:tblLook w:val="04A0" w:firstRow="1" w:lastRow="0" w:firstColumn="1" w:lastColumn="0" w:noHBand="0" w:noVBand="1"/>
      </w:tblPr>
      <w:tblGrid>
        <w:gridCol w:w="796"/>
        <w:gridCol w:w="1189"/>
        <w:gridCol w:w="1028"/>
        <w:gridCol w:w="4664"/>
        <w:gridCol w:w="9"/>
        <w:gridCol w:w="1174"/>
        <w:gridCol w:w="1183"/>
        <w:gridCol w:w="9"/>
      </w:tblGrid>
      <w:tr w:rsidR="004D5C5F" w:rsidRPr="004D5C5F" w14:paraId="4801BE38" w14:textId="77777777" w:rsidTr="00C819CD">
        <w:tc>
          <w:tcPr>
            <w:tcW w:w="10052" w:type="dxa"/>
            <w:gridSpan w:val="8"/>
            <w:noWrap/>
          </w:tcPr>
          <w:p w14:paraId="2AF65AAF" w14:textId="77777777" w:rsidR="004D5C5F" w:rsidRPr="004D5C5F" w:rsidRDefault="004D5C5F" w:rsidP="003E2D1E">
            <w:pPr>
              <w:tabs>
                <w:tab w:val="left" w:pos="567"/>
              </w:tabs>
              <w:spacing w:line="360" w:lineRule="auto"/>
              <w:jc w:val="center"/>
              <w:rPr>
                <w:rFonts w:ascii="Avenir Next LT Pro" w:eastAsia="Tahoma" w:hAnsi="Avenir Next LT Pro" w:cs="Tahoma"/>
                <w:b/>
                <w:bCs/>
                <w:sz w:val="22"/>
                <w:szCs w:val="22"/>
                <w:lang w:val="pt-BR"/>
              </w:rPr>
            </w:pPr>
            <w:r w:rsidRPr="004D5C5F">
              <w:rPr>
                <w:rFonts w:ascii="Avenir Next LT Pro" w:eastAsia="Tahoma" w:hAnsi="Avenir Next LT Pro" w:cs="Tahoma"/>
                <w:b/>
                <w:bCs/>
                <w:sz w:val="22"/>
                <w:szCs w:val="22"/>
                <w:lang w:val="pt-BR"/>
              </w:rPr>
              <w:t>Lote 3 – Material de Limpeza</w:t>
            </w:r>
          </w:p>
        </w:tc>
      </w:tr>
      <w:tr w:rsidR="004D5C5F" w:rsidRPr="004D5C5F" w14:paraId="5725FC39" w14:textId="77777777" w:rsidTr="00C819CD">
        <w:trPr>
          <w:gridAfter w:val="1"/>
          <w:wAfter w:w="9" w:type="dxa"/>
        </w:trPr>
        <w:tc>
          <w:tcPr>
            <w:tcW w:w="796" w:type="dxa"/>
            <w:noWrap/>
          </w:tcPr>
          <w:p w14:paraId="05EB519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ITEM</w:t>
            </w:r>
          </w:p>
        </w:tc>
        <w:tc>
          <w:tcPr>
            <w:tcW w:w="1189" w:type="dxa"/>
            <w:noWrap/>
          </w:tcPr>
          <w:p w14:paraId="2FA6199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APRES.</w:t>
            </w:r>
          </w:p>
        </w:tc>
        <w:tc>
          <w:tcPr>
            <w:tcW w:w="1028" w:type="dxa"/>
            <w:noWrap/>
          </w:tcPr>
          <w:p w14:paraId="1230D33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QTDE.</w:t>
            </w:r>
          </w:p>
        </w:tc>
        <w:tc>
          <w:tcPr>
            <w:tcW w:w="4664" w:type="dxa"/>
            <w:noWrap/>
          </w:tcPr>
          <w:p w14:paraId="76235CC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DESCRIÇÃO</w:t>
            </w:r>
          </w:p>
        </w:tc>
        <w:tc>
          <w:tcPr>
            <w:tcW w:w="1183" w:type="dxa"/>
            <w:gridSpan w:val="2"/>
            <w:noWrap/>
          </w:tcPr>
          <w:p w14:paraId="45AC791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VL. UN. R$</w:t>
            </w:r>
          </w:p>
        </w:tc>
        <w:tc>
          <w:tcPr>
            <w:tcW w:w="1183" w:type="dxa"/>
            <w:noWrap/>
          </w:tcPr>
          <w:p w14:paraId="04AF60EC"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VL. TOT. R$</w:t>
            </w:r>
          </w:p>
        </w:tc>
      </w:tr>
      <w:tr w:rsidR="004D5C5F" w:rsidRPr="00EF1FA9" w14:paraId="107CEC89" w14:textId="77777777" w:rsidTr="00C819CD">
        <w:trPr>
          <w:gridAfter w:val="1"/>
          <w:wAfter w:w="9" w:type="dxa"/>
        </w:trPr>
        <w:tc>
          <w:tcPr>
            <w:tcW w:w="796" w:type="dxa"/>
            <w:noWrap/>
          </w:tcPr>
          <w:p w14:paraId="674A0347"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22</w:t>
            </w:r>
          </w:p>
        </w:tc>
        <w:tc>
          <w:tcPr>
            <w:tcW w:w="1189" w:type="dxa"/>
            <w:noWrap/>
          </w:tcPr>
          <w:p w14:paraId="1D6C9C34" w14:textId="1B7BCFEB"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6AB12F7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2A76A107"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Água sanitária água sanitária (com cloro) embalagem de 2 litros. Agua sanitária, solução aquosa, à base de hipoclorito sódio ou cálcio, embalagem de acordo com NBR 13390 e portaria ANVISA 89. Frasco plástico opaco, teor de cloro ativo 2% </w:t>
            </w:r>
            <w:proofErr w:type="gramStart"/>
            <w:r w:rsidRPr="004D5C5F">
              <w:rPr>
                <w:rFonts w:ascii="Avenir Next LT Pro" w:eastAsia="Tahoma" w:hAnsi="Avenir Next LT Pro" w:cs="Tahoma"/>
                <w:sz w:val="22"/>
                <w:szCs w:val="22"/>
                <w:lang w:val="pt-BR"/>
              </w:rPr>
              <w:t>pp</w:t>
            </w:r>
            <w:proofErr w:type="gramEnd"/>
            <w:r w:rsidRPr="004D5C5F">
              <w:rPr>
                <w:rFonts w:ascii="Avenir Next LT Pro" w:eastAsia="Tahoma" w:hAnsi="Avenir Next LT Pro" w:cs="Tahoma"/>
                <w:sz w:val="22"/>
                <w:szCs w:val="22"/>
                <w:lang w:val="pt-BR"/>
              </w:rPr>
              <w:t xml:space="preserve"> a 2,5% pp, contendo 2.000 ml. Rótulo deve conter: nome do produto, classificação, restrição de uso, modo de diluição, tempo de contato, limites para uso, cuidados de conservação, princípios ativos, frases de advertência e primeiros socorros, lote, data de fabricação, prazo de validade, número do registro com a sigla do órgão competente e nome do responsável técnico com o número da inscrição no conselho regional de farmácia ou química, dados do fabricante. Acompanhar FISPQ (ficha de informações segurança de produtos químicos) do produto. Registro na ANVISA. Validade mínima 12 meses a contar da data de entrega.</w:t>
            </w:r>
          </w:p>
        </w:tc>
        <w:tc>
          <w:tcPr>
            <w:tcW w:w="1183" w:type="dxa"/>
            <w:gridSpan w:val="2"/>
            <w:noWrap/>
          </w:tcPr>
          <w:p w14:paraId="240C573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087BCD3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01121068" w14:textId="77777777" w:rsidTr="00C819CD">
        <w:trPr>
          <w:gridAfter w:val="1"/>
          <w:wAfter w:w="9" w:type="dxa"/>
        </w:trPr>
        <w:tc>
          <w:tcPr>
            <w:tcW w:w="796" w:type="dxa"/>
            <w:noWrap/>
          </w:tcPr>
          <w:p w14:paraId="238AFBA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23</w:t>
            </w:r>
          </w:p>
        </w:tc>
        <w:tc>
          <w:tcPr>
            <w:tcW w:w="1189" w:type="dxa"/>
            <w:noWrap/>
          </w:tcPr>
          <w:p w14:paraId="25E595EE" w14:textId="77E43958"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73B597E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1890C3CC"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Álcool líquido 70%, embalagem de 1 litro, desinfetante de média ou baixa eficiência que contém álcool etílico e água (deionizada).</w:t>
            </w:r>
          </w:p>
        </w:tc>
        <w:tc>
          <w:tcPr>
            <w:tcW w:w="1183" w:type="dxa"/>
            <w:gridSpan w:val="2"/>
            <w:noWrap/>
          </w:tcPr>
          <w:p w14:paraId="04B424F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0DFB69A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63EFCA34" w14:textId="77777777" w:rsidTr="00C819CD">
        <w:trPr>
          <w:gridAfter w:val="1"/>
          <w:wAfter w:w="9" w:type="dxa"/>
        </w:trPr>
        <w:tc>
          <w:tcPr>
            <w:tcW w:w="796" w:type="dxa"/>
            <w:noWrap/>
          </w:tcPr>
          <w:p w14:paraId="2D0C113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24</w:t>
            </w:r>
          </w:p>
        </w:tc>
        <w:tc>
          <w:tcPr>
            <w:tcW w:w="1189" w:type="dxa"/>
            <w:noWrap/>
          </w:tcPr>
          <w:p w14:paraId="42FE387D" w14:textId="0978D00C"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2DC9E4E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355F004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Desinfetante para uso geral. Embalagem com 2L. Desinfetante, aspecto físico líquido. </w:t>
            </w:r>
            <w:r w:rsidRPr="004D5C5F">
              <w:rPr>
                <w:rFonts w:ascii="Avenir Next LT Pro" w:eastAsia="Tahoma" w:hAnsi="Avenir Next LT Pro" w:cs="Tahoma"/>
                <w:sz w:val="22"/>
                <w:szCs w:val="22"/>
                <w:lang w:val="pt-BR"/>
              </w:rPr>
              <w:lastRenderedPageBreak/>
              <w:t>Aplicação: desinfetante e germicida. A embalagem deverá conter externamente os dados de identificação, procedência, número do lote, validade e número de registro no Ministério da Saúde. Composição aromática: floral, eucalipto.</w:t>
            </w:r>
          </w:p>
        </w:tc>
        <w:tc>
          <w:tcPr>
            <w:tcW w:w="1183" w:type="dxa"/>
            <w:gridSpan w:val="2"/>
            <w:noWrap/>
          </w:tcPr>
          <w:p w14:paraId="189B856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2158BA4C"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2473553F" w14:textId="77777777" w:rsidTr="00C819CD">
        <w:trPr>
          <w:gridAfter w:val="1"/>
          <w:wAfter w:w="9" w:type="dxa"/>
        </w:trPr>
        <w:tc>
          <w:tcPr>
            <w:tcW w:w="796" w:type="dxa"/>
            <w:noWrap/>
          </w:tcPr>
          <w:p w14:paraId="012D098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lastRenderedPageBreak/>
              <w:t>25</w:t>
            </w:r>
          </w:p>
        </w:tc>
        <w:tc>
          <w:tcPr>
            <w:tcW w:w="1189" w:type="dxa"/>
            <w:noWrap/>
          </w:tcPr>
          <w:p w14:paraId="37D260D2" w14:textId="7AD1FF33"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1CD932A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5379183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 Detergente líquido neutro, destinado à higienização manual de louças, talheres, copos, utensílios de cozinha e superfícies laváveis. Produto de alta qualidade, com espuma abundante e estável, de fácil enxágue, que remove gorduras e resíduos alimentares sem agredir a pele e sem deixar odores residuais. Composição: </w:t>
            </w:r>
            <w:proofErr w:type="spellStart"/>
            <w:r w:rsidRPr="004D5C5F">
              <w:rPr>
                <w:rFonts w:ascii="Avenir Next LT Pro" w:eastAsia="Tahoma" w:hAnsi="Avenir Next LT Pro" w:cs="Tahoma"/>
                <w:sz w:val="22"/>
                <w:szCs w:val="22"/>
                <w:lang w:val="pt-BR"/>
              </w:rPr>
              <w:t>tensoativos</w:t>
            </w:r>
            <w:proofErr w:type="spellEnd"/>
            <w:r w:rsidRPr="004D5C5F">
              <w:rPr>
                <w:rFonts w:ascii="Avenir Next LT Pro" w:eastAsia="Tahoma" w:hAnsi="Avenir Next LT Pro" w:cs="Tahoma"/>
                <w:sz w:val="22"/>
                <w:szCs w:val="22"/>
                <w:lang w:val="pt-BR"/>
              </w:rPr>
              <w:t xml:space="preserve"> aniônicos e não iônicos biodegradáveis, agentes estabilizantes, </w:t>
            </w:r>
            <w:proofErr w:type="spellStart"/>
            <w:r w:rsidRPr="004D5C5F">
              <w:rPr>
                <w:rFonts w:ascii="Avenir Next LT Pro" w:eastAsia="Tahoma" w:hAnsi="Avenir Next LT Pro" w:cs="Tahoma"/>
                <w:sz w:val="22"/>
                <w:szCs w:val="22"/>
                <w:lang w:val="pt-BR"/>
              </w:rPr>
              <w:t>espessantes</w:t>
            </w:r>
            <w:proofErr w:type="spellEnd"/>
            <w:r w:rsidRPr="004D5C5F">
              <w:rPr>
                <w:rFonts w:ascii="Avenir Next LT Pro" w:eastAsia="Tahoma" w:hAnsi="Avenir Next LT Pro" w:cs="Tahoma"/>
                <w:sz w:val="22"/>
                <w:szCs w:val="22"/>
                <w:lang w:val="pt-BR"/>
              </w:rPr>
              <w:t xml:space="preserve">, neutralizantes, conservantes e fragrância suave (limão, maçã ou neutro). Produto biodegradável, atóxico, dermatologicamente testado e registrado na ANVISA. Embalagem plástica rígida de 500 ml, com tampa </w:t>
            </w:r>
            <w:proofErr w:type="spellStart"/>
            <w:r w:rsidRPr="004D5C5F">
              <w:rPr>
                <w:rFonts w:ascii="Avenir Next LT Pro" w:eastAsia="Tahoma" w:hAnsi="Avenir Next LT Pro" w:cs="Tahoma"/>
                <w:sz w:val="22"/>
                <w:szCs w:val="22"/>
                <w:lang w:val="pt-BR"/>
              </w:rPr>
              <w:t>flip</w:t>
            </w:r>
            <w:proofErr w:type="spellEnd"/>
            <w:r w:rsidRPr="004D5C5F">
              <w:rPr>
                <w:rFonts w:ascii="Avenir Next LT Pro" w:eastAsia="Tahoma" w:hAnsi="Avenir Next LT Pro" w:cs="Tahoma"/>
                <w:sz w:val="22"/>
                <w:szCs w:val="22"/>
                <w:lang w:val="pt-BR"/>
              </w:rPr>
              <w:t>-top, devidamente lacrada e identificada com nome do fabricante, composição, modo de uso, lote, data de fabricação e validade. Validade mínima: 12 meses a contar da data de entrega.</w:t>
            </w:r>
          </w:p>
        </w:tc>
        <w:tc>
          <w:tcPr>
            <w:tcW w:w="1183" w:type="dxa"/>
            <w:gridSpan w:val="2"/>
            <w:noWrap/>
          </w:tcPr>
          <w:p w14:paraId="67A2F73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71F378E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3AC95F60" w14:textId="77777777" w:rsidTr="00C819CD">
        <w:trPr>
          <w:gridAfter w:val="1"/>
          <w:wAfter w:w="9" w:type="dxa"/>
        </w:trPr>
        <w:tc>
          <w:tcPr>
            <w:tcW w:w="796" w:type="dxa"/>
            <w:noWrap/>
          </w:tcPr>
          <w:p w14:paraId="779A256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26</w:t>
            </w:r>
          </w:p>
        </w:tc>
        <w:tc>
          <w:tcPr>
            <w:tcW w:w="1189" w:type="dxa"/>
            <w:noWrap/>
          </w:tcPr>
          <w:p w14:paraId="6F9ADB1A" w14:textId="6538331F"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22D47540"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4BA2D50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Pano de pia tipo esfregão, fabricado em 100% algodão ou microfibra, altamente absorvente, resistente e de fácil torção. Medidas aproximadas: 40 cm x 40 cm. Acabamento costurado em todas as laterais, sem fiapos soltos. Produto alvejado, sem tingimentos, atóxico e próprio para uso em limpeza de utensílios e superfícies de cozinha. Embalagem em pacotes contendo no mínimo </w:t>
            </w:r>
            <w:proofErr w:type="gramStart"/>
            <w:r w:rsidRPr="004D5C5F">
              <w:rPr>
                <w:rFonts w:ascii="Avenir Next LT Pro" w:eastAsia="Tahoma" w:hAnsi="Avenir Next LT Pro" w:cs="Tahoma"/>
                <w:sz w:val="22"/>
                <w:szCs w:val="22"/>
                <w:lang w:val="pt-BR"/>
              </w:rPr>
              <w:lastRenderedPageBreak/>
              <w:t>3</w:t>
            </w:r>
            <w:proofErr w:type="gramEnd"/>
            <w:r w:rsidRPr="004D5C5F">
              <w:rPr>
                <w:rFonts w:ascii="Avenir Next LT Pro" w:eastAsia="Tahoma" w:hAnsi="Avenir Next LT Pro" w:cs="Tahoma"/>
                <w:sz w:val="22"/>
                <w:szCs w:val="22"/>
                <w:lang w:val="pt-BR"/>
              </w:rPr>
              <w:t xml:space="preserve"> unidades, devidamente identificada com dados do fabricante.</w:t>
            </w:r>
          </w:p>
        </w:tc>
        <w:tc>
          <w:tcPr>
            <w:tcW w:w="1183" w:type="dxa"/>
            <w:gridSpan w:val="2"/>
            <w:noWrap/>
          </w:tcPr>
          <w:p w14:paraId="40D2E03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74F01E5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568BFD2F" w14:textId="77777777" w:rsidTr="00C819CD">
        <w:trPr>
          <w:gridAfter w:val="1"/>
          <w:wAfter w:w="9" w:type="dxa"/>
        </w:trPr>
        <w:tc>
          <w:tcPr>
            <w:tcW w:w="796" w:type="dxa"/>
            <w:noWrap/>
          </w:tcPr>
          <w:p w14:paraId="5A5CC94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lastRenderedPageBreak/>
              <w:t>27</w:t>
            </w:r>
          </w:p>
        </w:tc>
        <w:tc>
          <w:tcPr>
            <w:tcW w:w="1189" w:type="dxa"/>
            <w:noWrap/>
          </w:tcPr>
          <w:p w14:paraId="34A3909A" w14:textId="2077927E"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01EF209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4DC10C2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Esponja multiuso, embalagem com 04 unidades. Esponja multiuso com tecnologia antiviral (aplicada em sua manta abrasiva) e agente antibacteriano (aplicado em sua espuma). Com manta mais abrasiva ideal para limpeza efetiva em menos tempo. Esponja de louça dupla face (fibra e espuma), formato retangular, medindo 10,9</w:t>
            </w:r>
            <w:proofErr w:type="gramStart"/>
            <w:r w:rsidRPr="004D5C5F">
              <w:rPr>
                <w:rFonts w:ascii="Avenir Next LT Pro" w:eastAsia="Tahoma" w:hAnsi="Avenir Next LT Pro" w:cs="Tahoma"/>
                <w:sz w:val="22"/>
                <w:szCs w:val="22"/>
                <w:lang w:val="pt-BR"/>
              </w:rPr>
              <w:t>x7,</w:t>
            </w:r>
            <w:proofErr w:type="gramEnd"/>
            <w:r w:rsidRPr="004D5C5F">
              <w:rPr>
                <w:rFonts w:ascii="Avenir Next LT Pro" w:eastAsia="Tahoma" w:hAnsi="Avenir Next LT Pro" w:cs="Tahoma"/>
                <w:sz w:val="22"/>
                <w:szCs w:val="22"/>
                <w:lang w:val="pt-BR"/>
              </w:rPr>
              <w:t>2x2cm, abrasividade média. Composição: espuma de poliuretano com bactericida, fibra sintética com abrasivo.</w:t>
            </w:r>
          </w:p>
        </w:tc>
        <w:tc>
          <w:tcPr>
            <w:tcW w:w="1183" w:type="dxa"/>
            <w:gridSpan w:val="2"/>
            <w:noWrap/>
          </w:tcPr>
          <w:p w14:paraId="01FB2357"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1A87607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784E7DC2" w14:textId="77777777" w:rsidTr="00C819CD">
        <w:trPr>
          <w:gridAfter w:val="1"/>
          <w:wAfter w:w="9" w:type="dxa"/>
        </w:trPr>
        <w:tc>
          <w:tcPr>
            <w:tcW w:w="796" w:type="dxa"/>
            <w:noWrap/>
          </w:tcPr>
          <w:p w14:paraId="537CEA0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28</w:t>
            </w:r>
          </w:p>
        </w:tc>
        <w:tc>
          <w:tcPr>
            <w:tcW w:w="1189" w:type="dxa"/>
            <w:noWrap/>
          </w:tcPr>
          <w:p w14:paraId="7A2A4B2E" w14:textId="263BC0E5"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4393189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7D238D3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Pano de flanela para limpeza, confeccionado em tecido 100% algodão, macio, resistente e de alta absorção. Cor laranja, sem tingimentos que soltem durante o uso. Medidas aproximadas: 30 cm x 40 cm. Costura reforçada nas laterais para maior durabilidade, sem fiapos soltos. Próprio para limpeza de superfícies em geral, móveis, vidros e equipamentos. Embalagem em pacotes contendo no mínimo </w:t>
            </w:r>
            <w:proofErr w:type="gramStart"/>
            <w:r w:rsidRPr="004D5C5F">
              <w:rPr>
                <w:rFonts w:ascii="Avenir Next LT Pro" w:eastAsia="Tahoma" w:hAnsi="Avenir Next LT Pro" w:cs="Tahoma"/>
                <w:sz w:val="22"/>
                <w:szCs w:val="22"/>
                <w:lang w:val="pt-BR"/>
              </w:rPr>
              <w:t>5</w:t>
            </w:r>
            <w:proofErr w:type="gramEnd"/>
            <w:r w:rsidRPr="004D5C5F">
              <w:rPr>
                <w:rFonts w:ascii="Avenir Next LT Pro" w:eastAsia="Tahoma" w:hAnsi="Avenir Next LT Pro" w:cs="Tahoma"/>
                <w:sz w:val="22"/>
                <w:szCs w:val="22"/>
                <w:lang w:val="pt-BR"/>
              </w:rPr>
              <w:t xml:space="preserve"> unidades, devidamente identificada com dados do fabricante, lote e validade.</w:t>
            </w:r>
          </w:p>
        </w:tc>
        <w:tc>
          <w:tcPr>
            <w:tcW w:w="1183" w:type="dxa"/>
            <w:gridSpan w:val="2"/>
            <w:noWrap/>
          </w:tcPr>
          <w:p w14:paraId="57ED0C1C"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3BF670B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6E610D6B" w14:textId="77777777" w:rsidTr="00C819CD">
        <w:trPr>
          <w:gridAfter w:val="1"/>
          <w:wAfter w:w="9" w:type="dxa"/>
        </w:trPr>
        <w:tc>
          <w:tcPr>
            <w:tcW w:w="796" w:type="dxa"/>
            <w:noWrap/>
          </w:tcPr>
          <w:p w14:paraId="763B698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29</w:t>
            </w:r>
          </w:p>
        </w:tc>
        <w:tc>
          <w:tcPr>
            <w:tcW w:w="1189" w:type="dxa"/>
            <w:noWrap/>
          </w:tcPr>
          <w:p w14:paraId="604CF341" w14:textId="5D63D1DA"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031CE4E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06860EB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Inseticida em aerossol, frasco com 500 ml, indicado para uso doméstico no combate a insetos rasteiros e voadores (moscas, mosquitos, baratas e formigas). Composição química registrada no Ministério da Saúde/ANVISA, com número de registro visível no rótulo. Produto incolor, de rápida ação, com válvula spray de fácil acionamento e tampa de segurança. Embalagem metálica resistente à pressão interna, com rótulo </w:t>
            </w:r>
            <w:r w:rsidRPr="004D5C5F">
              <w:rPr>
                <w:rFonts w:ascii="Avenir Next LT Pro" w:eastAsia="Tahoma" w:hAnsi="Avenir Next LT Pro" w:cs="Tahoma"/>
                <w:sz w:val="22"/>
                <w:szCs w:val="22"/>
                <w:lang w:val="pt-BR"/>
              </w:rPr>
              <w:lastRenderedPageBreak/>
              <w:t xml:space="preserve">contendo informações obrigatórias: fabricante, lote, data de fabricação e validade mínima de 12 meses a contar da entrega. Deve atender às normas da ANVISA e legislação vigente para saneantes </w:t>
            </w:r>
            <w:proofErr w:type="spellStart"/>
            <w:r w:rsidRPr="004D5C5F">
              <w:rPr>
                <w:rFonts w:ascii="Avenir Next LT Pro" w:eastAsia="Tahoma" w:hAnsi="Avenir Next LT Pro" w:cs="Tahoma"/>
                <w:sz w:val="22"/>
                <w:szCs w:val="22"/>
                <w:lang w:val="pt-BR"/>
              </w:rPr>
              <w:t>domissanitários</w:t>
            </w:r>
            <w:proofErr w:type="spellEnd"/>
            <w:r w:rsidRPr="004D5C5F">
              <w:rPr>
                <w:rFonts w:ascii="Avenir Next LT Pro" w:eastAsia="Tahoma" w:hAnsi="Avenir Next LT Pro" w:cs="Tahoma"/>
                <w:sz w:val="22"/>
                <w:szCs w:val="22"/>
                <w:lang w:val="pt-BR"/>
              </w:rPr>
              <w:t>.</w:t>
            </w:r>
          </w:p>
        </w:tc>
        <w:tc>
          <w:tcPr>
            <w:tcW w:w="1183" w:type="dxa"/>
            <w:gridSpan w:val="2"/>
            <w:noWrap/>
          </w:tcPr>
          <w:p w14:paraId="5FEE6C8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58C73C4C"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50F580BF" w14:textId="77777777" w:rsidTr="00C819CD">
        <w:trPr>
          <w:gridAfter w:val="1"/>
          <w:wAfter w:w="9" w:type="dxa"/>
        </w:trPr>
        <w:tc>
          <w:tcPr>
            <w:tcW w:w="796" w:type="dxa"/>
            <w:noWrap/>
          </w:tcPr>
          <w:p w14:paraId="1C4CAB9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lastRenderedPageBreak/>
              <w:t>30</w:t>
            </w:r>
          </w:p>
        </w:tc>
        <w:tc>
          <w:tcPr>
            <w:tcW w:w="1189" w:type="dxa"/>
            <w:noWrap/>
          </w:tcPr>
          <w:p w14:paraId="445FCB72" w14:textId="59768F08"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2A0CBD77"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45CD4B0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Lava Roupas em Pó – Embalagem 1000 g (1 kg) Sabão em pó para uso doméstico e institucional. Embalagem com 1000 g. Composição: </w:t>
            </w:r>
            <w:proofErr w:type="spellStart"/>
            <w:r w:rsidRPr="004D5C5F">
              <w:rPr>
                <w:rFonts w:ascii="Avenir Next LT Pro" w:eastAsia="Tahoma" w:hAnsi="Avenir Next LT Pro" w:cs="Tahoma"/>
                <w:sz w:val="22"/>
                <w:szCs w:val="22"/>
                <w:lang w:val="pt-BR"/>
              </w:rPr>
              <w:t>tensoativo</w:t>
            </w:r>
            <w:proofErr w:type="spellEnd"/>
            <w:r w:rsidRPr="004D5C5F">
              <w:rPr>
                <w:rFonts w:ascii="Avenir Next LT Pro" w:eastAsia="Tahoma" w:hAnsi="Avenir Next LT Pro" w:cs="Tahoma"/>
                <w:sz w:val="22"/>
                <w:szCs w:val="22"/>
                <w:lang w:val="pt-BR"/>
              </w:rPr>
              <w:t xml:space="preserve"> aniônico, </w:t>
            </w:r>
            <w:proofErr w:type="spellStart"/>
            <w:r w:rsidRPr="004D5C5F">
              <w:rPr>
                <w:rFonts w:ascii="Avenir Next LT Pro" w:eastAsia="Tahoma" w:hAnsi="Avenir Next LT Pro" w:cs="Tahoma"/>
                <w:sz w:val="22"/>
                <w:szCs w:val="22"/>
                <w:lang w:val="pt-BR"/>
              </w:rPr>
              <w:t>tamponantes</w:t>
            </w:r>
            <w:proofErr w:type="spellEnd"/>
            <w:r w:rsidRPr="004D5C5F">
              <w:rPr>
                <w:rFonts w:ascii="Avenir Next LT Pro" w:eastAsia="Tahoma" w:hAnsi="Avenir Next LT Pro" w:cs="Tahoma"/>
                <w:sz w:val="22"/>
                <w:szCs w:val="22"/>
                <w:lang w:val="pt-BR"/>
              </w:rPr>
              <w:t xml:space="preserve">, coadjuvantes, </w:t>
            </w:r>
            <w:proofErr w:type="spellStart"/>
            <w:r w:rsidRPr="004D5C5F">
              <w:rPr>
                <w:rFonts w:ascii="Avenir Next LT Pro" w:eastAsia="Tahoma" w:hAnsi="Avenir Next LT Pro" w:cs="Tahoma"/>
                <w:sz w:val="22"/>
                <w:szCs w:val="22"/>
                <w:lang w:val="pt-BR"/>
              </w:rPr>
              <w:t>sinergista</w:t>
            </w:r>
            <w:proofErr w:type="spellEnd"/>
            <w:r w:rsidRPr="004D5C5F">
              <w:rPr>
                <w:rFonts w:ascii="Avenir Next LT Pro" w:eastAsia="Tahoma" w:hAnsi="Avenir Next LT Pro" w:cs="Tahoma"/>
                <w:sz w:val="22"/>
                <w:szCs w:val="22"/>
                <w:lang w:val="pt-BR"/>
              </w:rPr>
              <w:t xml:space="preserve">, corantes, enzimas, branqueador óptico, fragrâncias e carga. Contém </w:t>
            </w:r>
            <w:proofErr w:type="spellStart"/>
            <w:r w:rsidRPr="004D5C5F">
              <w:rPr>
                <w:rFonts w:ascii="Avenir Next LT Pro" w:eastAsia="Tahoma" w:hAnsi="Avenir Next LT Pro" w:cs="Tahoma"/>
                <w:sz w:val="22"/>
                <w:szCs w:val="22"/>
                <w:lang w:val="pt-BR"/>
              </w:rPr>
              <w:t>alquil</w:t>
            </w:r>
            <w:proofErr w:type="spellEnd"/>
            <w:r w:rsidRPr="004D5C5F">
              <w:rPr>
                <w:rFonts w:ascii="Avenir Next LT Pro" w:eastAsia="Tahoma" w:hAnsi="Avenir Next LT Pro" w:cs="Tahoma"/>
                <w:sz w:val="22"/>
                <w:szCs w:val="22"/>
                <w:lang w:val="pt-BR"/>
              </w:rPr>
              <w:t xml:space="preserve"> benzeno sulfonato de sódio. Contém </w:t>
            </w:r>
            <w:proofErr w:type="spellStart"/>
            <w:r w:rsidRPr="004D5C5F">
              <w:rPr>
                <w:rFonts w:ascii="Avenir Next LT Pro" w:eastAsia="Tahoma" w:hAnsi="Avenir Next LT Pro" w:cs="Tahoma"/>
                <w:sz w:val="22"/>
                <w:szCs w:val="22"/>
                <w:lang w:val="pt-BR"/>
              </w:rPr>
              <w:t>tensoativo</w:t>
            </w:r>
            <w:proofErr w:type="spellEnd"/>
            <w:r w:rsidRPr="004D5C5F">
              <w:rPr>
                <w:rFonts w:ascii="Avenir Next LT Pro" w:eastAsia="Tahoma" w:hAnsi="Avenir Next LT Pro" w:cs="Tahoma"/>
                <w:sz w:val="22"/>
                <w:szCs w:val="22"/>
                <w:lang w:val="pt-BR"/>
              </w:rPr>
              <w:t xml:space="preserve"> biodegradável. Validade mínima de 12 meses a contar da data de entrega.</w:t>
            </w:r>
          </w:p>
        </w:tc>
        <w:tc>
          <w:tcPr>
            <w:tcW w:w="1183" w:type="dxa"/>
            <w:gridSpan w:val="2"/>
            <w:noWrap/>
          </w:tcPr>
          <w:p w14:paraId="6FC452B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59A6040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413BD5A5" w14:textId="77777777" w:rsidTr="00C819CD">
        <w:trPr>
          <w:gridAfter w:val="1"/>
          <w:wAfter w:w="9" w:type="dxa"/>
        </w:trPr>
        <w:tc>
          <w:tcPr>
            <w:tcW w:w="796" w:type="dxa"/>
            <w:noWrap/>
          </w:tcPr>
          <w:p w14:paraId="7558F10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31</w:t>
            </w:r>
          </w:p>
        </w:tc>
        <w:tc>
          <w:tcPr>
            <w:tcW w:w="1189" w:type="dxa"/>
            <w:noWrap/>
          </w:tcPr>
          <w:p w14:paraId="7024A5D6" w14:textId="345A02E5"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48FAF76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5EF2239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Produto de limpeza pesada, embalagem com </w:t>
            </w:r>
            <w:proofErr w:type="gramStart"/>
            <w:r w:rsidRPr="004D5C5F">
              <w:rPr>
                <w:rFonts w:ascii="Avenir Next LT Pro" w:eastAsia="Tahoma" w:hAnsi="Avenir Next LT Pro" w:cs="Tahoma"/>
                <w:sz w:val="22"/>
                <w:szCs w:val="22"/>
                <w:lang w:val="pt-BR"/>
              </w:rPr>
              <w:t>1000ml</w:t>
            </w:r>
            <w:proofErr w:type="gramEnd"/>
            <w:r w:rsidRPr="004D5C5F">
              <w:rPr>
                <w:rFonts w:ascii="Avenir Next LT Pro" w:eastAsia="Tahoma" w:hAnsi="Avenir Next LT Pro" w:cs="Tahoma"/>
                <w:sz w:val="22"/>
                <w:szCs w:val="22"/>
                <w:lang w:val="pt-BR"/>
              </w:rPr>
              <w:t xml:space="preserve"> indicado para higienização de áreas de grande circulação e superfícies de difícil remoção de sujeira, como pisos, azulejos, pias e bancadas. Apresentação em líquido concentrado, de uso doméstico e institucional. Composição registrada na ANVISA, devendo conter número de registro no rótulo. Produto com fragrância suave, ação desengordurante, removedora de sujeiras impregnadas e resíduos orgânicos. Embalagem plástica resistente, com tampa </w:t>
            </w:r>
            <w:proofErr w:type="spellStart"/>
            <w:r w:rsidRPr="004D5C5F">
              <w:rPr>
                <w:rFonts w:ascii="Avenir Next LT Pro" w:eastAsia="Tahoma" w:hAnsi="Avenir Next LT Pro" w:cs="Tahoma"/>
                <w:sz w:val="22"/>
                <w:szCs w:val="22"/>
                <w:lang w:val="pt-BR"/>
              </w:rPr>
              <w:t>rosqueável</w:t>
            </w:r>
            <w:proofErr w:type="spellEnd"/>
            <w:r w:rsidRPr="004D5C5F">
              <w:rPr>
                <w:rFonts w:ascii="Avenir Next LT Pro" w:eastAsia="Tahoma" w:hAnsi="Avenir Next LT Pro" w:cs="Tahoma"/>
                <w:sz w:val="22"/>
                <w:szCs w:val="22"/>
                <w:lang w:val="pt-BR"/>
              </w:rPr>
              <w:t xml:space="preserve"> ou </w:t>
            </w:r>
            <w:proofErr w:type="spellStart"/>
            <w:r w:rsidRPr="004D5C5F">
              <w:rPr>
                <w:rFonts w:ascii="Avenir Next LT Pro" w:eastAsia="Tahoma" w:hAnsi="Avenir Next LT Pro" w:cs="Tahoma"/>
                <w:sz w:val="22"/>
                <w:szCs w:val="22"/>
                <w:lang w:val="pt-BR"/>
              </w:rPr>
              <w:t>flip</w:t>
            </w:r>
            <w:proofErr w:type="spellEnd"/>
            <w:r w:rsidRPr="004D5C5F">
              <w:rPr>
                <w:rFonts w:ascii="Avenir Next LT Pro" w:eastAsia="Tahoma" w:hAnsi="Avenir Next LT Pro" w:cs="Tahoma"/>
                <w:sz w:val="22"/>
                <w:szCs w:val="22"/>
                <w:lang w:val="pt-BR"/>
              </w:rPr>
              <w:t xml:space="preserve">-top, devidamente rotulada com nome do fabricante, lote, composição química, modo de uso, cuidados de segurança, data de fabricação e prazo de validade mínimo de 12 meses a contar da entrega. Atende às normas da ANVISA para saneantes </w:t>
            </w:r>
            <w:proofErr w:type="spellStart"/>
            <w:r w:rsidRPr="004D5C5F">
              <w:rPr>
                <w:rFonts w:ascii="Avenir Next LT Pro" w:eastAsia="Tahoma" w:hAnsi="Avenir Next LT Pro" w:cs="Tahoma"/>
                <w:sz w:val="22"/>
                <w:szCs w:val="22"/>
                <w:lang w:val="pt-BR"/>
              </w:rPr>
              <w:t>domissanitários</w:t>
            </w:r>
            <w:proofErr w:type="spellEnd"/>
            <w:r w:rsidRPr="004D5C5F">
              <w:rPr>
                <w:rFonts w:ascii="Avenir Next LT Pro" w:eastAsia="Tahoma" w:hAnsi="Avenir Next LT Pro" w:cs="Tahoma"/>
                <w:sz w:val="22"/>
                <w:szCs w:val="22"/>
                <w:lang w:val="pt-BR"/>
              </w:rPr>
              <w:t>.</w:t>
            </w:r>
          </w:p>
        </w:tc>
        <w:tc>
          <w:tcPr>
            <w:tcW w:w="1183" w:type="dxa"/>
            <w:gridSpan w:val="2"/>
            <w:noWrap/>
          </w:tcPr>
          <w:p w14:paraId="0A4BB39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153584F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3EF90479" w14:textId="77777777" w:rsidTr="00C819CD">
        <w:trPr>
          <w:gridAfter w:val="1"/>
          <w:wAfter w:w="9" w:type="dxa"/>
        </w:trPr>
        <w:tc>
          <w:tcPr>
            <w:tcW w:w="796" w:type="dxa"/>
            <w:noWrap/>
          </w:tcPr>
          <w:p w14:paraId="2F7FFED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32</w:t>
            </w:r>
          </w:p>
        </w:tc>
        <w:tc>
          <w:tcPr>
            <w:tcW w:w="1189" w:type="dxa"/>
            <w:noWrap/>
          </w:tcPr>
          <w:p w14:paraId="5C5F9CFF" w14:textId="2F5CC855"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Par</w:t>
            </w:r>
          </w:p>
        </w:tc>
        <w:tc>
          <w:tcPr>
            <w:tcW w:w="1028" w:type="dxa"/>
            <w:noWrap/>
          </w:tcPr>
          <w:p w14:paraId="5B16D34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15B33EA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Luva Multiuso látex, confeccionada em 100% borracha natural, com punho longo, com pó </w:t>
            </w:r>
            <w:proofErr w:type="spellStart"/>
            <w:r w:rsidRPr="004D5C5F">
              <w:rPr>
                <w:rFonts w:ascii="Avenir Next LT Pro" w:eastAsia="Tahoma" w:hAnsi="Avenir Next LT Pro" w:cs="Tahoma"/>
                <w:sz w:val="22"/>
                <w:szCs w:val="22"/>
                <w:lang w:val="pt-BR"/>
              </w:rPr>
              <w:lastRenderedPageBreak/>
              <w:t>bio</w:t>
            </w:r>
            <w:proofErr w:type="spellEnd"/>
            <w:r w:rsidRPr="004D5C5F">
              <w:rPr>
                <w:rFonts w:ascii="Avenir Next LT Pro" w:eastAsia="Tahoma" w:hAnsi="Avenir Next LT Pro" w:cs="Tahoma"/>
                <w:sz w:val="22"/>
                <w:szCs w:val="22"/>
                <w:lang w:val="pt-BR"/>
              </w:rPr>
              <w:t xml:space="preserve"> absorvível interno, com tamanhos variados do M ao XXGG, com </w:t>
            </w:r>
            <w:proofErr w:type="gramStart"/>
            <w:r w:rsidRPr="004D5C5F">
              <w:rPr>
                <w:rFonts w:ascii="Avenir Next LT Pro" w:eastAsia="Tahoma" w:hAnsi="Avenir Next LT Pro" w:cs="Tahoma"/>
                <w:sz w:val="22"/>
                <w:szCs w:val="22"/>
                <w:lang w:val="pt-BR"/>
              </w:rPr>
              <w:t>aprovação pelas normas ABNT vigentes</w:t>
            </w:r>
            <w:proofErr w:type="gramEnd"/>
            <w:r w:rsidRPr="004D5C5F">
              <w:rPr>
                <w:rFonts w:ascii="Avenir Next LT Pro" w:eastAsia="Tahoma" w:hAnsi="Avenir Next LT Pro" w:cs="Tahoma"/>
                <w:sz w:val="22"/>
                <w:szCs w:val="22"/>
                <w:lang w:val="pt-BR"/>
              </w:rPr>
              <w:t>. (Tamanho será informado em Nota de Empenho, no momento do pedido).</w:t>
            </w:r>
          </w:p>
        </w:tc>
        <w:tc>
          <w:tcPr>
            <w:tcW w:w="1183" w:type="dxa"/>
            <w:gridSpan w:val="2"/>
            <w:noWrap/>
          </w:tcPr>
          <w:p w14:paraId="1878596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5C0B779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648AE6CD" w14:textId="77777777" w:rsidTr="00C819CD">
        <w:trPr>
          <w:gridAfter w:val="1"/>
          <w:wAfter w:w="9" w:type="dxa"/>
        </w:trPr>
        <w:tc>
          <w:tcPr>
            <w:tcW w:w="796" w:type="dxa"/>
            <w:noWrap/>
          </w:tcPr>
          <w:p w14:paraId="722D7D8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lastRenderedPageBreak/>
              <w:t>33</w:t>
            </w:r>
          </w:p>
        </w:tc>
        <w:tc>
          <w:tcPr>
            <w:tcW w:w="1189" w:type="dxa"/>
            <w:noWrap/>
          </w:tcPr>
          <w:p w14:paraId="5634BF1D" w14:textId="045CBC40"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4094A21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211BFF90"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roofErr w:type="spellStart"/>
            <w:r w:rsidRPr="004D5C5F">
              <w:rPr>
                <w:rFonts w:ascii="Avenir Next LT Pro" w:eastAsia="Tahoma" w:hAnsi="Avenir Next LT Pro" w:cs="Tahoma"/>
                <w:sz w:val="22"/>
                <w:szCs w:val="22"/>
                <w:lang w:val="pt-BR"/>
              </w:rPr>
              <w:t>Odorizador</w:t>
            </w:r>
            <w:proofErr w:type="spellEnd"/>
            <w:r w:rsidRPr="004D5C5F">
              <w:rPr>
                <w:rFonts w:ascii="Avenir Next LT Pro" w:eastAsia="Tahoma" w:hAnsi="Avenir Next LT Pro" w:cs="Tahoma"/>
                <w:sz w:val="22"/>
                <w:szCs w:val="22"/>
                <w:lang w:val="pt-BR"/>
              </w:rPr>
              <w:t xml:space="preserve"> de ambientes em aerossol, frasco com 500 ml. Produto de uso doméstico ou institucional, com fragrância suave e agradável, indicado para perfumar ambientes internos como escritórios, sanitários, recepções e salas de uso coletivo. Composição química registrada na ANVISA, número de registro visível no rótulo. Embalagem metálica resistente à pressão interna, com válvula spray de fácil acionamento e tampa protetora. Rótulo contendo identificação do fabricante, fragrância, modo de uso, lote, data de fabricação e prazo de validade mínimo de 12 meses a contar da entrega. Produto em conformidade com normas da ANVISA para saneantes </w:t>
            </w:r>
            <w:proofErr w:type="spellStart"/>
            <w:r w:rsidRPr="004D5C5F">
              <w:rPr>
                <w:rFonts w:ascii="Avenir Next LT Pro" w:eastAsia="Tahoma" w:hAnsi="Avenir Next LT Pro" w:cs="Tahoma"/>
                <w:sz w:val="22"/>
                <w:szCs w:val="22"/>
                <w:lang w:val="pt-BR"/>
              </w:rPr>
              <w:t>domissanitários</w:t>
            </w:r>
            <w:proofErr w:type="spellEnd"/>
            <w:r w:rsidRPr="004D5C5F">
              <w:rPr>
                <w:rFonts w:ascii="Avenir Next LT Pro" w:eastAsia="Tahoma" w:hAnsi="Avenir Next LT Pro" w:cs="Tahoma"/>
                <w:sz w:val="22"/>
                <w:szCs w:val="22"/>
                <w:lang w:val="pt-BR"/>
              </w:rPr>
              <w:t>.</w:t>
            </w:r>
          </w:p>
        </w:tc>
        <w:tc>
          <w:tcPr>
            <w:tcW w:w="1183" w:type="dxa"/>
            <w:gridSpan w:val="2"/>
            <w:noWrap/>
          </w:tcPr>
          <w:p w14:paraId="4A2806A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7C9468F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55ABCA51" w14:textId="77777777" w:rsidTr="00C819CD">
        <w:trPr>
          <w:gridAfter w:val="1"/>
          <w:wAfter w:w="9" w:type="dxa"/>
        </w:trPr>
        <w:tc>
          <w:tcPr>
            <w:tcW w:w="796" w:type="dxa"/>
            <w:noWrap/>
          </w:tcPr>
          <w:p w14:paraId="3FC52D0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34</w:t>
            </w:r>
          </w:p>
        </w:tc>
        <w:tc>
          <w:tcPr>
            <w:tcW w:w="1189" w:type="dxa"/>
            <w:noWrap/>
          </w:tcPr>
          <w:p w14:paraId="0A5E18C1" w14:textId="157E22FF"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56E84D1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28E29FA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Pano de chão em tecido 100% algodão ou mistura equivalente, altamente absorvente e resistente. Medidas aproximadas: 60 cm x 70 cm. Costura simples nas extremidades, sem fiapos soltos, próprio para uso em limpeza geral de pisos. </w:t>
            </w:r>
            <w:proofErr w:type="gramStart"/>
            <w:r w:rsidRPr="004D5C5F">
              <w:rPr>
                <w:rFonts w:ascii="Avenir Next LT Pro" w:eastAsia="Tahoma" w:hAnsi="Avenir Next LT Pro" w:cs="Tahoma"/>
                <w:sz w:val="22"/>
                <w:szCs w:val="22"/>
                <w:lang w:val="pt-BR"/>
              </w:rPr>
              <w:t>Produto alvejado, sem tingimentos, isento</w:t>
            </w:r>
            <w:proofErr w:type="gramEnd"/>
            <w:r w:rsidRPr="004D5C5F">
              <w:rPr>
                <w:rFonts w:ascii="Avenir Next LT Pro" w:eastAsia="Tahoma" w:hAnsi="Avenir Next LT Pro" w:cs="Tahoma"/>
                <w:sz w:val="22"/>
                <w:szCs w:val="22"/>
                <w:lang w:val="pt-BR"/>
              </w:rPr>
              <w:t xml:space="preserve"> de odores e impurezas. Embalagem em pacotes com no mínimo </w:t>
            </w:r>
            <w:proofErr w:type="gramStart"/>
            <w:r w:rsidRPr="004D5C5F">
              <w:rPr>
                <w:rFonts w:ascii="Avenir Next LT Pro" w:eastAsia="Tahoma" w:hAnsi="Avenir Next LT Pro" w:cs="Tahoma"/>
                <w:sz w:val="22"/>
                <w:szCs w:val="22"/>
                <w:lang w:val="pt-BR"/>
              </w:rPr>
              <w:t>5</w:t>
            </w:r>
            <w:proofErr w:type="gramEnd"/>
            <w:r w:rsidRPr="004D5C5F">
              <w:rPr>
                <w:rFonts w:ascii="Avenir Next LT Pro" w:eastAsia="Tahoma" w:hAnsi="Avenir Next LT Pro" w:cs="Tahoma"/>
                <w:sz w:val="22"/>
                <w:szCs w:val="22"/>
                <w:lang w:val="pt-BR"/>
              </w:rPr>
              <w:t xml:space="preserve"> unidades, identificada com dados do fabricante.</w:t>
            </w:r>
          </w:p>
        </w:tc>
        <w:tc>
          <w:tcPr>
            <w:tcW w:w="1183" w:type="dxa"/>
            <w:gridSpan w:val="2"/>
            <w:noWrap/>
          </w:tcPr>
          <w:p w14:paraId="1912E4B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04DE0D2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0FE8C8C3" w14:textId="77777777" w:rsidTr="00C819CD">
        <w:trPr>
          <w:gridAfter w:val="1"/>
          <w:wAfter w:w="9" w:type="dxa"/>
        </w:trPr>
        <w:tc>
          <w:tcPr>
            <w:tcW w:w="796" w:type="dxa"/>
            <w:noWrap/>
          </w:tcPr>
          <w:p w14:paraId="3A7D58E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35</w:t>
            </w:r>
          </w:p>
        </w:tc>
        <w:tc>
          <w:tcPr>
            <w:tcW w:w="1189" w:type="dxa"/>
            <w:noWrap/>
          </w:tcPr>
          <w:p w14:paraId="75C8305D" w14:textId="70004A2B"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1BF46490"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09C296B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Pano multiuso, confeccionado em tecido não tecido (TNT) ou microfibra de alta absorção. Medida aproximada: 30 cm x 40 cm. Produto leve, flexível e resistente, indicado para </w:t>
            </w:r>
            <w:r w:rsidRPr="004D5C5F">
              <w:rPr>
                <w:rFonts w:ascii="Avenir Next LT Pro" w:eastAsia="Tahoma" w:hAnsi="Avenir Next LT Pro" w:cs="Tahoma"/>
                <w:sz w:val="22"/>
                <w:szCs w:val="22"/>
                <w:lang w:val="pt-BR"/>
              </w:rPr>
              <w:lastRenderedPageBreak/>
              <w:t xml:space="preserve">limpeza de utensílios, bancadas, superfícies de cozinha e móveis. Lavável e reutilizável, sem soltar fiapos. Embalagem em pacotes contendo no mínimo </w:t>
            </w:r>
            <w:proofErr w:type="gramStart"/>
            <w:r w:rsidRPr="004D5C5F">
              <w:rPr>
                <w:rFonts w:ascii="Avenir Next LT Pro" w:eastAsia="Tahoma" w:hAnsi="Avenir Next LT Pro" w:cs="Tahoma"/>
                <w:sz w:val="22"/>
                <w:szCs w:val="22"/>
                <w:lang w:val="pt-BR"/>
              </w:rPr>
              <w:t>5</w:t>
            </w:r>
            <w:proofErr w:type="gramEnd"/>
            <w:r w:rsidRPr="004D5C5F">
              <w:rPr>
                <w:rFonts w:ascii="Avenir Next LT Pro" w:eastAsia="Tahoma" w:hAnsi="Avenir Next LT Pro" w:cs="Tahoma"/>
                <w:sz w:val="22"/>
                <w:szCs w:val="22"/>
                <w:lang w:val="pt-BR"/>
              </w:rPr>
              <w:t xml:space="preserve"> unidades, devidamente identificada com dados do fabricante, lote e prazo de validade.</w:t>
            </w:r>
          </w:p>
        </w:tc>
        <w:tc>
          <w:tcPr>
            <w:tcW w:w="1183" w:type="dxa"/>
            <w:gridSpan w:val="2"/>
            <w:noWrap/>
          </w:tcPr>
          <w:p w14:paraId="091BEED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0FA6DFE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7D70CCC9" w14:textId="77777777" w:rsidTr="00C819CD">
        <w:trPr>
          <w:gridAfter w:val="1"/>
          <w:wAfter w:w="9" w:type="dxa"/>
        </w:trPr>
        <w:tc>
          <w:tcPr>
            <w:tcW w:w="796" w:type="dxa"/>
            <w:noWrap/>
          </w:tcPr>
          <w:p w14:paraId="706A8F8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lastRenderedPageBreak/>
              <w:t>36</w:t>
            </w:r>
          </w:p>
        </w:tc>
        <w:tc>
          <w:tcPr>
            <w:tcW w:w="1189" w:type="dxa"/>
            <w:noWrap/>
          </w:tcPr>
          <w:p w14:paraId="4310C160" w14:textId="3B0E4533"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Fardo com 12 rolos</w:t>
            </w:r>
          </w:p>
        </w:tc>
        <w:tc>
          <w:tcPr>
            <w:tcW w:w="1028" w:type="dxa"/>
            <w:noWrap/>
          </w:tcPr>
          <w:p w14:paraId="74D7549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03D61BF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Papel higiênico folha dupla, classe 01 - fragrância neutra, na cor branca, alvura isso 80% ou </w:t>
            </w:r>
            <w:proofErr w:type="gramStart"/>
            <w:r w:rsidRPr="004D5C5F">
              <w:rPr>
                <w:rFonts w:ascii="Avenir Next LT Pro" w:eastAsia="Tahoma" w:hAnsi="Avenir Next LT Pro" w:cs="Tahoma"/>
                <w:sz w:val="22"/>
                <w:szCs w:val="22"/>
                <w:lang w:val="pt-BR"/>
              </w:rPr>
              <w:t>maior ,</w:t>
            </w:r>
            <w:proofErr w:type="gramEnd"/>
            <w:r w:rsidRPr="004D5C5F">
              <w:rPr>
                <w:rFonts w:ascii="Avenir Next LT Pro" w:eastAsia="Tahoma" w:hAnsi="Avenir Next LT Pro" w:cs="Tahoma"/>
                <w:sz w:val="22"/>
                <w:szCs w:val="22"/>
                <w:lang w:val="pt-BR"/>
              </w:rPr>
              <w:t xml:space="preserve"> índice de maciez igual ou menor que 5,5 </w:t>
            </w:r>
            <w:proofErr w:type="spellStart"/>
            <w:r w:rsidRPr="004D5C5F">
              <w:rPr>
                <w:rFonts w:ascii="Avenir Next LT Pro" w:eastAsia="Tahoma" w:hAnsi="Avenir Next LT Pro" w:cs="Tahoma"/>
                <w:sz w:val="22"/>
                <w:szCs w:val="22"/>
                <w:lang w:val="pt-BR"/>
              </w:rPr>
              <w:t>nm</w:t>
            </w:r>
            <w:proofErr w:type="spellEnd"/>
            <w:r w:rsidRPr="004D5C5F">
              <w:rPr>
                <w:rFonts w:ascii="Avenir Next LT Pro" w:eastAsia="Tahoma" w:hAnsi="Avenir Next LT Pro" w:cs="Tahoma"/>
                <w:sz w:val="22"/>
                <w:szCs w:val="22"/>
                <w:lang w:val="pt-BR"/>
              </w:rPr>
              <w:t xml:space="preserve">/g, resistência a tração </w:t>
            </w:r>
            <w:proofErr w:type="spellStart"/>
            <w:r w:rsidRPr="004D5C5F">
              <w:rPr>
                <w:rFonts w:ascii="Avenir Next LT Pro" w:eastAsia="Tahoma" w:hAnsi="Avenir Next LT Pro" w:cs="Tahoma"/>
                <w:sz w:val="22"/>
                <w:szCs w:val="22"/>
                <w:lang w:val="pt-BR"/>
              </w:rPr>
              <w:t>pondrada</w:t>
            </w:r>
            <w:proofErr w:type="spellEnd"/>
            <w:r w:rsidRPr="004D5C5F">
              <w:rPr>
                <w:rFonts w:ascii="Avenir Next LT Pro" w:eastAsia="Tahoma" w:hAnsi="Avenir Next LT Pro" w:cs="Tahoma"/>
                <w:sz w:val="22"/>
                <w:szCs w:val="22"/>
                <w:lang w:val="pt-BR"/>
              </w:rPr>
              <w:t xml:space="preserve"> igual ou maior que 90 n/m, quantidade de </w:t>
            </w:r>
            <w:proofErr w:type="spellStart"/>
            <w:r w:rsidRPr="004D5C5F">
              <w:rPr>
                <w:rFonts w:ascii="Avenir Next LT Pro" w:eastAsia="Tahoma" w:hAnsi="Avenir Next LT Pro" w:cs="Tahoma"/>
                <w:sz w:val="22"/>
                <w:szCs w:val="22"/>
                <w:lang w:val="pt-BR"/>
              </w:rPr>
              <w:t>nintas</w:t>
            </w:r>
            <w:proofErr w:type="spellEnd"/>
            <w:r w:rsidRPr="004D5C5F">
              <w:rPr>
                <w:rFonts w:ascii="Avenir Next LT Pro" w:eastAsia="Tahoma" w:hAnsi="Avenir Next LT Pro" w:cs="Tahoma"/>
                <w:sz w:val="22"/>
                <w:szCs w:val="22"/>
                <w:lang w:val="pt-BR"/>
              </w:rPr>
              <w:t xml:space="preserve"> igual ou menor que 20 mm2/m2, tempo de absorção de água igual ou menor que 5 segundos, conforme norma ABNT NBR15464-2 e 15134, matéria prima 100% fibra vegetal, comprimento do rolo de 30 metros, com tolerância de 2% com largura de 10 cm, com tolerância de 2%, diâmetro no máximo de 11,7 cm, largura do </w:t>
            </w:r>
            <w:proofErr w:type="spellStart"/>
            <w:r w:rsidRPr="004D5C5F">
              <w:rPr>
                <w:rFonts w:ascii="Avenir Next LT Pro" w:eastAsia="Tahoma" w:hAnsi="Avenir Next LT Pro" w:cs="Tahoma"/>
                <w:sz w:val="22"/>
                <w:szCs w:val="22"/>
                <w:lang w:val="pt-BR"/>
              </w:rPr>
              <w:t>tubete</w:t>
            </w:r>
            <w:proofErr w:type="spellEnd"/>
            <w:r w:rsidRPr="004D5C5F">
              <w:rPr>
                <w:rFonts w:ascii="Avenir Next LT Pro" w:eastAsia="Tahoma" w:hAnsi="Avenir Next LT Pro" w:cs="Tahoma"/>
                <w:sz w:val="22"/>
                <w:szCs w:val="22"/>
                <w:lang w:val="pt-BR"/>
              </w:rPr>
              <w:t xml:space="preserve"> maior que 4 cm, acabamento gofrado, picotado, neutro, rotulagem contendo: identificação da classe, marca, quantidade de rolos, metragem do papel, nome do fabricante, fantasia, apresentar ficha técnica do papel junto à proposta, embalagem com boa visibilidade do produto, empacotado em fardos contendo 12 rolos de 30 metros em cada pacote.</w:t>
            </w:r>
          </w:p>
        </w:tc>
        <w:tc>
          <w:tcPr>
            <w:tcW w:w="1183" w:type="dxa"/>
            <w:gridSpan w:val="2"/>
            <w:noWrap/>
          </w:tcPr>
          <w:p w14:paraId="47FAF82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020E662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726C45BA" w14:textId="77777777" w:rsidTr="00C819CD">
        <w:trPr>
          <w:gridAfter w:val="1"/>
          <w:wAfter w:w="9" w:type="dxa"/>
        </w:trPr>
        <w:tc>
          <w:tcPr>
            <w:tcW w:w="796" w:type="dxa"/>
            <w:noWrap/>
          </w:tcPr>
          <w:p w14:paraId="6B6D423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37</w:t>
            </w:r>
          </w:p>
        </w:tc>
        <w:tc>
          <w:tcPr>
            <w:tcW w:w="1189" w:type="dxa"/>
            <w:noWrap/>
          </w:tcPr>
          <w:p w14:paraId="5991366E" w14:textId="2D8191D7"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32E1F1B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210254C5" w14:textId="7BF93B00" w:rsidR="004D5C5F" w:rsidRPr="00EF1FA9" w:rsidRDefault="00EF1FA9" w:rsidP="003E2D1E">
            <w:pPr>
              <w:tabs>
                <w:tab w:val="left" w:pos="567"/>
              </w:tabs>
              <w:spacing w:line="360" w:lineRule="auto"/>
              <w:jc w:val="both"/>
              <w:rPr>
                <w:rFonts w:ascii="Avenir Next LT Pro" w:hAnsi="Avenir Next LT Pro"/>
                <w:sz w:val="22"/>
                <w:szCs w:val="22"/>
                <w:lang w:val="pt-BR"/>
              </w:rPr>
            </w:pPr>
            <w:r w:rsidRPr="00EF1FA9">
              <w:rPr>
                <w:color w:val="000000"/>
                <w:sz w:val="22"/>
                <w:szCs w:val="22"/>
                <w:lang w:val="pt-BR"/>
              </w:rPr>
              <w:t>Papel toalha em rolo, de alta absorção, branco, ne</w:t>
            </w:r>
            <w:bookmarkStart w:id="0" w:name="_GoBack"/>
            <w:bookmarkEnd w:id="0"/>
            <w:r w:rsidRPr="00EF1FA9">
              <w:rPr>
                <w:color w:val="000000"/>
                <w:sz w:val="22"/>
                <w:szCs w:val="22"/>
                <w:lang w:val="pt-BR"/>
              </w:rPr>
              <w:t xml:space="preserve">utro, folha dupla, picotado, com 50 toalhas por rolo - </w:t>
            </w:r>
            <w:proofErr w:type="spellStart"/>
            <w:proofErr w:type="gramStart"/>
            <w:r w:rsidRPr="00EF1FA9">
              <w:rPr>
                <w:color w:val="000000"/>
                <w:sz w:val="22"/>
                <w:szCs w:val="22"/>
                <w:lang w:val="pt-BR"/>
              </w:rPr>
              <w:t>pac</w:t>
            </w:r>
            <w:proofErr w:type="spellEnd"/>
            <w:proofErr w:type="gramEnd"/>
            <w:r w:rsidRPr="00EF1FA9">
              <w:rPr>
                <w:color w:val="000000"/>
                <w:sz w:val="22"/>
                <w:szCs w:val="22"/>
                <w:lang w:val="pt-BR"/>
              </w:rPr>
              <w:t xml:space="preserve"> com 2 rolos. Medindo 19 x </w:t>
            </w:r>
            <w:proofErr w:type="gramStart"/>
            <w:r w:rsidRPr="00EF1FA9">
              <w:rPr>
                <w:color w:val="000000"/>
                <w:sz w:val="22"/>
                <w:szCs w:val="22"/>
                <w:lang w:val="pt-BR"/>
              </w:rPr>
              <w:t>22cm</w:t>
            </w:r>
            <w:proofErr w:type="gramEnd"/>
            <w:r w:rsidRPr="00EF1FA9">
              <w:rPr>
                <w:color w:val="000000"/>
                <w:sz w:val="22"/>
                <w:szCs w:val="22"/>
                <w:lang w:val="pt-BR"/>
              </w:rPr>
              <w:t xml:space="preserve"> cada. Composição: 100% fibra natural, </w:t>
            </w:r>
            <w:proofErr w:type="spellStart"/>
            <w:proofErr w:type="gramStart"/>
            <w:r w:rsidRPr="00EF1FA9">
              <w:rPr>
                <w:color w:val="000000"/>
                <w:sz w:val="22"/>
                <w:szCs w:val="22"/>
                <w:lang w:val="pt-BR"/>
              </w:rPr>
              <w:t>super</w:t>
            </w:r>
            <w:proofErr w:type="spellEnd"/>
            <w:r w:rsidRPr="00EF1FA9">
              <w:rPr>
                <w:color w:val="000000"/>
                <w:sz w:val="22"/>
                <w:szCs w:val="22"/>
                <w:lang w:val="pt-BR"/>
              </w:rPr>
              <w:t xml:space="preserve"> absorção</w:t>
            </w:r>
            <w:proofErr w:type="gramEnd"/>
            <w:r w:rsidRPr="00EF1FA9">
              <w:rPr>
                <w:color w:val="000000"/>
                <w:sz w:val="22"/>
                <w:szCs w:val="22"/>
                <w:lang w:val="pt-BR"/>
              </w:rPr>
              <w:t>. Pacote com 02 rolos.</w:t>
            </w:r>
          </w:p>
        </w:tc>
        <w:tc>
          <w:tcPr>
            <w:tcW w:w="1183" w:type="dxa"/>
            <w:gridSpan w:val="2"/>
            <w:noWrap/>
          </w:tcPr>
          <w:p w14:paraId="717ABCE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0CAD60E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1B1917E9" w14:textId="77777777" w:rsidTr="00C819CD">
        <w:trPr>
          <w:gridAfter w:val="1"/>
          <w:wAfter w:w="9" w:type="dxa"/>
        </w:trPr>
        <w:tc>
          <w:tcPr>
            <w:tcW w:w="796" w:type="dxa"/>
            <w:noWrap/>
          </w:tcPr>
          <w:p w14:paraId="3EBBE46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38</w:t>
            </w:r>
          </w:p>
        </w:tc>
        <w:tc>
          <w:tcPr>
            <w:tcW w:w="1189" w:type="dxa"/>
            <w:noWrap/>
          </w:tcPr>
          <w:p w14:paraId="49366317" w14:textId="5EC4B68D"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4684461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5B82C1C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Pedra sanitária desodorizante, perfumada, indicada para uso em vasos sanitários, proporcionando ação aromatizante e </w:t>
            </w:r>
            <w:r w:rsidRPr="004D5C5F">
              <w:rPr>
                <w:rFonts w:ascii="Avenir Next LT Pro" w:eastAsia="Tahoma" w:hAnsi="Avenir Next LT Pro" w:cs="Tahoma"/>
                <w:sz w:val="22"/>
                <w:szCs w:val="22"/>
                <w:lang w:val="pt-BR"/>
              </w:rPr>
              <w:lastRenderedPageBreak/>
              <w:t xml:space="preserve">higienizadora. Produto sólido, atóxico, solúvel em água, desenvolvido para liberar gradualmente fragrância agradável e auxiliar na limpeza, reduzindo odores desagradáveis. Apresentação em suporte plástico rígido ou aramado, de fácil fixação na borda interna do vaso. Peso mínimo por unidade: 25 g. Disponível em diversas fragrâncias (ex.: lavanda, pinho, floral, cítrico). Embalagem individual ou em cartelas com 1 a 5 unidades, devidamente lacrada e identificada com dados do fabricante, composição, lote, data de fabricação e prazo de validade. Produto regularizado junto à ANVISA, conforme legislação aplicável a saneantes </w:t>
            </w:r>
            <w:proofErr w:type="spellStart"/>
            <w:r w:rsidRPr="004D5C5F">
              <w:rPr>
                <w:rFonts w:ascii="Avenir Next LT Pro" w:eastAsia="Tahoma" w:hAnsi="Avenir Next LT Pro" w:cs="Tahoma"/>
                <w:sz w:val="22"/>
                <w:szCs w:val="22"/>
                <w:lang w:val="pt-BR"/>
              </w:rPr>
              <w:t>domissanitários</w:t>
            </w:r>
            <w:proofErr w:type="spellEnd"/>
            <w:r w:rsidRPr="004D5C5F">
              <w:rPr>
                <w:rFonts w:ascii="Avenir Next LT Pro" w:eastAsia="Tahoma" w:hAnsi="Avenir Next LT Pro" w:cs="Tahoma"/>
                <w:sz w:val="22"/>
                <w:szCs w:val="22"/>
                <w:lang w:val="pt-BR"/>
              </w:rPr>
              <w:t>.</w:t>
            </w:r>
          </w:p>
        </w:tc>
        <w:tc>
          <w:tcPr>
            <w:tcW w:w="1183" w:type="dxa"/>
            <w:gridSpan w:val="2"/>
            <w:noWrap/>
          </w:tcPr>
          <w:p w14:paraId="42515AD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4617D37C"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6474223A" w14:textId="77777777" w:rsidTr="00C819CD">
        <w:trPr>
          <w:gridAfter w:val="1"/>
          <w:wAfter w:w="9" w:type="dxa"/>
        </w:trPr>
        <w:tc>
          <w:tcPr>
            <w:tcW w:w="796" w:type="dxa"/>
            <w:noWrap/>
          </w:tcPr>
          <w:p w14:paraId="2CB713A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lastRenderedPageBreak/>
              <w:t>39</w:t>
            </w:r>
          </w:p>
        </w:tc>
        <w:tc>
          <w:tcPr>
            <w:tcW w:w="1189" w:type="dxa"/>
            <w:noWrap/>
          </w:tcPr>
          <w:p w14:paraId="06797E28" w14:textId="3B9C2A12"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7DE97681"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007438F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Removedor de manchas líquido, sem cloro, </w:t>
            </w:r>
            <w:proofErr w:type="gramStart"/>
            <w:r w:rsidRPr="004D5C5F">
              <w:rPr>
                <w:rFonts w:ascii="Avenir Next LT Pro" w:eastAsia="Tahoma" w:hAnsi="Avenir Next LT Pro" w:cs="Tahoma"/>
                <w:sz w:val="22"/>
                <w:szCs w:val="22"/>
                <w:lang w:val="pt-BR"/>
              </w:rPr>
              <w:t>desenvolvido para aplicação localizada em roupas brancas e coloridas, preservando a integridade das fibras e cores</w:t>
            </w:r>
            <w:proofErr w:type="gramEnd"/>
            <w:r w:rsidRPr="004D5C5F">
              <w:rPr>
                <w:rFonts w:ascii="Avenir Next LT Pro" w:eastAsia="Tahoma" w:hAnsi="Avenir Next LT Pro" w:cs="Tahoma"/>
                <w:sz w:val="22"/>
                <w:szCs w:val="22"/>
                <w:lang w:val="pt-BR"/>
              </w:rPr>
              <w:t>. Produto com ação enzimática e oxidante, à base de peróxido de hidrogênio (H</w:t>
            </w:r>
            <w:r w:rsidRPr="004D5C5F">
              <w:rPr>
                <w:rFonts w:ascii="Cambria Math" w:eastAsia="Tahoma" w:hAnsi="Cambria Math" w:cs="Cambria Math"/>
                <w:sz w:val="22"/>
                <w:szCs w:val="22"/>
                <w:lang w:val="pt-BR"/>
              </w:rPr>
              <w:t>₂</w:t>
            </w:r>
            <w:r w:rsidRPr="004D5C5F">
              <w:rPr>
                <w:rFonts w:ascii="Avenir Next LT Pro" w:eastAsia="Tahoma" w:hAnsi="Avenir Next LT Pro" w:cs="Tahoma"/>
                <w:sz w:val="22"/>
                <w:szCs w:val="22"/>
                <w:lang w:val="pt-BR"/>
              </w:rPr>
              <w:t>O</w:t>
            </w:r>
            <w:r w:rsidRPr="004D5C5F">
              <w:rPr>
                <w:rFonts w:ascii="Cambria Math" w:eastAsia="Tahoma" w:hAnsi="Cambria Math" w:cs="Cambria Math"/>
                <w:sz w:val="22"/>
                <w:szCs w:val="22"/>
                <w:lang w:val="pt-BR"/>
              </w:rPr>
              <w:t>₂</w:t>
            </w:r>
            <w:r w:rsidRPr="004D5C5F">
              <w:rPr>
                <w:rFonts w:ascii="Avenir Next LT Pro" w:eastAsia="Tahoma" w:hAnsi="Avenir Next LT Pro" w:cs="Tahoma"/>
                <w:sz w:val="22"/>
                <w:szCs w:val="22"/>
                <w:lang w:val="pt-BR"/>
              </w:rPr>
              <w:t xml:space="preserve">), </w:t>
            </w:r>
            <w:proofErr w:type="spellStart"/>
            <w:r w:rsidRPr="004D5C5F">
              <w:rPr>
                <w:rFonts w:ascii="Avenir Next LT Pro" w:eastAsia="Tahoma" w:hAnsi="Avenir Next LT Pro" w:cs="Tahoma"/>
                <w:sz w:val="22"/>
                <w:szCs w:val="22"/>
                <w:lang w:val="pt-BR"/>
              </w:rPr>
              <w:t>tensoativos</w:t>
            </w:r>
            <w:proofErr w:type="spellEnd"/>
            <w:r w:rsidRPr="004D5C5F">
              <w:rPr>
                <w:rFonts w:ascii="Avenir Next LT Pro" w:eastAsia="Tahoma" w:hAnsi="Avenir Next LT Pro" w:cs="Tahoma"/>
                <w:sz w:val="22"/>
                <w:szCs w:val="22"/>
                <w:lang w:val="pt-BR"/>
              </w:rPr>
              <w:t xml:space="preserve"> n</w:t>
            </w:r>
            <w:r w:rsidRPr="004D5C5F">
              <w:rPr>
                <w:rFonts w:ascii="Avenir Next LT Pro" w:eastAsia="Tahoma" w:hAnsi="Avenir Next LT Pro" w:cs="Avenir Next LT Pro"/>
                <w:sz w:val="22"/>
                <w:szCs w:val="22"/>
                <w:lang w:val="pt-BR"/>
              </w:rPr>
              <w:t>ã</w:t>
            </w:r>
            <w:r w:rsidRPr="004D5C5F">
              <w:rPr>
                <w:rFonts w:ascii="Avenir Next LT Pro" w:eastAsia="Tahoma" w:hAnsi="Avenir Next LT Pro" w:cs="Tahoma"/>
                <w:sz w:val="22"/>
                <w:szCs w:val="22"/>
                <w:lang w:val="pt-BR"/>
              </w:rPr>
              <w:t>o i</w:t>
            </w:r>
            <w:r w:rsidRPr="004D5C5F">
              <w:rPr>
                <w:rFonts w:ascii="Avenir Next LT Pro" w:eastAsia="Tahoma" w:hAnsi="Avenir Next LT Pro" w:cs="Avenir Next LT Pro"/>
                <w:sz w:val="22"/>
                <w:szCs w:val="22"/>
                <w:lang w:val="pt-BR"/>
              </w:rPr>
              <w:t>ô</w:t>
            </w:r>
            <w:r w:rsidRPr="004D5C5F">
              <w:rPr>
                <w:rFonts w:ascii="Avenir Next LT Pro" w:eastAsia="Tahoma" w:hAnsi="Avenir Next LT Pro" w:cs="Tahoma"/>
                <w:sz w:val="22"/>
                <w:szCs w:val="22"/>
                <w:lang w:val="pt-BR"/>
              </w:rPr>
              <w:t>nicos, enzimas espec</w:t>
            </w:r>
            <w:r w:rsidRPr="004D5C5F">
              <w:rPr>
                <w:rFonts w:ascii="Avenir Next LT Pro" w:eastAsia="Tahoma" w:hAnsi="Avenir Next LT Pro" w:cs="Avenir Next LT Pro"/>
                <w:sz w:val="22"/>
                <w:szCs w:val="22"/>
                <w:lang w:val="pt-BR"/>
              </w:rPr>
              <w:t>í</w:t>
            </w:r>
            <w:r w:rsidRPr="004D5C5F">
              <w:rPr>
                <w:rFonts w:ascii="Avenir Next LT Pro" w:eastAsia="Tahoma" w:hAnsi="Avenir Next LT Pro" w:cs="Tahoma"/>
                <w:sz w:val="22"/>
                <w:szCs w:val="22"/>
                <w:lang w:val="pt-BR"/>
              </w:rPr>
              <w:t>ficas (amilase, protease e lipase), estabilizantes e fragr</w:t>
            </w:r>
            <w:r w:rsidRPr="004D5C5F">
              <w:rPr>
                <w:rFonts w:ascii="Avenir Next LT Pro" w:eastAsia="Tahoma" w:hAnsi="Avenir Next LT Pro" w:cs="Avenir Next LT Pro"/>
                <w:sz w:val="22"/>
                <w:szCs w:val="22"/>
                <w:lang w:val="pt-BR"/>
              </w:rPr>
              <w:t>â</w:t>
            </w:r>
            <w:r w:rsidRPr="004D5C5F">
              <w:rPr>
                <w:rFonts w:ascii="Avenir Next LT Pro" w:eastAsia="Tahoma" w:hAnsi="Avenir Next LT Pro" w:cs="Tahoma"/>
                <w:sz w:val="22"/>
                <w:szCs w:val="22"/>
                <w:lang w:val="pt-BR"/>
              </w:rPr>
              <w:t>ncia suave. Eficaz na remo</w:t>
            </w:r>
            <w:r w:rsidRPr="004D5C5F">
              <w:rPr>
                <w:rFonts w:ascii="Avenir Next LT Pro" w:eastAsia="Tahoma" w:hAnsi="Avenir Next LT Pro" w:cs="Avenir Next LT Pro"/>
                <w:sz w:val="22"/>
                <w:szCs w:val="22"/>
                <w:lang w:val="pt-BR"/>
              </w:rPr>
              <w:t>çã</w:t>
            </w:r>
            <w:r w:rsidRPr="004D5C5F">
              <w:rPr>
                <w:rFonts w:ascii="Avenir Next LT Pro" w:eastAsia="Tahoma" w:hAnsi="Avenir Next LT Pro" w:cs="Tahoma"/>
                <w:sz w:val="22"/>
                <w:szCs w:val="22"/>
                <w:lang w:val="pt-BR"/>
              </w:rPr>
              <w:t>o de manchas de caf</w:t>
            </w:r>
            <w:r w:rsidRPr="004D5C5F">
              <w:rPr>
                <w:rFonts w:ascii="Avenir Next LT Pro" w:eastAsia="Tahoma" w:hAnsi="Avenir Next LT Pro" w:cs="Avenir Next LT Pro"/>
                <w:sz w:val="22"/>
                <w:szCs w:val="22"/>
                <w:lang w:val="pt-BR"/>
              </w:rPr>
              <w:t>é</w:t>
            </w:r>
            <w:r w:rsidRPr="004D5C5F">
              <w:rPr>
                <w:rFonts w:ascii="Avenir Next LT Pro" w:eastAsia="Tahoma" w:hAnsi="Avenir Next LT Pro" w:cs="Tahoma"/>
                <w:sz w:val="22"/>
                <w:szCs w:val="22"/>
                <w:lang w:val="pt-BR"/>
              </w:rPr>
              <w:t>, vinho, molhos, gordura, sangue e sujeiras org</w:t>
            </w:r>
            <w:r w:rsidRPr="004D5C5F">
              <w:rPr>
                <w:rFonts w:ascii="Avenir Next LT Pro" w:eastAsia="Tahoma" w:hAnsi="Avenir Next LT Pro" w:cs="Avenir Next LT Pro"/>
                <w:sz w:val="22"/>
                <w:szCs w:val="22"/>
                <w:lang w:val="pt-BR"/>
              </w:rPr>
              <w:t>â</w:t>
            </w:r>
            <w:r w:rsidRPr="004D5C5F">
              <w:rPr>
                <w:rFonts w:ascii="Avenir Next LT Pro" w:eastAsia="Tahoma" w:hAnsi="Avenir Next LT Pro" w:cs="Tahoma"/>
                <w:sz w:val="22"/>
                <w:szCs w:val="22"/>
                <w:lang w:val="pt-BR"/>
              </w:rPr>
              <w:t>nicas em geral, sem causar desbotamento. Produto biodegrad</w:t>
            </w:r>
            <w:r w:rsidRPr="004D5C5F">
              <w:rPr>
                <w:rFonts w:ascii="Avenir Next LT Pro" w:eastAsia="Tahoma" w:hAnsi="Avenir Next LT Pro" w:cs="Avenir Next LT Pro"/>
                <w:sz w:val="22"/>
                <w:szCs w:val="22"/>
                <w:lang w:val="pt-BR"/>
              </w:rPr>
              <w:t>á</w:t>
            </w:r>
            <w:r w:rsidRPr="004D5C5F">
              <w:rPr>
                <w:rFonts w:ascii="Avenir Next LT Pro" w:eastAsia="Tahoma" w:hAnsi="Avenir Next LT Pro" w:cs="Tahoma"/>
                <w:sz w:val="22"/>
                <w:szCs w:val="22"/>
                <w:lang w:val="pt-BR"/>
              </w:rPr>
              <w:t xml:space="preserve">vel, registrado na ANVISA como saneante </w:t>
            </w:r>
            <w:proofErr w:type="spellStart"/>
            <w:r w:rsidRPr="004D5C5F">
              <w:rPr>
                <w:rFonts w:ascii="Avenir Next LT Pro" w:eastAsia="Tahoma" w:hAnsi="Avenir Next LT Pro" w:cs="Tahoma"/>
                <w:sz w:val="22"/>
                <w:szCs w:val="22"/>
                <w:lang w:val="pt-BR"/>
              </w:rPr>
              <w:t>domissanitário</w:t>
            </w:r>
            <w:proofErr w:type="spellEnd"/>
            <w:r w:rsidRPr="004D5C5F">
              <w:rPr>
                <w:rFonts w:ascii="Avenir Next LT Pro" w:eastAsia="Tahoma" w:hAnsi="Avenir Next LT Pro" w:cs="Tahoma"/>
                <w:sz w:val="22"/>
                <w:szCs w:val="22"/>
                <w:lang w:val="pt-BR"/>
              </w:rPr>
              <w:t>. Disponível em embalagens plásticas rígidas de 1000 ml, com tampa dosadora de segurança, devidamente lacradas e identificadas com nome do fabricante, lote, composição, data de fabricação e validade. Validade mínima: 12 meses a contar da data de entrega.</w:t>
            </w:r>
          </w:p>
        </w:tc>
        <w:tc>
          <w:tcPr>
            <w:tcW w:w="1183" w:type="dxa"/>
            <w:gridSpan w:val="2"/>
            <w:noWrap/>
          </w:tcPr>
          <w:p w14:paraId="05BAFAC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71339F5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7930C134" w14:textId="77777777" w:rsidTr="00C819CD">
        <w:trPr>
          <w:gridAfter w:val="1"/>
          <w:wAfter w:w="9" w:type="dxa"/>
        </w:trPr>
        <w:tc>
          <w:tcPr>
            <w:tcW w:w="796" w:type="dxa"/>
            <w:noWrap/>
          </w:tcPr>
          <w:p w14:paraId="5651FB6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lastRenderedPageBreak/>
              <w:t>40</w:t>
            </w:r>
          </w:p>
        </w:tc>
        <w:tc>
          <w:tcPr>
            <w:tcW w:w="1189" w:type="dxa"/>
            <w:noWrap/>
          </w:tcPr>
          <w:p w14:paraId="2225E985" w14:textId="7106CF20"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237C6404"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7615B8FA"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Sabonete líquido com glicerina cremoso para as mãos, refil de 800 ml.</w:t>
            </w:r>
          </w:p>
        </w:tc>
        <w:tc>
          <w:tcPr>
            <w:tcW w:w="1183" w:type="dxa"/>
            <w:gridSpan w:val="2"/>
            <w:noWrap/>
          </w:tcPr>
          <w:p w14:paraId="3A66529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027C64B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14F5F381" w14:textId="77777777" w:rsidTr="00C819CD">
        <w:trPr>
          <w:gridAfter w:val="1"/>
          <w:wAfter w:w="9" w:type="dxa"/>
        </w:trPr>
        <w:tc>
          <w:tcPr>
            <w:tcW w:w="796" w:type="dxa"/>
            <w:noWrap/>
          </w:tcPr>
          <w:p w14:paraId="5E70EA57"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41</w:t>
            </w:r>
          </w:p>
        </w:tc>
        <w:tc>
          <w:tcPr>
            <w:tcW w:w="1189" w:type="dxa"/>
            <w:noWrap/>
          </w:tcPr>
          <w:p w14:paraId="2CDB0584" w14:textId="614BCB98"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696F60B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70DEE69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Saco para lixo em polietileno de alta densidade (PEAD), cor preta ou azul, atóxico e impermeável. Capacidade: 15 litros. Espessura mínima: 0,04 mm, adequada para resíduos leves (escritório, banheiros, pequenos recipientes). Dimensões aproximadas: 39 cm x 58 cm. Produzido com solda reforçada no fundo, resistente a rasgos e perfurações. Embalagem em fardos ou rolos com 100 unidades, devidamente identificados com dados do fabricante, lote e validade.</w:t>
            </w:r>
          </w:p>
        </w:tc>
        <w:tc>
          <w:tcPr>
            <w:tcW w:w="1183" w:type="dxa"/>
            <w:gridSpan w:val="2"/>
            <w:noWrap/>
          </w:tcPr>
          <w:p w14:paraId="3240DD9D"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7D8290B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47A87E8A" w14:textId="77777777" w:rsidTr="00C819CD">
        <w:trPr>
          <w:gridAfter w:val="1"/>
          <w:wAfter w:w="9" w:type="dxa"/>
        </w:trPr>
        <w:tc>
          <w:tcPr>
            <w:tcW w:w="796" w:type="dxa"/>
            <w:noWrap/>
          </w:tcPr>
          <w:p w14:paraId="3A8B52A3"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42</w:t>
            </w:r>
          </w:p>
        </w:tc>
        <w:tc>
          <w:tcPr>
            <w:tcW w:w="1189" w:type="dxa"/>
            <w:noWrap/>
          </w:tcPr>
          <w:p w14:paraId="0DEE0897" w14:textId="33CE6168"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7FCC465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5AB4893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Saco para lixo em polietileno de alta densidade (PEAD), cor preta ou azul, atóxico e impermeável. Capacidade: 30 litros. Espessura mínima: 0,05 mm, indicada para resíduos comuns (cozinha, escritórios, copa). Dimensões aproximadas: 59 cm x 62 cm. Produzido com solda reforçada no fundo, garantindo resistência ao peso. Embalagem em fardos ou rolos com 100 unidades, devidamente identificados com dados do fabricante, lote e validade.</w:t>
            </w:r>
          </w:p>
        </w:tc>
        <w:tc>
          <w:tcPr>
            <w:tcW w:w="1183" w:type="dxa"/>
            <w:gridSpan w:val="2"/>
            <w:noWrap/>
          </w:tcPr>
          <w:p w14:paraId="5B0119F6"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544DCC6E"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380F050B" w14:textId="77777777" w:rsidTr="00C819CD">
        <w:trPr>
          <w:gridAfter w:val="1"/>
          <w:wAfter w:w="9" w:type="dxa"/>
        </w:trPr>
        <w:tc>
          <w:tcPr>
            <w:tcW w:w="796" w:type="dxa"/>
            <w:noWrap/>
          </w:tcPr>
          <w:p w14:paraId="260B4129"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t>43</w:t>
            </w:r>
          </w:p>
        </w:tc>
        <w:tc>
          <w:tcPr>
            <w:tcW w:w="1189" w:type="dxa"/>
            <w:noWrap/>
          </w:tcPr>
          <w:p w14:paraId="18CF913F" w14:textId="0F7BAECC"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6E03DF1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2591B6CB"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Saco de lixo em polietileno de alta densidade (PEAD), cor preta ou azul, atóxico e impermeável. Capacidade: 50 litros. Espessura mínima: 0,06 mm, própria para resíduos domésticos e institucionais de médio volume. Dimensões aproximadas: 63 cm x 80 cm. Produzido com solda reforçada no fundo, resistente a rasgos e perfurações. Embalagem em fardos ou rolos com 50 unidades, devidamente identificados com dados do </w:t>
            </w:r>
            <w:r w:rsidRPr="004D5C5F">
              <w:rPr>
                <w:rFonts w:ascii="Avenir Next LT Pro" w:eastAsia="Tahoma" w:hAnsi="Avenir Next LT Pro" w:cs="Tahoma"/>
                <w:sz w:val="22"/>
                <w:szCs w:val="22"/>
                <w:lang w:val="pt-BR"/>
              </w:rPr>
              <w:lastRenderedPageBreak/>
              <w:t>fabricante, lote e validade.</w:t>
            </w:r>
          </w:p>
        </w:tc>
        <w:tc>
          <w:tcPr>
            <w:tcW w:w="1183" w:type="dxa"/>
            <w:gridSpan w:val="2"/>
            <w:noWrap/>
          </w:tcPr>
          <w:p w14:paraId="621E49F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3F082F6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EF1FA9" w14:paraId="1864DA55" w14:textId="77777777" w:rsidTr="00C819CD">
        <w:trPr>
          <w:gridAfter w:val="1"/>
          <w:wAfter w:w="9" w:type="dxa"/>
        </w:trPr>
        <w:tc>
          <w:tcPr>
            <w:tcW w:w="796" w:type="dxa"/>
            <w:noWrap/>
          </w:tcPr>
          <w:p w14:paraId="3341382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hAnsi="Avenir Next LT Pro"/>
                <w:sz w:val="22"/>
                <w:szCs w:val="22"/>
                <w:lang w:val="pt-BR"/>
              </w:rPr>
              <w:lastRenderedPageBreak/>
              <w:t>44</w:t>
            </w:r>
          </w:p>
        </w:tc>
        <w:tc>
          <w:tcPr>
            <w:tcW w:w="1189" w:type="dxa"/>
            <w:noWrap/>
          </w:tcPr>
          <w:p w14:paraId="68153DF6" w14:textId="16ED7DB0" w:rsidR="004D5C5F" w:rsidRPr="004D5C5F" w:rsidRDefault="00D50A18" w:rsidP="003E2D1E">
            <w:pPr>
              <w:tabs>
                <w:tab w:val="left" w:pos="567"/>
              </w:tabs>
              <w:spacing w:line="360" w:lineRule="auto"/>
              <w:jc w:val="both"/>
              <w:rPr>
                <w:rFonts w:ascii="Avenir Next LT Pro" w:hAnsi="Avenir Next LT Pro"/>
                <w:sz w:val="22"/>
                <w:szCs w:val="22"/>
                <w:lang w:val="pt-BR"/>
              </w:rPr>
            </w:pPr>
            <w:r>
              <w:rPr>
                <w:rFonts w:ascii="Avenir Next LT Pro" w:hAnsi="Avenir Next LT Pro"/>
                <w:sz w:val="22"/>
                <w:szCs w:val="22"/>
                <w:lang w:val="pt-BR"/>
              </w:rPr>
              <w:t>Unid.</w:t>
            </w:r>
          </w:p>
        </w:tc>
        <w:tc>
          <w:tcPr>
            <w:tcW w:w="1028" w:type="dxa"/>
            <w:noWrap/>
          </w:tcPr>
          <w:p w14:paraId="11F6ECDF"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4664" w:type="dxa"/>
            <w:noWrap/>
          </w:tcPr>
          <w:p w14:paraId="48E9ED1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 xml:space="preserve">Vassoura de uso geral para limpeza interna, confeccionada em corpo plástico rígido e resistente, com cabo em madeira envernizada ou metálico com pintura anticorrosiva, de comprimento aproximado de 1,20 m a 1,40 m. As cerdas devem ser de material sintético (polipropileno ou PET), resistentes, flexíveis e de alta durabilidade, fixadas firmemente ao suporte, com densidade uniforme para garantir eficiência na varrição de superfícies lisas ou levemente ásperas. Produto de fácil higienização, leve e ergonômico, destinado ao uso em ambientes domésticos e institucionais. Cada unidade deve apresentar etiqueta ou identificação do fabricante, com lote e prazo de </w:t>
            </w:r>
            <w:proofErr w:type="gramStart"/>
            <w:r w:rsidRPr="004D5C5F">
              <w:rPr>
                <w:rFonts w:ascii="Avenir Next LT Pro" w:eastAsia="Tahoma" w:hAnsi="Avenir Next LT Pro" w:cs="Tahoma"/>
                <w:sz w:val="22"/>
                <w:szCs w:val="22"/>
                <w:lang w:val="pt-BR"/>
              </w:rPr>
              <w:t>validade indeterminado, respeitadas</w:t>
            </w:r>
            <w:proofErr w:type="gramEnd"/>
            <w:r w:rsidRPr="004D5C5F">
              <w:rPr>
                <w:rFonts w:ascii="Avenir Next LT Pro" w:eastAsia="Tahoma" w:hAnsi="Avenir Next LT Pro" w:cs="Tahoma"/>
                <w:sz w:val="22"/>
                <w:szCs w:val="22"/>
                <w:lang w:val="pt-BR"/>
              </w:rPr>
              <w:t xml:space="preserve"> as condições de armazenamento.</w:t>
            </w:r>
          </w:p>
        </w:tc>
        <w:tc>
          <w:tcPr>
            <w:tcW w:w="1183" w:type="dxa"/>
            <w:gridSpan w:val="2"/>
            <w:noWrap/>
          </w:tcPr>
          <w:p w14:paraId="51389F0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c>
          <w:tcPr>
            <w:tcW w:w="1183" w:type="dxa"/>
            <w:noWrap/>
          </w:tcPr>
          <w:p w14:paraId="0438F6E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tc>
      </w:tr>
      <w:tr w:rsidR="004D5C5F" w:rsidRPr="004D5C5F" w14:paraId="273A14E9" w14:textId="77777777" w:rsidTr="00C819CD">
        <w:tc>
          <w:tcPr>
            <w:tcW w:w="7686" w:type="dxa"/>
            <w:gridSpan w:val="5"/>
            <w:noWrap/>
          </w:tcPr>
          <w:p w14:paraId="70189D42"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VALOR TOTAL ESTIMADO</w:t>
            </w:r>
          </w:p>
        </w:tc>
        <w:tc>
          <w:tcPr>
            <w:tcW w:w="2366" w:type="dxa"/>
            <w:gridSpan w:val="3"/>
            <w:noWrap/>
          </w:tcPr>
          <w:p w14:paraId="7B55D785"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b/>
                <w:bCs/>
                <w:sz w:val="22"/>
                <w:szCs w:val="22"/>
                <w:lang w:val="pt-BR"/>
              </w:rPr>
              <w:t>R$</w:t>
            </w:r>
          </w:p>
        </w:tc>
      </w:tr>
    </w:tbl>
    <w:p w14:paraId="647B4248" w14:textId="77777777" w:rsidR="004D5C5F" w:rsidRPr="004D5C5F" w:rsidRDefault="004D5C5F" w:rsidP="003E2D1E">
      <w:pPr>
        <w:tabs>
          <w:tab w:val="left" w:pos="567"/>
        </w:tabs>
        <w:spacing w:line="360" w:lineRule="auto"/>
        <w:jc w:val="both"/>
        <w:rPr>
          <w:rFonts w:ascii="Avenir Next LT Pro" w:hAnsi="Avenir Next LT Pro"/>
          <w:sz w:val="22"/>
          <w:szCs w:val="22"/>
          <w:lang w:val="pt-BR"/>
        </w:rPr>
      </w:pPr>
    </w:p>
    <w:p w14:paraId="17CC08DF" w14:textId="5E0E9396" w:rsidR="00D507BD" w:rsidRPr="004D5C5F" w:rsidRDefault="00C819CD" w:rsidP="003E2D1E">
      <w:pPr>
        <w:pStyle w:val="PargrafodaLista"/>
        <w:tabs>
          <w:tab w:val="left" w:pos="0"/>
          <w:tab w:val="left" w:pos="567"/>
        </w:tabs>
        <w:spacing w:before="69" w:line="360" w:lineRule="auto"/>
        <w:ind w:left="0" w:right="-1"/>
        <w:rPr>
          <w:rFonts w:ascii="Avenir Next LT Pro" w:hAnsi="Avenir Next LT Pro"/>
          <w:lang w:val="pt-BR"/>
        </w:rPr>
      </w:pPr>
      <w:r>
        <w:rPr>
          <w:rFonts w:ascii="Avenir Next LT Pro" w:hAnsi="Avenir Next LT Pro"/>
          <w:lang w:val="pt-BR"/>
        </w:rPr>
        <w:t xml:space="preserve">3.2. </w:t>
      </w:r>
      <w:r w:rsidR="00D507BD" w:rsidRPr="004D5C5F">
        <w:rPr>
          <w:rFonts w:ascii="Avenir Next LT Pro" w:hAnsi="Avenir Next LT Pro"/>
          <w:lang w:val="pt-BR"/>
        </w:rPr>
        <w:t xml:space="preserve">O licitante </w:t>
      </w:r>
      <w:r>
        <w:rPr>
          <w:rFonts w:ascii="Avenir Next LT Pro" w:hAnsi="Avenir Next LT Pro"/>
          <w:lang w:val="pt-BR"/>
        </w:rPr>
        <w:t>não necessita</w:t>
      </w:r>
      <w:r w:rsidR="00D507BD" w:rsidRPr="004D5C5F">
        <w:rPr>
          <w:rFonts w:ascii="Avenir Next LT Pro" w:hAnsi="Avenir Next LT Pro"/>
          <w:lang w:val="pt-BR"/>
        </w:rPr>
        <w:t xml:space="preserve"> </w:t>
      </w:r>
      <w:r w:rsidR="00D507BD" w:rsidRPr="004D5C5F">
        <w:rPr>
          <w:rFonts w:ascii="Avenir Next LT Pro" w:hAnsi="Avenir Next LT Pro"/>
          <w:highlight w:val="yellow"/>
          <w:lang w:val="pt-BR"/>
        </w:rPr>
        <w:t>ofertar todos os itens do lote de interesse, não estando obrigado a ofertar todos os lotes do processo, devendo ainda</w:t>
      </w:r>
      <w:r w:rsidR="00D507BD" w:rsidRPr="004D5C5F">
        <w:rPr>
          <w:rFonts w:ascii="Avenir Next LT Pro" w:hAnsi="Avenir Next LT Pro"/>
          <w:lang w:val="pt-BR"/>
        </w:rPr>
        <w:t xml:space="preserve"> entregar os produtos atendendo </w:t>
      </w:r>
      <w:r w:rsidR="00D507BD" w:rsidRPr="004D5C5F">
        <w:rPr>
          <w:rFonts w:ascii="Avenir Next LT Pro" w:hAnsi="Avenir Next LT Pro"/>
          <w:spacing w:val="-3"/>
          <w:lang w:val="pt-BR"/>
        </w:rPr>
        <w:t xml:space="preserve">todos </w:t>
      </w:r>
      <w:r w:rsidR="00D507BD" w:rsidRPr="004D5C5F">
        <w:rPr>
          <w:rFonts w:ascii="Avenir Next LT Pro" w:hAnsi="Avenir Next LT Pro"/>
          <w:lang w:val="pt-BR"/>
        </w:rPr>
        <w:t xml:space="preserve">os descritivos técnicos acima, bem como atender </w:t>
      </w:r>
      <w:r w:rsidR="00D507BD" w:rsidRPr="004D5C5F">
        <w:rPr>
          <w:rFonts w:ascii="Avenir Next LT Pro" w:hAnsi="Avenir Next LT Pro"/>
          <w:spacing w:val="-3"/>
          <w:lang w:val="pt-BR"/>
        </w:rPr>
        <w:t xml:space="preserve">as </w:t>
      </w:r>
      <w:r w:rsidR="00D507BD" w:rsidRPr="004D5C5F">
        <w:rPr>
          <w:rFonts w:ascii="Avenir Next LT Pro" w:hAnsi="Avenir Next LT Pro"/>
          <w:lang w:val="pt-BR"/>
        </w:rPr>
        <w:t>exigências abaixo</w:t>
      </w:r>
      <w:r w:rsidR="00D507BD" w:rsidRPr="004D5C5F">
        <w:rPr>
          <w:rFonts w:ascii="Avenir Next LT Pro" w:hAnsi="Avenir Next LT Pro"/>
          <w:spacing w:val="12"/>
          <w:lang w:val="pt-BR"/>
        </w:rPr>
        <w:t xml:space="preserve"> </w:t>
      </w:r>
      <w:r w:rsidR="00D507BD" w:rsidRPr="004D5C5F">
        <w:rPr>
          <w:rFonts w:ascii="Avenir Next LT Pro" w:hAnsi="Avenir Next LT Pro"/>
          <w:lang w:val="pt-BR"/>
        </w:rPr>
        <w:t>relacionadas:</w:t>
      </w:r>
    </w:p>
    <w:p w14:paraId="097D02BF" w14:textId="68FA1BEF" w:rsidR="00D507BD" w:rsidRPr="004D5C5F" w:rsidRDefault="00C819CD" w:rsidP="003E2D1E">
      <w:pPr>
        <w:pStyle w:val="PargrafodaLista"/>
        <w:tabs>
          <w:tab w:val="left" w:pos="0"/>
          <w:tab w:val="left" w:pos="567"/>
        </w:tabs>
        <w:spacing w:line="360" w:lineRule="auto"/>
        <w:ind w:left="0" w:right="-1"/>
        <w:rPr>
          <w:rFonts w:ascii="Avenir Next LT Pro" w:hAnsi="Avenir Next LT Pro"/>
          <w:lang w:val="pt-BR"/>
        </w:rPr>
      </w:pPr>
      <w:r>
        <w:rPr>
          <w:rFonts w:ascii="Avenir Next LT Pro" w:hAnsi="Avenir Next LT Pro"/>
          <w:lang w:val="pt-BR"/>
        </w:rPr>
        <w:t xml:space="preserve">3.3. </w:t>
      </w:r>
      <w:r w:rsidR="00D507BD" w:rsidRPr="004D5C5F">
        <w:rPr>
          <w:rFonts w:ascii="Avenir Next LT Pro" w:hAnsi="Avenir Next LT Pro"/>
          <w:lang w:val="pt-BR"/>
        </w:rPr>
        <w:t>Os produtos deverão ser entregues embalados em suas embalagens originais, contendo claramente a marca e o modelo (quando aplicável) do fabricante;</w:t>
      </w:r>
    </w:p>
    <w:p w14:paraId="1BDF018D" w14:textId="44C231B7" w:rsidR="00D507BD" w:rsidRPr="004D5C5F" w:rsidRDefault="00C819CD" w:rsidP="003E2D1E">
      <w:pPr>
        <w:pStyle w:val="PargrafodaLista"/>
        <w:tabs>
          <w:tab w:val="left" w:pos="0"/>
          <w:tab w:val="left" w:pos="567"/>
        </w:tabs>
        <w:spacing w:before="7" w:line="360" w:lineRule="auto"/>
        <w:ind w:left="0" w:right="-1"/>
        <w:rPr>
          <w:rFonts w:ascii="Avenir Next LT Pro" w:hAnsi="Avenir Next LT Pro"/>
          <w:lang w:val="pt-BR"/>
        </w:rPr>
      </w:pPr>
      <w:r>
        <w:rPr>
          <w:rFonts w:ascii="Avenir Next LT Pro" w:hAnsi="Avenir Next LT Pro"/>
          <w:lang w:val="pt-BR"/>
        </w:rPr>
        <w:t xml:space="preserve">3.4. </w:t>
      </w:r>
      <w:r w:rsidR="00D507BD" w:rsidRPr="004D5C5F">
        <w:rPr>
          <w:rFonts w:ascii="Avenir Next LT Pro" w:hAnsi="Avenir Next LT Pro"/>
          <w:lang w:val="pt-BR"/>
        </w:rPr>
        <w:t xml:space="preserve">Garantia </w:t>
      </w:r>
      <w:r w:rsidR="00D507BD" w:rsidRPr="004D5C5F">
        <w:rPr>
          <w:rFonts w:ascii="Avenir Next LT Pro" w:hAnsi="Avenir Next LT Pro"/>
          <w:spacing w:val="-3"/>
          <w:lang w:val="pt-BR"/>
        </w:rPr>
        <w:t xml:space="preserve">total </w:t>
      </w:r>
      <w:r w:rsidR="00D507BD" w:rsidRPr="004D5C5F">
        <w:rPr>
          <w:rFonts w:ascii="Avenir Next LT Pro" w:hAnsi="Avenir Next LT Pro"/>
          <w:lang w:val="pt-BR"/>
        </w:rPr>
        <w:t>para materiais quando aplicável;</w:t>
      </w:r>
    </w:p>
    <w:p w14:paraId="42CF59E7" w14:textId="0205B386" w:rsidR="00D507BD" w:rsidRPr="004D5C5F" w:rsidRDefault="00C819CD" w:rsidP="003E2D1E">
      <w:pPr>
        <w:pStyle w:val="PargrafodaLista"/>
        <w:tabs>
          <w:tab w:val="left" w:pos="0"/>
          <w:tab w:val="left" w:pos="567"/>
        </w:tabs>
        <w:spacing w:line="360" w:lineRule="auto"/>
        <w:ind w:left="0" w:right="-1"/>
        <w:rPr>
          <w:rFonts w:ascii="Avenir Next LT Pro" w:hAnsi="Avenir Next LT Pro"/>
          <w:lang w:val="pt-BR"/>
        </w:rPr>
      </w:pPr>
      <w:r>
        <w:rPr>
          <w:rFonts w:ascii="Avenir Next LT Pro" w:hAnsi="Avenir Next LT Pro"/>
          <w:lang w:val="pt-BR"/>
        </w:rPr>
        <w:t xml:space="preserve">3.5. </w:t>
      </w:r>
      <w:r w:rsidR="00D507BD" w:rsidRPr="004D5C5F">
        <w:rPr>
          <w:rFonts w:ascii="Avenir Next LT Pro" w:hAnsi="Avenir Next LT Pro"/>
          <w:lang w:val="pt-BR"/>
        </w:rPr>
        <w:t xml:space="preserve">Os produtos ofertados deverão ser compatíveis com </w:t>
      </w:r>
      <w:r w:rsidR="00D507BD" w:rsidRPr="004D5C5F">
        <w:rPr>
          <w:rFonts w:ascii="Avenir Next LT Pro" w:hAnsi="Avenir Next LT Pro"/>
          <w:spacing w:val="-3"/>
          <w:lang w:val="pt-BR"/>
        </w:rPr>
        <w:t xml:space="preserve">as </w:t>
      </w:r>
      <w:r w:rsidR="00D507BD" w:rsidRPr="004D5C5F">
        <w:rPr>
          <w:rFonts w:ascii="Avenir Next LT Pro" w:hAnsi="Avenir Next LT Pro"/>
          <w:spacing w:val="-2"/>
          <w:lang w:val="pt-BR"/>
        </w:rPr>
        <w:t xml:space="preserve">normas </w:t>
      </w:r>
      <w:r w:rsidR="00D507BD" w:rsidRPr="004D5C5F">
        <w:rPr>
          <w:rFonts w:ascii="Avenir Next LT Pro" w:hAnsi="Avenir Next LT Pro"/>
          <w:lang w:val="pt-BR"/>
        </w:rPr>
        <w:t xml:space="preserve">da </w:t>
      </w:r>
      <w:r w:rsidR="00D507BD" w:rsidRPr="004D5C5F">
        <w:rPr>
          <w:rFonts w:ascii="Avenir Next LT Pro" w:hAnsi="Avenir Next LT Pro"/>
          <w:b/>
          <w:lang w:val="pt-BR"/>
        </w:rPr>
        <w:t xml:space="preserve">ABNT </w:t>
      </w:r>
      <w:r w:rsidR="00D507BD" w:rsidRPr="004D5C5F">
        <w:rPr>
          <w:rFonts w:ascii="Avenir Next LT Pro" w:hAnsi="Avenir Next LT Pro"/>
          <w:lang w:val="pt-BR"/>
        </w:rPr>
        <w:t>(Associação Brasileira de Normas</w:t>
      </w:r>
      <w:r w:rsidR="00D507BD" w:rsidRPr="004D5C5F">
        <w:rPr>
          <w:rFonts w:ascii="Avenir Next LT Pro" w:hAnsi="Avenir Next LT Pro"/>
          <w:spacing w:val="-10"/>
          <w:lang w:val="pt-BR"/>
        </w:rPr>
        <w:t xml:space="preserve"> </w:t>
      </w:r>
      <w:r w:rsidR="00D507BD" w:rsidRPr="004D5C5F">
        <w:rPr>
          <w:rFonts w:ascii="Avenir Next LT Pro" w:hAnsi="Avenir Next LT Pro"/>
          <w:lang w:val="pt-BR"/>
        </w:rPr>
        <w:t xml:space="preserve">Técnicas), e </w:t>
      </w:r>
      <w:r w:rsidR="00D507BD" w:rsidRPr="004D5C5F">
        <w:rPr>
          <w:rFonts w:ascii="Avenir Next LT Pro" w:hAnsi="Avenir Next LT Pro"/>
          <w:b/>
          <w:lang w:val="pt-BR"/>
        </w:rPr>
        <w:t>INMETRO</w:t>
      </w:r>
      <w:r w:rsidR="00D507BD" w:rsidRPr="004D5C5F">
        <w:rPr>
          <w:rFonts w:ascii="Avenir Next LT Pro" w:hAnsi="Avenir Next LT Pro"/>
          <w:lang w:val="pt-BR"/>
        </w:rPr>
        <w:t>, quando aplicável;</w:t>
      </w:r>
    </w:p>
    <w:p w14:paraId="27B8D54D" w14:textId="585FBF8B" w:rsidR="00D507BD" w:rsidRPr="004D5C5F" w:rsidRDefault="00C819CD" w:rsidP="003E2D1E">
      <w:pPr>
        <w:pStyle w:val="PargrafodaLista"/>
        <w:tabs>
          <w:tab w:val="left" w:pos="0"/>
          <w:tab w:val="left" w:pos="567"/>
        </w:tabs>
        <w:spacing w:line="360" w:lineRule="auto"/>
        <w:ind w:left="0" w:right="-1"/>
        <w:rPr>
          <w:rFonts w:ascii="Avenir Next LT Pro" w:hAnsi="Avenir Next LT Pro"/>
          <w:lang w:val="pt-BR"/>
        </w:rPr>
      </w:pPr>
      <w:r>
        <w:rPr>
          <w:rFonts w:ascii="Avenir Next LT Pro" w:hAnsi="Avenir Next LT Pro"/>
          <w:lang w:val="pt-BR"/>
        </w:rPr>
        <w:t xml:space="preserve">3.6. </w:t>
      </w:r>
      <w:r w:rsidR="00D507BD" w:rsidRPr="004D5C5F">
        <w:rPr>
          <w:rFonts w:ascii="Avenir Next LT Pro" w:hAnsi="Avenir Next LT Pro"/>
          <w:lang w:val="pt-BR"/>
        </w:rPr>
        <w:t xml:space="preserve">A </w:t>
      </w:r>
      <w:r>
        <w:rPr>
          <w:rFonts w:ascii="Avenir Next LT Pro" w:hAnsi="Avenir Next LT Pro"/>
          <w:lang w:val="pt-BR"/>
        </w:rPr>
        <w:t>Propone</w:t>
      </w:r>
      <w:r w:rsidR="00D507BD" w:rsidRPr="004D5C5F">
        <w:rPr>
          <w:rFonts w:ascii="Avenir Next LT Pro" w:hAnsi="Avenir Next LT Pro"/>
          <w:lang w:val="pt-BR"/>
        </w:rPr>
        <w:t xml:space="preserve">nte, declarada vencedora, deverá fornecer os materiais em conformidade </w:t>
      </w:r>
      <w:proofErr w:type="gramStart"/>
      <w:r w:rsidR="00D507BD" w:rsidRPr="004D5C5F">
        <w:rPr>
          <w:rFonts w:ascii="Avenir Next LT Pro" w:hAnsi="Avenir Next LT Pro"/>
          <w:lang w:val="pt-BR"/>
        </w:rPr>
        <w:t>as</w:t>
      </w:r>
      <w:proofErr w:type="gramEnd"/>
      <w:r w:rsidR="00D507BD" w:rsidRPr="004D5C5F">
        <w:rPr>
          <w:rFonts w:ascii="Avenir Next LT Pro" w:hAnsi="Avenir Next LT Pro"/>
          <w:lang w:val="pt-BR"/>
        </w:rPr>
        <w:t xml:space="preserve"> especificações técnicas constantes no Termo de Referência, bem como, na proposta comercial, os </w:t>
      </w:r>
      <w:r w:rsidR="00D507BD" w:rsidRPr="004D5C5F">
        <w:rPr>
          <w:rFonts w:ascii="Avenir Next LT Pro" w:hAnsi="Avenir Next LT Pro"/>
          <w:spacing w:val="-3"/>
          <w:lang w:val="pt-BR"/>
        </w:rPr>
        <w:t xml:space="preserve">quais </w:t>
      </w:r>
      <w:r w:rsidR="00D507BD" w:rsidRPr="004D5C5F">
        <w:rPr>
          <w:rFonts w:ascii="Avenir Next LT Pro" w:hAnsi="Avenir Next LT Pro"/>
          <w:lang w:val="pt-BR"/>
        </w:rPr>
        <w:t>não poderão ser inferiores as especificações mínimas técnicas</w:t>
      </w:r>
      <w:r w:rsidR="00D507BD" w:rsidRPr="004D5C5F">
        <w:rPr>
          <w:rFonts w:ascii="Avenir Next LT Pro" w:hAnsi="Avenir Next LT Pro"/>
          <w:spacing w:val="-2"/>
          <w:lang w:val="pt-BR"/>
        </w:rPr>
        <w:t xml:space="preserve"> </w:t>
      </w:r>
      <w:r w:rsidR="00D507BD" w:rsidRPr="004D5C5F">
        <w:rPr>
          <w:rFonts w:ascii="Avenir Next LT Pro" w:hAnsi="Avenir Next LT Pro"/>
          <w:lang w:val="pt-BR"/>
        </w:rPr>
        <w:t>exigidas;</w:t>
      </w:r>
    </w:p>
    <w:p w14:paraId="78DBB167" w14:textId="35AB76FA" w:rsidR="00D507BD" w:rsidRPr="004D5C5F" w:rsidRDefault="00C819CD" w:rsidP="003E2D1E">
      <w:pPr>
        <w:pStyle w:val="PargrafodaLista"/>
        <w:tabs>
          <w:tab w:val="left" w:pos="0"/>
          <w:tab w:val="left" w:pos="567"/>
        </w:tabs>
        <w:spacing w:line="360" w:lineRule="auto"/>
        <w:ind w:left="0" w:right="-1"/>
        <w:rPr>
          <w:rFonts w:ascii="Avenir Next LT Pro" w:hAnsi="Avenir Next LT Pro"/>
          <w:lang w:val="pt-BR"/>
        </w:rPr>
      </w:pPr>
      <w:r>
        <w:rPr>
          <w:rFonts w:ascii="Avenir Next LT Pro" w:hAnsi="Avenir Next LT Pro"/>
          <w:lang w:val="pt-BR"/>
        </w:rPr>
        <w:t xml:space="preserve">3.7. </w:t>
      </w:r>
      <w:r w:rsidR="00D507BD" w:rsidRPr="004D5C5F">
        <w:rPr>
          <w:rFonts w:ascii="Avenir Next LT Pro" w:hAnsi="Avenir Next LT Pro"/>
          <w:lang w:val="pt-BR"/>
        </w:rPr>
        <w:t>Todos os produtos deverão estar embalados em embalagem contendo dados de identificação do produto, marca do fabricante, data de fabricação, prazo de validade,</w:t>
      </w:r>
    </w:p>
    <w:p w14:paraId="1F31B2BB" w14:textId="0F451509" w:rsidR="00D507BD" w:rsidRPr="004D5C5F" w:rsidRDefault="00C819CD" w:rsidP="003E2D1E">
      <w:pPr>
        <w:pStyle w:val="PargrafodaLista"/>
        <w:tabs>
          <w:tab w:val="left" w:pos="0"/>
          <w:tab w:val="left" w:pos="567"/>
        </w:tabs>
        <w:spacing w:line="360" w:lineRule="auto"/>
        <w:ind w:left="0" w:right="-1"/>
        <w:rPr>
          <w:rFonts w:ascii="Avenir Next LT Pro" w:hAnsi="Avenir Next LT Pro"/>
          <w:lang w:val="pt-BR"/>
        </w:rPr>
      </w:pPr>
      <w:r>
        <w:rPr>
          <w:rFonts w:ascii="Avenir Next LT Pro" w:hAnsi="Avenir Next LT Pro"/>
          <w:lang w:val="pt-BR"/>
        </w:rPr>
        <w:t xml:space="preserve">3.8. </w:t>
      </w:r>
      <w:r w:rsidR="00D507BD" w:rsidRPr="004D5C5F">
        <w:rPr>
          <w:rFonts w:ascii="Avenir Next LT Pro" w:hAnsi="Avenir Next LT Pro"/>
          <w:lang w:val="pt-BR"/>
        </w:rPr>
        <w:t>Os produtos e materiais deverão ser entregues nas quantidades solicitadas mediante Nota de Empenho.</w:t>
      </w:r>
    </w:p>
    <w:p w14:paraId="151D2DDD" w14:textId="7ACB37DA" w:rsidR="00A23892" w:rsidRDefault="00C819CD" w:rsidP="003E2D1E">
      <w:pPr>
        <w:pStyle w:val="PargrafodaLista"/>
        <w:tabs>
          <w:tab w:val="left" w:pos="0"/>
          <w:tab w:val="left" w:pos="567"/>
        </w:tabs>
        <w:spacing w:line="360" w:lineRule="auto"/>
        <w:ind w:left="0" w:right="-1"/>
        <w:rPr>
          <w:rFonts w:ascii="Avenir Next LT Pro" w:hAnsi="Avenir Next LT Pro"/>
          <w:lang w:val="pt-BR"/>
        </w:rPr>
      </w:pPr>
      <w:r>
        <w:rPr>
          <w:rFonts w:ascii="Avenir Next LT Pro" w:hAnsi="Avenir Next LT Pro"/>
          <w:lang w:val="pt-BR"/>
        </w:rPr>
        <w:lastRenderedPageBreak/>
        <w:t xml:space="preserve">3.9. </w:t>
      </w:r>
      <w:r w:rsidR="00D507BD" w:rsidRPr="004D5C5F">
        <w:rPr>
          <w:rFonts w:ascii="Avenir Next LT Pro" w:hAnsi="Avenir Next LT Pro"/>
          <w:lang w:val="pt-BR"/>
        </w:rPr>
        <w:t>Os produtos recebidos provisoriamente por esta administração e que não atenderem com qualidade à função a que se destinam, serão disponibilizados para retirada do fornecedor, o qual deverá substituir em até 03 (três) dias úteis os mesmos.</w:t>
      </w:r>
    </w:p>
    <w:p w14:paraId="4ACFBF38" w14:textId="77777777" w:rsidR="00C21CCA" w:rsidRPr="004D5C5F" w:rsidRDefault="00C21CCA" w:rsidP="003E2D1E">
      <w:pPr>
        <w:pStyle w:val="PargrafodaLista"/>
        <w:tabs>
          <w:tab w:val="left" w:pos="0"/>
          <w:tab w:val="left" w:pos="567"/>
        </w:tabs>
        <w:spacing w:line="360" w:lineRule="auto"/>
        <w:ind w:left="0" w:right="-1"/>
        <w:rPr>
          <w:rFonts w:ascii="Avenir Next LT Pro" w:hAnsi="Avenir Next LT Pro"/>
          <w:lang w:val="pt-BR"/>
        </w:rPr>
      </w:pPr>
    </w:p>
    <w:p w14:paraId="396E330A" w14:textId="4E4CF0C1" w:rsidR="00D507BD" w:rsidRPr="003E2D1E" w:rsidRDefault="00C819CD" w:rsidP="003E2D1E">
      <w:pPr>
        <w:pStyle w:val="PargrafodaLista"/>
        <w:tabs>
          <w:tab w:val="left" w:pos="299"/>
          <w:tab w:val="left" w:pos="567"/>
        </w:tabs>
        <w:spacing w:line="360" w:lineRule="auto"/>
        <w:ind w:left="0"/>
        <w:rPr>
          <w:rFonts w:ascii="Avenir Next LT Pro" w:hAnsi="Avenir Next LT Pro"/>
          <w:b/>
          <w:lang w:val="pt-BR"/>
        </w:rPr>
      </w:pPr>
      <w:r>
        <w:rPr>
          <w:rFonts w:ascii="Avenir Next LT Pro" w:hAnsi="Avenir Next LT Pro"/>
          <w:b/>
          <w:spacing w:val="-3"/>
          <w:lang w:val="pt-BR"/>
        </w:rPr>
        <w:t>4</w:t>
      </w:r>
      <w:r w:rsidR="00D507BD" w:rsidRPr="004D5C5F">
        <w:rPr>
          <w:rFonts w:ascii="Avenir Next LT Pro" w:hAnsi="Avenir Next LT Pro"/>
          <w:b/>
          <w:spacing w:val="-3"/>
          <w:lang w:val="pt-BR"/>
        </w:rPr>
        <w:t xml:space="preserve">. DO </w:t>
      </w:r>
      <w:r w:rsidR="00D507BD" w:rsidRPr="004D5C5F">
        <w:rPr>
          <w:rFonts w:ascii="Avenir Next LT Pro" w:hAnsi="Avenir Next LT Pro"/>
          <w:b/>
          <w:lang w:val="pt-BR"/>
        </w:rPr>
        <w:t xml:space="preserve">PRAZO E LOCAL </w:t>
      </w:r>
      <w:r w:rsidR="00D507BD" w:rsidRPr="004D5C5F">
        <w:rPr>
          <w:rFonts w:ascii="Avenir Next LT Pro" w:hAnsi="Avenir Next LT Pro"/>
          <w:b/>
          <w:spacing w:val="-3"/>
          <w:lang w:val="pt-BR"/>
        </w:rPr>
        <w:t>DE</w:t>
      </w:r>
      <w:r w:rsidR="00D507BD" w:rsidRPr="004D5C5F">
        <w:rPr>
          <w:rFonts w:ascii="Avenir Next LT Pro" w:hAnsi="Avenir Next LT Pro"/>
          <w:b/>
          <w:lang w:val="pt-BR"/>
        </w:rPr>
        <w:t xml:space="preserve"> ENTREGA</w:t>
      </w:r>
    </w:p>
    <w:p w14:paraId="1164CBDF" w14:textId="73A4FBAF" w:rsidR="00D507BD" w:rsidRPr="003E2D1E" w:rsidRDefault="00C819CD" w:rsidP="003E2D1E">
      <w:pPr>
        <w:pStyle w:val="PargrafodaLista"/>
        <w:tabs>
          <w:tab w:val="left" w:pos="426"/>
        </w:tabs>
        <w:spacing w:before="1" w:line="360" w:lineRule="auto"/>
        <w:ind w:left="0" w:right="246"/>
        <w:rPr>
          <w:rFonts w:ascii="Avenir Next LT Pro" w:hAnsi="Avenir Next LT Pro"/>
          <w:lang w:val="pt-BR"/>
        </w:rPr>
      </w:pPr>
      <w:r>
        <w:rPr>
          <w:rFonts w:ascii="Avenir Next LT Pro" w:hAnsi="Avenir Next LT Pro"/>
          <w:lang w:val="pt-BR"/>
        </w:rPr>
        <w:t>4</w:t>
      </w:r>
      <w:r w:rsidR="00D507BD" w:rsidRPr="004D5C5F">
        <w:rPr>
          <w:rFonts w:ascii="Avenir Next LT Pro" w:hAnsi="Avenir Next LT Pro"/>
          <w:lang w:val="pt-BR"/>
        </w:rPr>
        <w:t xml:space="preserve">.1. O prazo máximo de entrega dos objetos licitados será de 02 (dois) dias corridos, contados da emissão da Nota </w:t>
      </w:r>
      <w:r w:rsidR="00D507BD" w:rsidRPr="004D5C5F">
        <w:rPr>
          <w:rFonts w:ascii="Avenir Next LT Pro" w:hAnsi="Avenir Next LT Pro"/>
          <w:spacing w:val="-3"/>
          <w:lang w:val="pt-BR"/>
        </w:rPr>
        <w:t xml:space="preserve">de </w:t>
      </w:r>
      <w:r w:rsidR="00D507BD" w:rsidRPr="004D5C5F">
        <w:rPr>
          <w:rFonts w:ascii="Avenir Next LT Pro" w:hAnsi="Avenir Next LT Pro"/>
          <w:lang w:val="pt-BR"/>
        </w:rPr>
        <w:t>Empenho e encaminhamento da mesma via</w:t>
      </w:r>
      <w:r w:rsidR="00D507BD" w:rsidRPr="004D5C5F">
        <w:rPr>
          <w:rFonts w:ascii="Avenir Next LT Pro" w:hAnsi="Avenir Next LT Pro"/>
          <w:spacing w:val="-10"/>
          <w:lang w:val="pt-BR"/>
        </w:rPr>
        <w:t xml:space="preserve"> </w:t>
      </w:r>
      <w:r w:rsidR="00D507BD" w:rsidRPr="004D5C5F">
        <w:rPr>
          <w:rFonts w:ascii="Avenir Next LT Pro" w:hAnsi="Avenir Next LT Pro"/>
          <w:lang w:val="pt-BR"/>
        </w:rPr>
        <w:t>e-mail.</w:t>
      </w:r>
    </w:p>
    <w:p w14:paraId="5D75F221" w14:textId="1B5865B5" w:rsidR="00D507BD" w:rsidRPr="003E2D1E" w:rsidRDefault="00C819CD" w:rsidP="003E2D1E">
      <w:pPr>
        <w:pStyle w:val="PargrafodaLista"/>
        <w:tabs>
          <w:tab w:val="left" w:pos="0"/>
          <w:tab w:val="left" w:pos="567"/>
        </w:tabs>
        <w:spacing w:line="360" w:lineRule="auto"/>
        <w:ind w:left="0" w:right="238"/>
        <w:rPr>
          <w:rFonts w:ascii="Avenir Next LT Pro" w:hAnsi="Avenir Next LT Pro"/>
          <w:lang w:val="pt-BR"/>
        </w:rPr>
      </w:pPr>
      <w:r>
        <w:rPr>
          <w:rFonts w:ascii="Avenir Next LT Pro" w:hAnsi="Avenir Next LT Pro"/>
          <w:lang w:val="pt-BR"/>
        </w:rPr>
        <w:t>4</w:t>
      </w:r>
      <w:r w:rsidR="00D507BD" w:rsidRPr="004D5C5F">
        <w:rPr>
          <w:rFonts w:ascii="Avenir Next LT Pro" w:hAnsi="Avenir Next LT Pro"/>
          <w:lang w:val="pt-BR"/>
        </w:rPr>
        <w:t>.2. Os produtos ou materiais deverão ser entregues na Câmara Municipal de Vereadores de Tupanciretã - RS (</w:t>
      </w:r>
      <w:r w:rsidR="00D507BD" w:rsidRPr="004D5C5F">
        <w:rPr>
          <w:rFonts w:ascii="Avenir Next LT Pro" w:hAnsi="Avenir Next LT Pro"/>
          <w:highlight w:val="yellow"/>
          <w:lang w:val="pt-BR"/>
        </w:rPr>
        <w:t>Rua XXXXXXXXXXXXXXXXXXXXXXXXXXXXXXXX - RS</w:t>
      </w:r>
      <w:r w:rsidR="00D507BD" w:rsidRPr="004D5C5F">
        <w:rPr>
          <w:rFonts w:ascii="Avenir Next LT Pro" w:hAnsi="Avenir Next LT Pro"/>
          <w:lang w:val="pt-BR"/>
        </w:rPr>
        <w:t xml:space="preserve">) ou em outro local dentro da sede do município, desde que definido e comunicado por esta casa legislativa, no horário </w:t>
      </w:r>
      <w:r w:rsidR="00D507BD" w:rsidRPr="004D5C5F">
        <w:rPr>
          <w:rFonts w:ascii="Avenir Next LT Pro" w:hAnsi="Avenir Next LT Pro"/>
          <w:spacing w:val="-3"/>
          <w:lang w:val="pt-BR"/>
        </w:rPr>
        <w:t xml:space="preserve">de </w:t>
      </w:r>
      <w:r w:rsidR="00D507BD" w:rsidRPr="004D5C5F">
        <w:rPr>
          <w:rFonts w:ascii="Avenir Next LT Pro" w:hAnsi="Avenir Next LT Pro"/>
          <w:lang w:val="pt-BR"/>
        </w:rPr>
        <w:t>expediente da Câmara Municipal.</w:t>
      </w:r>
    </w:p>
    <w:p w14:paraId="10D6BAA0" w14:textId="3F0AC6B1" w:rsidR="00D507BD" w:rsidRPr="004D5C5F" w:rsidRDefault="00C819CD" w:rsidP="003E2D1E">
      <w:pPr>
        <w:pStyle w:val="PargrafodaLista"/>
        <w:tabs>
          <w:tab w:val="left" w:pos="567"/>
        </w:tabs>
        <w:spacing w:line="360" w:lineRule="auto"/>
        <w:ind w:left="0" w:right="237"/>
        <w:rPr>
          <w:rFonts w:ascii="Avenir Next LT Pro" w:hAnsi="Avenir Next LT Pro"/>
          <w:lang w:val="pt-BR"/>
        </w:rPr>
      </w:pPr>
      <w:r>
        <w:rPr>
          <w:rFonts w:ascii="Avenir Next LT Pro" w:hAnsi="Avenir Next LT Pro"/>
          <w:lang w:val="pt-BR"/>
        </w:rPr>
        <w:t>4</w:t>
      </w:r>
      <w:r w:rsidR="00D507BD" w:rsidRPr="004D5C5F">
        <w:rPr>
          <w:rFonts w:ascii="Avenir Next LT Pro" w:hAnsi="Avenir Next LT Pro"/>
          <w:lang w:val="pt-BR"/>
        </w:rPr>
        <w:t xml:space="preserve">.3. Os participantes deverão estar </w:t>
      </w:r>
      <w:proofErr w:type="gramStart"/>
      <w:r w:rsidR="00D507BD" w:rsidRPr="004D5C5F">
        <w:rPr>
          <w:rFonts w:ascii="Avenir Next LT Pro" w:hAnsi="Avenir Next LT Pro"/>
          <w:lang w:val="pt-BR"/>
        </w:rPr>
        <w:t>ciente</w:t>
      </w:r>
      <w:proofErr w:type="gramEnd"/>
      <w:r w:rsidR="00D507BD" w:rsidRPr="004D5C5F">
        <w:rPr>
          <w:rFonts w:ascii="Avenir Next LT Pro" w:hAnsi="Avenir Next LT Pro"/>
          <w:lang w:val="pt-BR"/>
        </w:rPr>
        <w:t xml:space="preserve"> da obrigação </w:t>
      </w:r>
      <w:r w:rsidR="00D507BD" w:rsidRPr="004D5C5F">
        <w:rPr>
          <w:rFonts w:ascii="Avenir Next LT Pro" w:hAnsi="Avenir Next LT Pro"/>
          <w:spacing w:val="-3"/>
          <w:lang w:val="pt-BR"/>
        </w:rPr>
        <w:t xml:space="preserve">de </w:t>
      </w:r>
      <w:r w:rsidR="00D507BD" w:rsidRPr="004D5C5F">
        <w:rPr>
          <w:rFonts w:ascii="Avenir Next LT Pro" w:hAnsi="Avenir Next LT Pro"/>
          <w:lang w:val="pt-BR"/>
        </w:rPr>
        <w:t>entregar os produtos na quantidade solicitada, independente da quantia requerida,</w:t>
      </w:r>
      <w:r w:rsidR="00D507BD" w:rsidRPr="004D5C5F">
        <w:rPr>
          <w:rFonts w:ascii="Avenir Next LT Pro" w:hAnsi="Avenir Next LT Pro"/>
          <w:spacing w:val="-1"/>
          <w:lang w:val="pt-BR"/>
        </w:rPr>
        <w:t xml:space="preserve"> </w:t>
      </w:r>
      <w:r w:rsidR="00D507BD" w:rsidRPr="004D5C5F">
        <w:rPr>
          <w:rFonts w:ascii="Avenir Next LT Pro" w:hAnsi="Avenir Next LT Pro"/>
          <w:lang w:val="pt-BR"/>
        </w:rPr>
        <w:t>tendo</w:t>
      </w:r>
      <w:r w:rsidR="00D507BD" w:rsidRPr="004D5C5F">
        <w:rPr>
          <w:rFonts w:ascii="Avenir Next LT Pro" w:hAnsi="Avenir Next LT Pro"/>
          <w:spacing w:val="-3"/>
          <w:lang w:val="pt-BR"/>
        </w:rPr>
        <w:t xml:space="preserve"> </w:t>
      </w:r>
      <w:r w:rsidR="00D507BD" w:rsidRPr="004D5C5F">
        <w:rPr>
          <w:rFonts w:ascii="Avenir Next LT Pro" w:hAnsi="Avenir Next LT Pro"/>
          <w:lang w:val="pt-BR"/>
        </w:rPr>
        <w:t>em vista</w:t>
      </w:r>
      <w:r w:rsidR="00D507BD" w:rsidRPr="004D5C5F">
        <w:rPr>
          <w:rFonts w:ascii="Avenir Next LT Pro" w:hAnsi="Avenir Next LT Pro"/>
          <w:spacing w:val="-4"/>
          <w:lang w:val="pt-BR"/>
        </w:rPr>
        <w:t xml:space="preserve"> </w:t>
      </w:r>
      <w:r w:rsidR="00D507BD" w:rsidRPr="004D5C5F">
        <w:rPr>
          <w:rFonts w:ascii="Avenir Next LT Pro" w:hAnsi="Avenir Next LT Pro"/>
          <w:lang w:val="pt-BR"/>
        </w:rPr>
        <w:t>que</w:t>
      </w:r>
      <w:r w:rsidR="00D507BD" w:rsidRPr="004D5C5F">
        <w:rPr>
          <w:rFonts w:ascii="Avenir Next LT Pro" w:hAnsi="Avenir Next LT Pro"/>
          <w:spacing w:val="-2"/>
          <w:lang w:val="pt-BR"/>
        </w:rPr>
        <w:t xml:space="preserve"> </w:t>
      </w:r>
      <w:r w:rsidR="00D507BD" w:rsidRPr="004D5C5F">
        <w:rPr>
          <w:rFonts w:ascii="Avenir Next LT Pro" w:hAnsi="Avenir Next LT Pro"/>
          <w:lang w:val="pt-BR"/>
        </w:rPr>
        <w:t>os</w:t>
      </w:r>
      <w:r w:rsidR="00D507BD" w:rsidRPr="004D5C5F">
        <w:rPr>
          <w:rFonts w:ascii="Avenir Next LT Pro" w:hAnsi="Avenir Next LT Pro"/>
          <w:spacing w:val="-2"/>
          <w:lang w:val="pt-BR"/>
        </w:rPr>
        <w:t xml:space="preserve"> </w:t>
      </w:r>
      <w:r w:rsidR="00D507BD" w:rsidRPr="004D5C5F">
        <w:rPr>
          <w:rFonts w:ascii="Avenir Next LT Pro" w:hAnsi="Avenir Next LT Pro"/>
          <w:lang w:val="pt-BR"/>
        </w:rPr>
        <w:t>mesmos</w:t>
      </w:r>
      <w:r w:rsidR="00D507BD" w:rsidRPr="004D5C5F">
        <w:rPr>
          <w:rFonts w:ascii="Avenir Next LT Pro" w:hAnsi="Avenir Next LT Pro"/>
          <w:spacing w:val="-3"/>
          <w:lang w:val="pt-BR"/>
        </w:rPr>
        <w:t xml:space="preserve"> </w:t>
      </w:r>
      <w:r w:rsidR="00D507BD" w:rsidRPr="004D5C5F">
        <w:rPr>
          <w:rFonts w:ascii="Avenir Next LT Pro" w:hAnsi="Avenir Next LT Pro"/>
          <w:lang w:val="pt-BR"/>
        </w:rPr>
        <w:t>serão</w:t>
      </w:r>
      <w:r w:rsidR="00D507BD" w:rsidRPr="004D5C5F">
        <w:rPr>
          <w:rFonts w:ascii="Avenir Next LT Pro" w:hAnsi="Avenir Next LT Pro"/>
          <w:spacing w:val="-3"/>
          <w:lang w:val="pt-BR"/>
        </w:rPr>
        <w:t xml:space="preserve"> </w:t>
      </w:r>
      <w:r w:rsidR="00D507BD" w:rsidRPr="004D5C5F">
        <w:rPr>
          <w:rFonts w:ascii="Avenir Next LT Pro" w:hAnsi="Avenir Next LT Pro"/>
          <w:lang w:val="pt-BR"/>
        </w:rPr>
        <w:t>solicitados</w:t>
      </w:r>
      <w:r w:rsidR="00D507BD" w:rsidRPr="004D5C5F">
        <w:rPr>
          <w:rFonts w:ascii="Avenir Next LT Pro" w:hAnsi="Avenir Next LT Pro"/>
          <w:spacing w:val="-2"/>
          <w:lang w:val="pt-BR"/>
        </w:rPr>
        <w:t xml:space="preserve"> </w:t>
      </w:r>
      <w:r w:rsidR="00D507BD" w:rsidRPr="004D5C5F">
        <w:rPr>
          <w:rFonts w:ascii="Avenir Next LT Pro" w:hAnsi="Avenir Next LT Pro"/>
          <w:lang w:val="pt-BR"/>
        </w:rPr>
        <w:t>de</w:t>
      </w:r>
      <w:r w:rsidR="00D507BD" w:rsidRPr="004D5C5F">
        <w:rPr>
          <w:rFonts w:ascii="Avenir Next LT Pro" w:hAnsi="Avenir Next LT Pro"/>
          <w:spacing w:val="-2"/>
          <w:lang w:val="pt-BR"/>
        </w:rPr>
        <w:t xml:space="preserve"> </w:t>
      </w:r>
      <w:r w:rsidR="00D507BD" w:rsidRPr="004D5C5F">
        <w:rPr>
          <w:rFonts w:ascii="Avenir Next LT Pro" w:hAnsi="Avenir Next LT Pro"/>
          <w:lang w:val="pt-BR"/>
        </w:rPr>
        <w:t>acordo</w:t>
      </w:r>
      <w:r w:rsidR="00D507BD" w:rsidRPr="004D5C5F">
        <w:rPr>
          <w:rFonts w:ascii="Avenir Next LT Pro" w:hAnsi="Avenir Next LT Pro"/>
          <w:spacing w:val="2"/>
          <w:lang w:val="pt-BR"/>
        </w:rPr>
        <w:t xml:space="preserve"> </w:t>
      </w:r>
      <w:r w:rsidR="00D507BD" w:rsidRPr="004D5C5F">
        <w:rPr>
          <w:rFonts w:ascii="Avenir Next LT Pro" w:hAnsi="Avenir Next LT Pro"/>
          <w:lang w:val="pt-BR"/>
        </w:rPr>
        <w:t>com</w:t>
      </w:r>
      <w:r w:rsidR="00D507BD" w:rsidRPr="004D5C5F">
        <w:rPr>
          <w:rFonts w:ascii="Avenir Next LT Pro" w:hAnsi="Avenir Next LT Pro"/>
          <w:spacing w:val="-6"/>
          <w:lang w:val="pt-BR"/>
        </w:rPr>
        <w:t xml:space="preserve"> </w:t>
      </w:r>
      <w:r w:rsidR="00D507BD" w:rsidRPr="004D5C5F">
        <w:rPr>
          <w:rFonts w:ascii="Avenir Next LT Pro" w:hAnsi="Avenir Next LT Pro"/>
          <w:lang w:val="pt-BR"/>
        </w:rPr>
        <w:t>a</w:t>
      </w:r>
      <w:r w:rsidR="00D507BD" w:rsidRPr="004D5C5F">
        <w:rPr>
          <w:rFonts w:ascii="Avenir Next LT Pro" w:hAnsi="Avenir Next LT Pro"/>
          <w:spacing w:val="-4"/>
          <w:lang w:val="pt-BR"/>
        </w:rPr>
        <w:t xml:space="preserve"> </w:t>
      </w:r>
      <w:r w:rsidR="00D507BD" w:rsidRPr="004D5C5F">
        <w:rPr>
          <w:rFonts w:ascii="Avenir Next LT Pro" w:hAnsi="Avenir Next LT Pro"/>
          <w:lang w:val="pt-BR"/>
        </w:rPr>
        <w:t>necessidade</w:t>
      </w:r>
      <w:r w:rsidR="00D507BD" w:rsidRPr="004D5C5F">
        <w:rPr>
          <w:rFonts w:ascii="Avenir Next LT Pro" w:hAnsi="Avenir Next LT Pro"/>
          <w:spacing w:val="-2"/>
          <w:lang w:val="pt-BR"/>
        </w:rPr>
        <w:t xml:space="preserve"> </w:t>
      </w:r>
      <w:r w:rsidR="00D507BD" w:rsidRPr="004D5C5F">
        <w:rPr>
          <w:rFonts w:ascii="Avenir Next LT Pro" w:hAnsi="Avenir Next LT Pro"/>
          <w:lang w:val="pt-BR"/>
        </w:rPr>
        <w:t>do</w:t>
      </w:r>
      <w:r w:rsidR="00D507BD" w:rsidRPr="004D5C5F">
        <w:rPr>
          <w:rFonts w:ascii="Avenir Next LT Pro" w:hAnsi="Avenir Next LT Pro"/>
          <w:spacing w:val="2"/>
          <w:lang w:val="pt-BR"/>
        </w:rPr>
        <w:t xml:space="preserve"> </w:t>
      </w:r>
      <w:r w:rsidR="00D507BD" w:rsidRPr="004D5C5F">
        <w:rPr>
          <w:rFonts w:ascii="Avenir Next LT Pro" w:hAnsi="Avenir Next LT Pro"/>
          <w:lang w:val="pt-BR"/>
        </w:rPr>
        <w:t>legislativo municipal e da disponibilidade financeira.</w:t>
      </w:r>
    </w:p>
    <w:p w14:paraId="3AAE1027" w14:textId="77777777" w:rsidR="00D507BD" w:rsidRPr="004D5C5F" w:rsidRDefault="00D507BD" w:rsidP="003E2D1E">
      <w:pPr>
        <w:tabs>
          <w:tab w:val="left" w:pos="567"/>
        </w:tabs>
        <w:spacing w:line="360" w:lineRule="auto"/>
        <w:jc w:val="both"/>
        <w:rPr>
          <w:rFonts w:ascii="Avenir Next LT Pro" w:hAnsi="Avenir Next LT Pro"/>
          <w:sz w:val="22"/>
          <w:szCs w:val="22"/>
          <w:lang w:val="pt-BR"/>
        </w:rPr>
      </w:pPr>
    </w:p>
    <w:p w14:paraId="1B752BBD" w14:textId="7C49A382"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b/>
          <w:bCs/>
          <w:sz w:val="22"/>
          <w:szCs w:val="22"/>
          <w:lang w:val="pt-BR"/>
        </w:rPr>
        <w:t>5</w:t>
      </w:r>
      <w:r w:rsidR="00D507BD" w:rsidRPr="004D5C5F">
        <w:rPr>
          <w:rFonts w:ascii="Avenir Next LT Pro" w:eastAsia="Tahoma" w:hAnsi="Avenir Next LT Pro" w:cs="Tahoma"/>
          <w:b/>
          <w:bCs/>
          <w:sz w:val="22"/>
          <w:szCs w:val="22"/>
          <w:lang w:val="pt-BR"/>
        </w:rPr>
        <w:t>. DAS OBRIGAÇÕES DA CONTRATADA:</w:t>
      </w:r>
    </w:p>
    <w:p w14:paraId="791BAAD4" w14:textId="56C826B0"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5</w:t>
      </w:r>
      <w:r w:rsidR="00D507BD" w:rsidRPr="004D5C5F">
        <w:rPr>
          <w:rFonts w:ascii="Avenir Next LT Pro" w:eastAsia="Tahoma" w:hAnsi="Avenir Next LT Pro" w:cs="Tahoma"/>
          <w:sz w:val="22"/>
          <w:szCs w:val="22"/>
          <w:lang w:val="pt-BR"/>
        </w:rPr>
        <w:t>.1. Atender as condições descritas no presente Termo de Referência;</w:t>
      </w:r>
    </w:p>
    <w:p w14:paraId="3575778F" w14:textId="0F86A744"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5</w:t>
      </w:r>
      <w:r w:rsidR="00D507BD" w:rsidRPr="004D5C5F">
        <w:rPr>
          <w:rFonts w:ascii="Avenir Next LT Pro" w:eastAsia="Tahoma" w:hAnsi="Avenir Next LT Pro" w:cs="Tahoma"/>
          <w:sz w:val="22"/>
          <w:szCs w:val="22"/>
          <w:lang w:val="pt-BR"/>
        </w:rPr>
        <w:t>.2. Responsabilizar-se pela entrega do objeto deste Termo de Referência;</w:t>
      </w:r>
    </w:p>
    <w:p w14:paraId="76787C31" w14:textId="10ADB928"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5</w:t>
      </w:r>
      <w:r w:rsidRPr="004D5C5F">
        <w:rPr>
          <w:rFonts w:ascii="Avenir Next LT Pro" w:eastAsia="Tahoma" w:hAnsi="Avenir Next LT Pro" w:cs="Tahoma"/>
          <w:sz w:val="22"/>
          <w:szCs w:val="22"/>
          <w:lang w:val="pt-BR"/>
        </w:rPr>
        <w:t>.3. Entregar, pelo preço contratado, o produto objeto deste Termo de Referência, segundo as necessidades e requisições da CONTRATANTE;</w:t>
      </w:r>
    </w:p>
    <w:p w14:paraId="07415C70" w14:textId="0B211EF8"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5</w:t>
      </w:r>
      <w:r w:rsidRPr="004D5C5F">
        <w:rPr>
          <w:rFonts w:ascii="Avenir Next LT Pro" w:eastAsia="Tahoma" w:hAnsi="Avenir Next LT Pro" w:cs="Tahoma"/>
          <w:sz w:val="22"/>
          <w:szCs w:val="22"/>
          <w:lang w:val="pt-BR"/>
        </w:rPr>
        <w:t>.4. Entregar o objeto especificado na Nota de Empenho, de acordo com as necessidades e o interesse da CONTRATANTE, obedecendo rigorosamente os prazos e as condições estabelecidas neste Termo de Referência.</w:t>
      </w:r>
    </w:p>
    <w:p w14:paraId="7183F93F" w14:textId="69D6933C"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5</w:t>
      </w:r>
      <w:r w:rsidRPr="004D5C5F">
        <w:rPr>
          <w:rFonts w:ascii="Avenir Next LT Pro" w:eastAsia="Tahoma" w:hAnsi="Avenir Next LT Pro" w:cs="Tahoma"/>
          <w:sz w:val="22"/>
          <w:szCs w:val="22"/>
          <w:lang w:val="pt-BR"/>
        </w:rPr>
        <w:t xml:space="preserve">.5. Responsabilizar-se integralmente pela entrega, nos termos da legislação vigente e exigências </w:t>
      </w:r>
      <w:proofErr w:type="spellStart"/>
      <w:r w:rsidRPr="004D5C5F">
        <w:rPr>
          <w:rFonts w:ascii="Avenir Next LT Pro" w:eastAsia="Tahoma" w:hAnsi="Avenir Next LT Pro" w:cs="Tahoma"/>
          <w:sz w:val="22"/>
          <w:szCs w:val="22"/>
          <w:lang w:val="pt-BR"/>
        </w:rPr>
        <w:t>editalícias</w:t>
      </w:r>
      <w:proofErr w:type="spellEnd"/>
      <w:r w:rsidRPr="004D5C5F">
        <w:rPr>
          <w:rFonts w:ascii="Avenir Next LT Pro" w:eastAsia="Tahoma" w:hAnsi="Avenir Next LT Pro" w:cs="Tahoma"/>
          <w:sz w:val="22"/>
          <w:szCs w:val="22"/>
          <w:lang w:val="pt-BR"/>
        </w:rPr>
        <w:t>, observadas as especificações, normas e outros detalhamentos, quando for o caso ou no que for aplicável.</w:t>
      </w:r>
    </w:p>
    <w:p w14:paraId="6EFDC771" w14:textId="6420C0CE"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5</w:t>
      </w:r>
      <w:r w:rsidRPr="004D5C5F">
        <w:rPr>
          <w:rFonts w:ascii="Avenir Next LT Pro" w:eastAsia="Tahoma" w:hAnsi="Avenir Next LT Pro" w:cs="Tahoma"/>
          <w:sz w:val="22"/>
          <w:szCs w:val="22"/>
          <w:lang w:val="pt-BR"/>
        </w:rPr>
        <w:t>.6. Atender, de imediato, as solicitações relativas à substituição, reposição ou troca do objeto que não atenda ao especificado.</w:t>
      </w:r>
    </w:p>
    <w:p w14:paraId="18D92713" w14:textId="47B0BEB9"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5</w:t>
      </w:r>
      <w:r w:rsidRPr="004D5C5F">
        <w:rPr>
          <w:rFonts w:ascii="Avenir Next LT Pro" w:eastAsia="Tahoma" w:hAnsi="Avenir Next LT Pro" w:cs="Tahoma"/>
          <w:sz w:val="22"/>
          <w:szCs w:val="22"/>
          <w:lang w:val="pt-BR"/>
        </w:rPr>
        <w:t>.7. Entregar o objeto no prazo estabelecido, informando em tempo hábil qualquer motivo impeditivo ou que impossibilite assumir o estabelecido.</w:t>
      </w:r>
    </w:p>
    <w:p w14:paraId="5DBCC277" w14:textId="45488B9F"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5</w:t>
      </w:r>
      <w:r w:rsidRPr="004D5C5F">
        <w:rPr>
          <w:rFonts w:ascii="Avenir Next LT Pro" w:eastAsia="Tahoma" w:hAnsi="Avenir Next LT Pro" w:cs="Tahoma"/>
          <w:sz w:val="22"/>
          <w:szCs w:val="22"/>
          <w:lang w:val="pt-BR"/>
        </w:rPr>
        <w:t xml:space="preserve">.8. Assumir inteira responsabilidade quanto à garantia e qualidade do objeto, reservando ao </w:t>
      </w:r>
      <w:r w:rsidR="00CB6A85" w:rsidRPr="004D5C5F">
        <w:rPr>
          <w:rFonts w:ascii="Avenir Next LT Pro" w:eastAsia="Tahoma" w:hAnsi="Avenir Next LT Pro" w:cs="Tahoma"/>
          <w:sz w:val="22"/>
          <w:szCs w:val="22"/>
          <w:lang w:val="pt-BR"/>
        </w:rPr>
        <w:t>Legislativo</w:t>
      </w:r>
      <w:r w:rsidRPr="004D5C5F">
        <w:rPr>
          <w:rFonts w:ascii="Avenir Next LT Pro" w:eastAsia="Tahoma" w:hAnsi="Avenir Next LT Pro" w:cs="Tahoma"/>
          <w:sz w:val="22"/>
          <w:szCs w:val="22"/>
          <w:lang w:val="pt-BR"/>
        </w:rPr>
        <w:t xml:space="preserve"> o direito de recusá-lo caso não satisfaça aos padrões especificados.</w:t>
      </w:r>
    </w:p>
    <w:p w14:paraId="2D7D42C5"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p w14:paraId="39775CDA" w14:textId="11543E1B"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b/>
          <w:bCs/>
          <w:sz w:val="22"/>
          <w:szCs w:val="22"/>
          <w:lang w:val="pt-BR"/>
        </w:rPr>
        <w:lastRenderedPageBreak/>
        <w:t>6.</w:t>
      </w:r>
      <w:r w:rsidR="00D507BD" w:rsidRPr="004D5C5F">
        <w:rPr>
          <w:rFonts w:ascii="Avenir Next LT Pro" w:eastAsia="Tahoma" w:hAnsi="Avenir Next LT Pro" w:cs="Tahoma"/>
          <w:b/>
          <w:bCs/>
          <w:sz w:val="22"/>
          <w:szCs w:val="22"/>
          <w:lang w:val="pt-BR"/>
        </w:rPr>
        <w:t xml:space="preserve"> DAS OBRIGAÇÕES DA CONTRATANTE:</w:t>
      </w:r>
    </w:p>
    <w:p w14:paraId="3331F681" w14:textId="7ECA6CA6"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6</w:t>
      </w:r>
      <w:r w:rsidR="00D507BD" w:rsidRPr="004D5C5F">
        <w:rPr>
          <w:rFonts w:ascii="Avenir Next LT Pro" w:eastAsia="Tahoma" w:hAnsi="Avenir Next LT Pro" w:cs="Tahoma"/>
          <w:sz w:val="22"/>
          <w:szCs w:val="22"/>
          <w:lang w:val="pt-BR"/>
        </w:rPr>
        <w:t>.1. Fiscalizar o cumprimento das obrigações assumidas pela CONTRATADA;</w:t>
      </w:r>
    </w:p>
    <w:p w14:paraId="1ECA8E81" w14:textId="29AAFA87"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6</w:t>
      </w:r>
      <w:r w:rsidR="00D507BD" w:rsidRPr="004D5C5F">
        <w:rPr>
          <w:rFonts w:ascii="Avenir Next LT Pro" w:eastAsia="Tahoma" w:hAnsi="Avenir Next LT Pro" w:cs="Tahoma"/>
          <w:sz w:val="22"/>
          <w:szCs w:val="22"/>
          <w:lang w:val="pt-BR"/>
        </w:rPr>
        <w:t>.2. Aplicação de sanções, alterações e repactuações do contrato;</w:t>
      </w:r>
    </w:p>
    <w:p w14:paraId="5BC9A3F5" w14:textId="53DF0199"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6</w:t>
      </w:r>
      <w:r w:rsidR="00D507BD" w:rsidRPr="004D5C5F">
        <w:rPr>
          <w:rFonts w:ascii="Avenir Next LT Pro" w:eastAsia="Tahoma" w:hAnsi="Avenir Next LT Pro" w:cs="Tahoma"/>
          <w:sz w:val="22"/>
          <w:szCs w:val="22"/>
          <w:lang w:val="pt-BR"/>
        </w:rPr>
        <w:t>.3. Disponibilizar instalações necessárias para entrega do objeto;</w:t>
      </w:r>
    </w:p>
    <w:p w14:paraId="61A3D793" w14:textId="25286089"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6</w:t>
      </w:r>
      <w:r w:rsidR="00D507BD" w:rsidRPr="004D5C5F">
        <w:rPr>
          <w:rFonts w:ascii="Avenir Next LT Pro" w:eastAsia="Tahoma" w:hAnsi="Avenir Next LT Pro" w:cs="Tahoma"/>
          <w:sz w:val="22"/>
          <w:szCs w:val="22"/>
          <w:lang w:val="pt-BR"/>
        </w:rPr>
        <w:t>.4. Prestar as informações e os esclarecimentos que venham a ser solicitados pela CONTRATADA;</w:t>
      </w:r>
    </w:p>
    <w:p w14:paraId="65921FFB" w14:textId="190C388C"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6.</w:t>
      </w:r>
      <w:r w:rsidR="00D507BD" w:rsidRPr="004D5C5F">
        <w:rPr>
          <w:rFonts w:ascii="Avenir Next LT Pro" w:eastAsia="Tahoma" w:hAnsi="Avenir Next LT Pro" w:cs="Tahoma"/>
          <w:sz w:val="22"/>
          <w:szCs w:val="22"/>
          <w:lang w:val="pt-BR"/>
        </w:rPr>
        <w:t>5. Realizar o recebimento do item, através do fiscalizador do contrato, observando todas as cláusulas e condições contratuais;</w:t>
      </w:r>
    </w:p>
    <w:p w14:paraId="31E1CA82" w14:textId="6D002F96"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6</w:t>
      </w:r>
      <w:r w:rsidR="00D507BD" w:rsidRPr="004D5C5F">
        <w:rPr>
          <w:rFonts w:ascii="Avenir Next LT Pro" w:eastAsia="Tahoma" w:hAnsi="Avenir Next LT Pro" w:cs="Tahoma"/>
          <w:sz w:val="22"/>
          <w:szCs w:val="22"/>
          <w:lang w:val="pt-BR"/>
        </w:rPr>
        <w:t>.6. Comunicar imediatamente a CONTRATADA qualquer irregularidade manifestada na entrega do objeto;</w:t>
      </w:r>
    </w:p>
    <w:p w14:paraId="3E22AD66" w14:textId="0135D77D"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6</w:t>
      </w:r>
      <w:r w:rsidR="00D507BD" w:rsidRPr="004D5C5F">
        <w:rPr>
          <w:rFonts w:ascii="Avenir Next LT Pro" w:eastAsia="Tahoma" w:hAnsi="Avenir Next LT Pro" w:cs="Tahoma"/>
          <w:sz w:val="22"/>
          <w:szCs w:val="22"/>
          <w:lang w:val="pt-BR"/>
        </w:rPr>
        <w:t>.7. Efetuar o pagamento a CONTRATADA nos prazos e condições estipuladas neste Termo de Referência.</w:t>
      </w:r>
    </w:p>
    <w:p w14:paraId="53630988"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p w14:paraId="19717A54" w14:textId="3AD7C7AF"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b/>
          <w:bCs/>
          <w:sz w:val="22"/>
          <w:szCs w:val="22"/>
          <w:lang w:val="pt-BR"/>
        </w:rPr>
        <w:t>7</w:t>
      </w:r>
      <w:r w:rsidR="00D507BD" w:rsidRPr="004D5C5F">
        <w:rPr>
          <w:rFonts w:ascii="Avenir Next LT Pro" w:eastAsia="Tahoma" w:hAnsi="Avenir Next LT Pro" w:cs="Tahoma"/>
          <w:b/>
          <w:bCs/>
          <w:sz w:val="22"/>
          <w:szCs w:val="22"/>
          <w:lang w:val="pt-BR"/>
        </w:rPr>
        <w:t>. DA ENTREGA E DO PAGAMENTO:</w:t>
      </w:r>
    </w:p>
    <w:p w14:paraId="316EACC7" w14:textId="3DC91D7A"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7</w:t>
      </w:r>
      <w:r w:rsidR="00D507BD" w:rsidRPr="004D5C5F">
        <w:rPr>
          <w:rFonts w:ascii="Avenir Next LT Pro" w:eastAsia="Tahoma" w:hAnsi="Avenir Next LT Pro" w:cs="Tahoma"/>
          <w:sz w:val="22"/>
          <w:szCs w:val="22"/>
          <w:lang w:val="pt-BR"/>
        </w:rPr>
        <w:t>.1. O prazo de entrega do item, objeto desta licitação, será de até XX (XXXXXXXXX) dias corridos, após a Nota de empenho ser emitida e enviada pelo Legislativo ao fornecedor.</w:t>
      </w:r>
    </w:p>
    <w:p w14:paraId="7DE713F9" w14:textId="347FEF6A"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7</w:t>
      </w:r>
      <w:r w:rsidR="00D507BD" w:rsidRPr="004D5C5F">
        <w:rPr>
          <w:rFonts w:ascii="Avenir Next LT Pro" w:eastAsia="Tahoma" w:hAnsi="Avenir Next LT Pro" w:cs="Tahoma"/>
          <w:sz w:val="22"/>
          <w:szCs w:val="22"/>
          <w:lang w:val="pt-BR"/>
        </w:rPr>
        <w:t>.2. O prazo de entrega poderá ser prorrogado desde que haja justificativa fundamentada por escrito da empresa CONTRATADA, sendo aceito e acatada a nova data para a entrega pelo Prefeito Municipal.</w:t>
      </w:r>
    </w:p>
    <w:p w14:paraId="24F634D0" w14:textId="3601B360"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7</w:t>
      </w:r>
      <w:r w:rsidR="00D507BD" w:rsidRPr="004D5C5F">
        <w:rPr>
          <w:rFonts w:ascii="Avenir Next LT Pro" w:eastAsia="Tahoma" w:hAnsi="Avenir Next LT Pro" w:cs="Tahoma"/>
          <w:sz w:val="22"/>
          <w:szCs w:val="22"/>
          <w:lang w:val="pt-BR"/>
        </w:rPr>
        <w:t>.3. A entrega do objeto deverá ser efetuada, sem ônus extras àqueles constantes da proposta comercial enviada para a CONTRATANTE;</w:t>
      </w:r>
    </w:p>
    <w:p w14:paraId="1454E50F" w14:textId="326F0C4E"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7</w:t>
      </w:r>
      <w:r w:rsidR="00D507BD" w:rsidRPr="004D5C5F">
        <w:rPr>
          <w:rFonts w:ascii="Avenir Next LT Pro" w:eastAsia="Tahoma" w:hAnsi="Avenir Next LT Pro" w:cs="Tahoma"/>
          <w:sz w:val="22"/>
          <w:szCs w:val="22"/>
          <w:lang w:val="pt-BR"/>
        </w:rPr>
        <w:t xml:space="preserve">.4. O(s) </w:t>
      </w:r>
      <w:proofErr w:type="gramStart"/>
      <w:r w:rsidR="00D507BD" w:rsidRPr="004D5C5F">
        <w:rPr>
          <w:rFonts w:ascii="Avenir Next LT Pro" w:eastAsia="Tahoma" w:hAnsi="Avenir Next LT Pro" w:cs="Tahoma"/>
          <w:sz w:val="22"/>
          <w:szCs w:val="22"/>
          <w:lang w:val="pt-BR"/>
        </w:rPr>
        <w:t>item(</w:t>
      </w:r>
      <w:proofErr w:type="spellStart"/>
      <w:proofErr w:type="gramEnd"/>
      <w:r w:rsidR="00D507BD" w:rsidRPr="004D5C5F">
        <w:rPr>
          <w:rFonts w:ascii="Avenir Next LT Pro" w:eastAsia="Tahoma" w:hAnsi="Avenir Next LT Pro" w:cs="Tahoma"/>
          <w:sz w:val="22"/>
          <w:szCs w:val="22"/>
          <w:lang w:val="pt-BR"/>
        </w:rPr>
        <w:t>ns</w:t>
      </w:r>
      <w:proofErr w:type="spellEnd"/>
      <w:r w:rsidR="00D507BD" w:rsidRPr="004D5C5F">
        <w:rPr>
          <w:rFonts w:ascii="Avenir Next LT Pro" w:eastAsia="Tahoma" w:hAnsi="Avenir Next LT Pro" w:cs="Tahoma"/>
          <w:sz w:val="22"/>
          <w:szCs w:val="22"/>
          <w:lang w:val="pt-BR"/>
        </w:rPr>
        <w:t>) deverá(</w:t>
      </w:r>
      <w:proofErr w:type="spellStart"/>
      <w:r w:rsidR="00D507BD" w:rsidRPr="004D5C5F">
        <w:rPr>
          <w:rFonts w:ascii="Avenir Next LT Pro" w:eastAsia="Tahoma" w:hAnsi="Avenir Next LT Pro" w:cs="Tahoma"/>
          <w:sz w:val="22"/>
          <w:szCs w:val="22"/>
          <w:lang w:val="pt-BR"/>
        </w:rPr>
        <w:t>ão</w:t>
      </w:r>
      <w:proofErr w:type="spellEnd"/>
      <w:r w:rsidR="00D507BD" w:rsidRPr="004D5C5F">
        <w:rPr>
          <w:rFonts w:ascii="Avenir Next LT Pro" w:eastAsia="Tahoma" w:hAnsi="Avenir Next LT Pro" w:cs="Tahoma"/>
          <w:sz w:val="22"/>
          <w:szCs w:val="22"/>
          <w:lang w:val="pt-BR"/>
        </w:rPr>
        <w:t>) ser entregue somente mediante requisição oficial prévia, encaminhada pela Central de Contratações (não sendo aceitos, sob qualquer hipótese, principalmente para fins de pagamento, produto entregue e não requisitados).</w:t>
      </w:r>
    </w:p>
    <w:p w14:paraId="17E42D98" w14:textId="1C0851C1"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7</w:t>
      </w:r>
      <w:r w:rsidR="00D507BD" w:rsidRPr="004D5C5F">
        <w:rPr>
          <w:rFonts w:ascii="Avenir Next LT Pro" w:eastAsia="Tahoma" w:hAnsi="Avenir Next LT Pro" w:cs="Tahoma"/>
          <w:sz w:val="22"/>
          <w:szCs w:val="22"/>
          <w:lang w:val="pt-BR"/>
        </w:rPr>
        <w:t xml:space="preserve">.5. O pagamento será realizado em até </w:t>
      </w:r>
      <w:r w:rsidR="00D507BD" w:rsidRPr="004D5C5F">
        <w:rPr>
          <w:rFonts w:ascii="Avenir Next LT Pro" w:eastAsia="Tahoma" w:hAnsi="Avenir Next LT Pro" w:cs="Tahoma"/>
          <w:sz w:val="22"/>
          <w:szCs w:val="22"/>
          <w:highlight w:val="yellow"/>
          <w:lang w:val="pt-BR"/>
        </w:rPr>
        <w:t>XX (XXXXXXX)</w:t>
      </w:r>
      <w:r w:rsidR="00D507BD" w:rsidRPr="004D5C5F">
        <w:rPr>
          <w:rFonts w:ascii="Avenir Next LT Pro" w:eastAsia="Tahoma" w:hAnsi="Avenir Next LT Pro" w:cs="Tahoma"/>
          <w:sz w:val="22"/>
          <w:szCs w:val="22"/>
          <w:lang w:val="pt-BR"/>
        </w:rPr>
        <w:t xml:space="preserve"> dias corridos, mediante apresentação de Nota Fiscal, juntada com os Termos de Recebimento Provisório e Definitivo com a validação das informações pelo Fiscal do Contrato.</w:t>
      </w:r>
    </w:p>
    <w:p w14:paraId="27B5DC17"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p w14:paraId="06C916DB" w14:textId="3BF19160"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b/>
          <w:bCs/>
          <w:sz w:val="22"/>
          <w:szCs w:val="22"/>
          <w:lang w:val="pt-BR"/>
        </w:rPr>
        <w:t>8</w:t>
      </w:r>
      <w:r w:rsidR="00D507BD" w:rsidRPr="004D5C5F">
        <w:rPr>
          <w:rFonts w:ascii="Avenir Next LT Pro" w:eastAsia="Tahoma" w:hAnsi="Avenir Next LT Pro" w:cs="Tahoma"/>
          <w:b/>
          <w:bCs/>
          <w:sz w:val="22"/>
          <w:szCs w:val="22"/>
          <w:lang w:val="pt-BR"/>
        </w:rPr>
        <w:t>. DA GARANTIA:</w:t>
      </w:r>
    </w:p>
    <w:p w14:paraId="6B7E8162" w14:textId="12F28E17"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8</w:t>
      </w:r>
      <w:r w:rsidR="00D507BD" w:rsidRPr="004D5C5F">
        <w:rPr>
          <w:rFonts w:ascii="Avenir Next LT Pro" w:eastAsia="Tahoma" w:hAnsi="Avenir Next LT Pro" w:cs="Tahoma"/>
          <w:sz w:val="22"/>
          <w:szCs w:val="22"/>
          <w:lang w:val="pt-BR"/>
        </w:rPr>
        <w:t xml:space="preserve">.1. A CONTRATADA obriga-se a garantir o objeto contra defeitos, vícios ou falhas de funcionamento, inclusive decorrentes dos materiais utilizados, comprometendo-se a adotar as medidas corretivas </w:t>
      </w:r>
      <w:r w:rsidR="00D507BD" w:rsidRPr="004D5C5F">
        <w:rPr>
          <w:rFonts w:ascii="Avenir Next LT Pro" w:eastAsia="Tahoma" w:hAnsi="Avenir Next LT Pro" w:cs="Tahoma"/>
          <w:sz w:val="22"/>
          <w:szCs w:val="22"/>
          <w:lang w:val="pt-BR"/>
        </w:rPr>
        <w:lastRenderedPageBreak/>
        <w:t xml:space="preserve">pertinentes, no prazo de 72 (setenta e duas) horas corridas da notificação feita pela CONTRATANTE, </w:t>
      </w:r>
      <w:proofErr w:type="gramStart"/>
      <w:r w:rsidR="00D507BD" w:rsidRPr="004D5C5F">
        <w:rPr>
          <w:rFonts w:ascii="Avenir Next LT Pro" w:eastAsia="Tahoma" w:hAnsi="Avenir Next LT Pro" w:cs="Tahoma"/>
          <w:sz w:val="22"/>
          <w:szCs w:val="22"/>
          <w:lang w:val="pt-BR"/>
        </w:rPr>
        <w:t>sob pena</w:t>
      </w:r>
      <w:proofErr w:type="gramEnd"/>
      <w:r w:rsidR="00D507BD" w:rsidRPr="004D5C5F">
        <w:rPr>
          <w:rFonts w:ascii="Avenir Next LT Pro" w:eastAsia="Tahoma" w:hAnsi="Avenir Next LT Pro" w:cs="Tahoma"/>
          <w:sz w:val="22"/>
          <w:szCs w:val="22"/>
          <w:lang w:val="pt-BR"/>
        </w:rPr>
        <w:t xml:space="preserve"> das sanções previstas em lei e/ ou termo contratual.</w:t>
      </w:r>
    </w:p>
    <w:p w14:paraId="6F3684C9" w14:textId="3E8FC0DB"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8</w:t>
      </w:r>
      <w:r w:rsidR="00D507BD" w:rsidRPr="004D5C5F">
        <w:rPr>
          <w:rFonts w:ascii="Avenir Next LT Pro" w:eastAsia="Tahoma" w:hAnsi="Avenir Next LT Pro" w:cs="Tahoma"/>
          <w:sz w:val="22"/>
          <w:szCs w:val="22"/>
          <w:lang w:val="pt-BR"/>
        </w:rPr>
        <w:t>.2. A substituição do objeto ou a sua complementação não eximem o adjudicatário da aplicação de penalidade por descumprimento da obrigação, previstas no edital.</w:t>
      </w:r>
    </w:p>
    <w:p w14:paraId="1990FA59" w14:textId="4253F27C" w:rsidR="00A23892" w:rsidRPr="004D5C5F" w:rsidRDefault="00C819CD" w:rsidP="003E2D1E">
      <w:pPr>
        <w:tabs>
          <w:tab w:val="left" w:pos="567"/>
        </w:tabs>
        <w:spacing w:line="360" w:lineRule="auto"/>
        <w:jc w:val="both"/>
        <w:rPr>
          <w:rFonts w:ascii="Avenir Next LT Pro" w:hAnsi="Avenir Next LT Pro"/>
          <w:sz w:val="22"/>
          <w:szCs w:val="22"/>
          <w:lang w:val="pt-BR"/>
        </w:rPr>
      </w:pPr>
      <w:r>
        <w:rPr>
          <w:rFonts w:ascii="Avenir Next LT Pro" w:eastAsia="Tahoma" w:hAnsi="Avenir Next LT Pro" w:cs="Tahoma"/>
          <w:sz w:val="22"/>
          <w:szCs w:val="22"/>
          <w:lang w:val="pt-BR"/>
        </w:rPr>
        <w:t>8</w:t>
      </w:r>
      <w:r w:rsidR="00D507BD" w:rsidRPr="004D5C5F">
        <w:rPr>
          <w:rFonts w:ascii="Avenir Next LT Pro" w:eastAsia="Tahoma" w:hAnsi="Avenir Next LT Pro" w:cs="Tahoma"/>
          <w:sz w:val="22"/>
          <w:szCs w:val="22"/>
          <w:lang w:val="pt-BR"/>
        </w:rPr>
        <w:t>.3. Não será admitida a inserção de produtos usados, reciclados ou que não atendem aos padrões recomendados de qualidade.</w:t>
      </w:r>
    </w:p>
    <w:p w14:paraId="69E0EE63"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p w14:paraId="1B5225F9"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p w14:paraId="398772B0"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p w14:paraId="1C478A61" w14:textId="77777777" w:rsidR="00A23892" w:rsidRPr="004D5C5F" w:rsidRDefault="00A23892" w:rsidP="003E2D1E">
      <w:pPr>
        <w:tabs>
          <w:tab w:val="left" w:pos="567"/>
        </w:tabs>
        <w:spacing w:line="360" w:lineRule="auto"/>
        <w:jc w:val="both"/>
        <w:rPr>
          <w:rFonts w:ascii="Avenir Next LT Pro" w:hAnsi="Avenir Next LT Pro"/>
          <w:sz w:val="22"/>
          <w:szCs w:val="22"/>
          <w:lang w:val="pt-BR"/>
        </w:rPr>
      </w:pPr>
    </w:p>
    <w:p w14:paraId="7F9466CD" w14:textId="687AB8FC" w:rsidR="00A23892" w:rsidRPr="004D5C5F" w:rsidRDefault="004D5C5F" w:rsidP="003E2D1E">
      <w:pPr>
        <w:tabs>
          <w:tab w:val="left" w:pos="567"/>
        </w:tabs>
        <w:spacing w:line="360" w:lineRule="auto"/>
        <w:jc w:val="right"/>
        <w:rPr>
          <w:rFonts w:ascii="Avenir Next LT Pro" w:hAnsi="Avenir Next LT Pro"/>
          <w:sz w:val="22"/>
          <w:szCs w:val="22"/>
          <w:lang w:val="pt-BR"/>
        </w:rPr>
      </w:pPr>
      <w:r>
        <w:rPr>
          <w:rFonts w:ascii="Avenir Next LT Pro" w:eastAsia="Tahoma" w:hAnsi="Avenir Next LT Pro" w:cs="Tahoma"/>
          <w:sz w:val="22"/>
          <w:szCs w:val="22"/>
          <w:lang w:val="pt-BR"/>
        </w:rPr>
        <w:t>Município - Estado</w:t>
      </w:r>
      <w:r w:rsidR="00D507BD" w:rsidRPr="004D5C5F">
        <w:rPr>
          <w:rFonts w:ascii="Avenir Next LT Pro" w:eastAsia="Tahoma" w:hAnsi="Avenir Next LT Pro" w:cs="Tahoma"/>
          <w:sz w:val="22"/>
          <w:szCs w:val="22"/>
          <w:lang w:val="pt-BR"/>
        </w:rPr>
        <w:t xml:space="preserve">, XX de XXXX de </w:t>
      </w:r>
      <w:r w:rsidR="00AD538F" w:rsidRPr="004D5C5F">
        <w:rPr>
          <w:rFonts w:ascii="Avenir Next LT Pro" w:eastAsia="Tahoma" w:hAnsi="Avenir Next LT Pro" w:cs="Tahoma"/>
          <w:sz w:val="22"/>
          <w:szCs w:val="22"/>
          <w:lang w:val="pt-BR"/>
        </w:rPr>
        <w:t>2025</w:t>
      </w:r>
      <w:r w:rsidR="00D507BD" w:rsidRPr="004D5C5F">
        <w:rPr>
          <w:rFonts w:ascii="Avenir Next LT Pro" w:eastAsia="Tahoma" w:hAnsi="Avenir Next LT Pro" w:cs="Tahoma"/>
          <w:sz w:val="22"/>
          <w:szCs w:val="22"/>
          <w:lang w:val="pt-BR"/>
        </w:rPr>
        <w:t>.</w:t>
      </w:r>
    </w:p>
    <w:p w14:paraId="7B38D62F" w14:textId="77777777" w:rsidR="00A23892" w:rsidRPr="004D5C5F" w:rsidRDefault="006650EE"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___________________________________</w:t>
      </w:r>
    </w:p>
    <w:p w14:paraId="4E7DB1E6" w14:textId="77777777" w:rsidR="00A23892" w:rsidRPr="004D5C5F" w:rsidRDefault="006650EE"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XXXXXXXXXXXXXXXXXXXXXXXXXX</w:t>
      </w:r>
    </w:p>
    <w:p w14:paraId="46AB4C9D" w14:textId="77777777" w:rsidR="00A23892" w:rsidRPr="004D5C5F" w:rsidRDefault="006650EE" w:rsidP="003E2D1E">
      <w:pPr>
        <w:tabs>
          <w:tab w:val="left" w:pos="567"/>
        </w:tabs>
        <w:spacing w:line="360" w:lineRule="auto"/>
        <w:jc w:val="both"/>
        <w:rPr>
          <w:rFonts w:ascii="Avenir Next LT Pro" w:hAnsi="Avenir Next LT Pro"/>
          <w:sz w:val="22"/>
          <w:szCs w:val="22"/>
          <w:lang w:val="pt-BR"/>
        </w:rPr>
      </w:pPr>
      <w:r w:rsidRPr="004D5C5F">
        <w:rPr>
          <w:rFonts w:ascii="Avenir Next LT Pro" w:eastAsia="Tahoma" w:hAnsi="Avenir Next LT Pro" w:cs="Tahoma"/>
          <w:sz w:val="22"/>
          <w:szCs w:val="22"/>
          <w:lang w:val="pt-BR"/>
        </w:rPr>
        <w:t>CPF: XXXXXXXXXXXXXX</w:t>
      </w:r>
    </w:p>
    <w:sectPr w:rsidR="00A23892" w:rsidRPr="004D5C5F" w:rsidSect="00D507BD">
      <w:pgSz w:w="11905" w:h="16837"/>
      <w:pgMar w:top="1440" w:right="990" w:bottom="1135"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Poor Richard">
    <w:panose1 w:val="02080502050505020702"/>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venir Next LT Pro">
    <w:altName w:val="Arial"/>
    <w:charset w:val="00"/>
    <w:family w:val="swiss"/>
    <w:pitch w:val="variable"/>
    <w:sig w:usb0="00000001" w:usb1="5000204A" w:usb2="00000000" w:usb3="00000000" w:csb0="00000093" w:csb1="00000000"/>
  </w:font>
  <w:font w:name="Tahoma">
    <w:panose1 w:val="020B0604030504040204"/>
    <w:charset w:val="00"/>
    <w:family w:val="swiss"/>
    <w:pitch w:val="variable"/>
    <w:sig w:usb0="E1002EFF" w:usb1="C000605B" w:usb2="00000029" w:usb3="00000000" w:csb0="000101FF" w:csb1="00000000"/>
  </w:font>
  <w:font w:name="Cambria Math">
    <w:panose1 w:val="00000000000000000000"/>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892"/>
    <w:rsid w:val="00090BA1"/>
    <w:rsid w:val="00253B4F"/>
    <w:rsid w:val="00314E70"/>
    <w:rsid w:val="003D7F2A"/>
    <w:rsid w:val="003E2D1E"/>
    <w:rsid w:val="004D5C5F"/>
    <w:rsid w:val="00545D87"/>
    <w:rsid w:val="006650EE"/>
    <w:rsid w:val="00777A8A"/>
    <w:rsid w:val="008A5ADB"/>
    <w:rsid w:val="00944354"/>
    <w:rsid w:val="00A23892"/>
    <w:rsid w:val="00AD538F"/>
    <w:rsid w:val="00AE57F4"/>
    <w:rsid w:val="00C21CCA"/>
    <w:rsid w:val="00C819CD"/>
    <w:rsid w:val="00CB6A85"/>
    <w:rsid w:val="00D507BD"/>
    <w:rsid w:val="00D50A18"/>
    <w:rsid w:val="00EA560D"/>
    <w:rsid w:val="00EF1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AD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en-US" w:eastAsia="pt-BR"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5">
    <w:name w:val="heading 5"/>
    <w:basedOn w:val="Normal"/>
    <w:next w:val="Normal"/>
    <w:link w:val="Ttulo5Char"/>
    <w:qFormat/>
    <w:rsid w:val="00D507BD"/>
    <w:pPr>
      <w:keepNext/>
      <w:spacing w:after="0" w:line="240" w:lineRule="auto"/>
      <w:ind w:left="280"/>
      <w:jc w:val="center"/>
      <w:outlineLvl w:val="4"/>
    </w:pPr>
    <w:rPr>
      <w:rFonts w:ascii="Poor Richard" w:eastAsia="Times New Roman" w:hAnsi="Poor Richard" w:cs="Times New Roman"/>
      <w:sz w:val="52"/>
      <w:szCs w:val="23"/>
      <w:u w:val="single"/>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notaderodap">
    <w:name w:val="footnote reference"/>
    <w:semiHidden/>
    <w:unhideWhenUsed/>
    <w:rPr>
      <w:vertAlign w:val="superscript"/>
    </w:rPr>
  </w:style>
  <w:style w:type="character" w:customStyle="1" w:styleId="Ttulo5Char">
    <w:name w:val="Título 5 Char"/>
    <w:basedOn w:val="Fontepargpadro"/>
    <w:link w:val="Ttulo5"/>
    <w:rsid w:val="00D507BD"/>
    <w:rPr>
      <w:rFonts w:ascii="Poor Richard" w:eastAsia="Times New Roman" w:hAnsi="Poor Richard" w:cs="Times New Roman"/>
      <w:sz w:val="52"/>
      <w:szCs w:val="23"/>
      <w:u w:val="single"/>
      <w:lang w:val="pt-BR"/>
    </w:rPr>
  </w:style>
  <w:style w:type="paragraph" w:styleId="NormalWeb">
    <w:name w:val="Normal (Web)"/>
    <w:basedOn w:val="Normal"/>
    <w:uiPriority w:val="99"/>
    <w:unhideWhenUsed/>
    <w:qFormat/>
    <w:rsid w:val="00D507BD"/>
    <w:pPr>
      <w:suppressAutoHyphens/>
      <w:spacing w:before="100" w:after="100" w:line="240" w:lineRule="auto"/>
    </w:pPr>
    <w:rPr>
      <w:rFonts w:ascii="Times New Roman" w:eastAsia="Times New Roman" w:hAnsi="Times New Roman" w:cs="Times New Roman"/>
      <w:color w:val="000000"/>
      <w:sz w:val="24"/>
      <w:szCs w:val="24"/>
      <w:lang w:val="pt-BR" w:eastAsia="zh-CN"/>
    </w:rPr>
  </w:style>
  <w:style w:type="paragraph" w:styleId="Corpodetexto">
    <w:name w:val="Body Text"/>
    <w:basedOn w:val="Normal"/>
    <w:link w:val="CorpodetextoChar"/>
    <w:rsid w:val="00D507BD"/>
    <w:pPr>
      <w:spacing w:after="0" w:line="240" w:lineRule="auto"/>
      <w:jc w:val="both"/>
    </w:pPr>
    <w:rPr>
      <w:rFonts w:ascii="Times New Roman" w:eastAsia="Times New Roman" w:hAnsi="Times New Roman" w:cs="Times New Roman"/>
      <w:sz w:val="28"/>
      <w:szCs w:val="23"/>
      <w:lang w:val="pt-BR"/>
    </w:rPr>
  </w:style>
  <w:style w:type="character" w:customStyle="1" w:styleId="CorpodetextoChar">
    <w:name w:val="Corpo de texto Char"/>
    <w:basedOn w:val="Fontepargpadro"/>
    <w:link w:val="Corpodetexto"/>
    <w:rsid w:val="00D507BD"/>
    <w:rPr>
      <w:rFonts w:ascii="Times New Roman" w:eastAsia="Times New Roman" w:hAnsi="Times New Roman" w:cs="Times New Roman"/>
      <w:sz w:val="28"/>
      <w:szCs w:val="23"/>
      <w:lang w:val="pt-BR"/>
    </w:rPr>
  </w:style>
  <w:style w:type="paragraph" w:styleId="PargrafodaLista">
    <w:name w:val="List Paragraph"/>
    <w:basedOn w:val="Normal"/>
    <w:uiPriority w:val="1"/>
    <w:qFormat/>
    <w:rsid w:val="00D507BD"/>
    <w:pPr>
      <w:widowControl w:val="0"/>
      <w:suppressAutoHyphens/>
      <w:spacing w:after="0" w:line="240" w:lineRule="auto"/>
      <w:ind w:left="116"/>
      <w:jc w:val="both"/>
    </w:pPr>
    <w:rPr>
      <w:rFonts w:ascii="Calibri" w:eastAsia="Calibri" w:hAnsi="Calibri" w:cs="Calibri"/>
      <w:sz w:val="22"/>
      <w:szCs w:val="22"/>
      <w:lang w:val="pt-PT" w:eastAsia="pt-PT" w:bidi="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en-US" w:eastAsia="pt-BR"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5">
    <w:name w:val="heading 5"/>
    <w:basedOn w:val="Normal"/>
    <w:next w:val="Normal"/>
    <w:link w:val="Ttulo5Char"/>
    <w:qFormat/>
    <w:rsid w:val="00D507BD"/>
    <w:pPr>
      <w:keepNext/>
      <w:spacing w:after="0" w:line="240" w:lineRule="auto"/>
      <w:ind w:left="280"/>
      <w:jc w:val="center"/>
      <w:outlineLvl w:val="4"/>
    </w:pPr>
    <w:rPr>
      <w:rFonts w:ascii="Poor Richard" w:eastAsia="Times New Roman" w:hAnsi="Poor Richard" w:cs="Times New Roman"/>
      <w:sz w:val="52"/>
      <w:szCs w:val="23"/>
      <w:u w:val="single"/>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notaderodap">
    <w:name w:val="footnote reference"/>
    <w:semiHidden/>
    <w:unhideWhenUsed/>
    <w:rPr>
      <w:vertAlign w:val="superscript"/>
    </w:rPr>
  </w:style>
  <w:style w:type="character" w:customStyle="1" w:styleId="Ttulo5Char">
    <w:name w:val="Título 5 Char"/>
    <w:basedOn w:val="Fontepargpadro"/>
    <w:link w:val="Ttulo5"/>
    <w:rsid w:val="00D507BD"/>
    <w:rPr>
      <w:rFonts w:ascii="Poor Richard" w:eastAsia="Times New Roman" w:hAnsi="Poor Richard" w:cs="Times New Roman"/>
      <w:sz w:val="52"/>
      <w:szCs w:val="23"/>
      <w:u w:val="single"/>
      <w:lang w:val="pt-BR"/>
    </w:rPr>
  </w:style>
  <w:style w:type="paragraph" w:styleId="NormalWeb">
    <w:name w:val="Normal (Web)"/>
    <w:basedOn w:val="Normal"/>
    <w:uiPriority w:val="99"/>
    <w:unhideWhenUsed/>
    <w:qFormat/>
    <w:rsid w:val="00D507BD"/>
    <w:pPr>
      <w:suppressAutoHyphens/>
      <w:spacing w:before="100" w:after="100" w:line="240" w:lineRule="auto"/>
    </w:pPr>
    <w:rPr>
      <w:rFonts w:ascii="Times New Roman" w:eastAsia="Times New Roman" w:hAnsi="Times New Roman" w:cs="Times New Roman"/>
      <w:color w:val="000000"/>
      <w:sz w:val="24"/>
      <w:szCs w:val="24"/>
      <w:lang w:val="pt-BR" w:eastAsia="zh-CN"/>
    </w:rPr>
  </w:style>
  <w:style w:type="paragraph" w:styleId="Corpodetexto">
    <w:name w:val="Body Text"/>
    <w:basedOn w:val="Normal"/>
    <w:link w:val="CorpodetextoChar"/>
    <w:rsid w:val="00D507BD"/>
    <w:pPr>
      <w:spacing w:after="0" w:line="240" w:lineRule="auto"/>
      <w:jc w:val="both"/>
    </w:pPr>
    <w:rPr>
      <w:rFonts w:ascii="Times New Roman" w:eastAsia="Times New Roman" w:hAnsi="Times New Roman" w:cs="Times New Roman"/>
      <w:sz w:val="28"/>
      <w:szCs w:val="23"/>
      <w:lang w:val="pt-BR"/>
    </w:rPr>
  </w:style>
  <w:style w:type="character" w:customStyle="1" w:styleId="CorpodetextoChar">
    <w:name w:val="Corpo de texto Char"/>
    <w:basedOn w:val="Fontepargpadro"/>
    <w:link w:val="Corpodetexto"/>
    <w:rsid w:val="00D507BD"/>
    <w:rPr>
      <w:rFonts w:ascii="Times New Roman" w:eastAsia="Times New Roman" w:hAnsi="Times New Roman" w:cs="Times New Roman"/>
      <w:sz w:val="28"/>
      <w:szCs w:val="23"/>
      <w:lang w:val="pt-BR"/>
    </w:rPr>
  </w:style>
  <w:style w:type="paragraph" w:styleId="PargrafodaLista">
    <w:name w:val="List Paragraph"/>
    <w:basedOn w:val="Normal"/>
    <w:uiPriority w:val="1"/>
    <w:qFormat/>
    <w:rsid w:val="00D507BD"/>
    <w:pPr>
      <w:widowControl w:val="0"/>
      <w:suppressAutoHyphens/>
      <w:spacing w:after="0" w:line="240" w:lineRule="auto"/>
      <w:ind w:left="116"/>
      <w:jc w:val="both"/>
    </w:pPr>
    <w:rPr>
      <w:rFonts w:ascii="Calibri" w:eastAsia="Calibri" w:hAnsi="Calibri" w:cs="Calibri"/>
      <w:sz w:val="22"/>
      <w:szCs w:val="22"/>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3841</Words>
  <Characters>20744</Characters>
  <Application>Microsoft Office Word</Application>
  <DocSecurity>0</DocSecurity>
  <Lines>172</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PC_01</dc:creator>
  <cp:lastModifiedBy>Júnior</cp:lastModifiedBy>
  <cp:revision>2</cp:revision>
  <dcterms:created xsi:type="dcterms:W3CDTF">2025-09-08T20:03:00Z</dcterms:created>
  <dcterms:modified xsi:type="dcterms:W3CDTF">2025-09-08T20:03:00Z</dcterms:modified>
</cp:coreProperties>
</file>