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62" w:rsidRDefault="00A52462" w:rsidP="00F37C7F">
      <w:pPr>
        <w:spacing w:before="65" w:line="360" w:lineRule="auto"/>
        <w:ind w:right="69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6E2F" w:rsidRPr="002D1CD7" w:rsidRDefault="00862ABC" w:rsidP="00F37C7F">
      <w:pPr>
        <w:spacing w:before="65" w:line="360" w:lineRule="auto"/>
        <w:ind w:right="691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º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 xml:space="preserve">TERMO ADITIVO 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>AO</w:t>
      </w:r>
      <w:r w:rsidR="00F37C7F" w:rsidRPr="002D1CD7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CONTRATO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8A678B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ADMINISTRATIVO Nº 02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/2015</w:t>
      </w:r>
    </w:p>
    <w:p w:rsidR="00046E2F" w:rsidRPr="002D1CD7" w:rsidRDefault="00046E2F" w:rsidP="00F37C7F">
      <w:pPr>
        <w:spacing w:before="6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A678B" w:rsidRDefault="008A678B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Pelo presente instrumento de Termo Aditivo, de um lado a </w:t>
      </w:r>
      <w:r w:rsidRPr="008A678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CÂMARA MUNICIPAL DE VEREADORES DE SOBRADINHO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, inscrito no CNPJ sob o nº 89.711.014/0001-27, com sede na Rua General Osório, 200, Bairro Centro, Sobradinho, Estado do Rio Grande do Sul, representado pelo seu presidente da Câmara Municipal senhor </w:t>
      </w:r>
      <w:r w:rsidR="00862ABC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Valdecir Adriano </w:t>
      </w:r>
      <w:proofErr w:type="spellStart"/>
      <w:r w:rsidR="00862ABC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Bilhan</w:t>
      </w:r>
      <w:proofErr w:type="spellEnd"/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, doravante denominada simplesmente CONTRATANTE, e de outro lado, </w:t>
      </w:r>
      <w:r w:rsidR="00862ABC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IP</w:t>
      </w:r>
      <w:r w:rsidRPr="008A678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M SISTEMAS LTDA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 xml:space="preserve">,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igualmente qualificada, doravante denomin</w:t>
      </w:r>
      <w:r w:rsidR="00564C1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ada simplesmente CONTRATADA, tê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m entre si justo e acordado, na melhor forma de direito, fundamentado no Art. 65, inciso I</w:t>
      </w:r>
      <w:r w:rsidR="00867D0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, alínea “b”, da Lei nº 8.666/93 e suas posteriores alterações, a celebração do presente Termo Aditivo ao contrato nº 02/2015, mediante as seguintes cláusulas e condições:</w:t>
      </w:r>
    </w:p>
    <w:p w:rsidR="00867D09" w:rsidRPr="008A678B" w:rsidRDefault="00867D09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 xml:space="preserve">CLÁUSULA PRIMEIRA ­ </w:t>
      </w:r>
      <w:r w:rsidR="00867D0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DO OBJETO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O presente Termo Aditivo tem por </w:t>
      </w:r>
      <w:r w:rsidR="00867D0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objeto a prorrogação do prazo do contrato referido no preâmbulo por 12 meses, incluindo, ainda, o reajuste do valor anteriormente pactuado.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SEGUNDA ­ DO FUNDAMENTO LEGAL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O presente Termo Aditivo tem por fundamento legal nos artigos 57, inciso II da Lei </w:t>
      </w:r>
      <w:r w:rsidR="00564C1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nº 8.666/93 com suas alterações</w:t>
      </w:r>
      <w:r w:rsidR="00867D0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</w:t>
      </w:r>
      <w:r w:rsidR="00564C1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e</w:t>
      </w:r>
      <w:r w:rsidR="00867D0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na Cláusula 4.2</w:t>
      </w:r>
      <w:r w:rsidR="00D91C41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e Décima Primeira</w:t>
      </w:r>
      <w:r w:rsidR="00867D0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do CONTRATO 02/2015.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 xml:space="preserve">CLÁUSULA TERCEIRA ­ </w:t>
      </w:r>
      <w:r w:rsidR="00D91C41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DO REAJUSTE</w:t>
      </w:r>
    </w:p>
    <w:p w:rsidR="002D1CD7" w:rsidRPr="007F3C91" w:rsidRDefault="007F3C91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Aplica-se para efeito de reajuste o percentual de 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1,7619700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%</w:t>
      </w:r>
      <w:proofErr w:type="gramStart"/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</w:t>
      </w:r>
      <w:proofErr w:type="gramEnd"/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aferido no período compreendido nos últimos 12 (doze) meses com base no índice do INPC – IBGE. </w:t>
      </w:r>
    </w:p>
    <w:p w:rsidR="00D91C41" w:rsidRDefault="00D91C41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7F3C91" w:rsidRDefault="007F3C91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 – DO VALOR</w:t>
      </w:r>
    </w:p>
    <w:p w:rsidR="007F3C91" w:rsidRPr="007F3C91" w:rsidRDefault="00564C19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564C1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Fica acrescido o reajuste previsto pelo índice indicado no contrato, que deverão ser pagos em 12 parcelas no valor de R$ 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2.019,10</w:t>
      </w:r>
      <w:r w:rsidRPr="00564C1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(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Dois mil e dezenove Reais e dez centavos</w:t>
      </w:r>
      <w:r w:rsidRPr="00564C1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).</w:t>
      </w:r>
    </w:p>
    <w:p w:rsidR="00D91C41" w:rsidRDefault="00D91C41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564C19" w:rsidRPr="00564C19" w:rsidRDefault="00564C19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 xml:space="preserve">Parágrafo Único: </w:t>
      </w:r>
      <w:r w:rsidRPr="00564C1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O valor total deste Termo Aditivo é de R$ 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24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229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,20</w:t>
      </w:r>
      <w:r w:rsidRPr="00564C1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(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Vinte e quatro mil</w:t>
      </w:r>
      <w:proofErr w:type="gramStart"/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 </w:t>
      </w:r>
      <w:proofErr w:type="gramEnd"/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duzentos e vinte e nove Reais e vinte centavos</w:t>
      </w:r>
      <w:r w:rsidRPr="00564C19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). Pelo período de 12 meses.</w:t>
      </w:r>
    </w:p>
    <w:p w:rsidR="00564C19" w:rsidRPr="002D1CD7" w:rsidRDefault="00564C19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QUARTA: DA VIGÊNCIA</w:t>
      </w:r>
    </w:p>
    <w:p w:rsidR="00F37C7F" w:rsidRPr="00EB2A1A" w:rsidRDefault="002D1CD7" w:rsidP="00C233A0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O prazo da vigência do Contrato em referência fica prorrogado por mais 12 (doze) meses, nos termos do Art. 57, inciso II, da Lei 8.666/93 e suas alterações, </w:t>
      </w:r>
      <w:r w:rsidR="00EB2A1A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tendo vigência de 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06</w:t>
      </w:r>
      <w:r w:rsidR="00EB2A1A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/06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/2018 a 06</w:t>
      </w:r>
      <w:r w:rsidR="00EB2A1A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/06</w:t>
      </w:r>
      <w:r w:rsidR="00B127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/2019</w:t>
      </w:r>
      <w:r w:rsidR="00A52462" w:rsidRPr="00EB2A1A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C233A0" w:rsidRPr="00C233A0" w:rsidRDefault="00C233A0" w:rsidP="00C233A0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CLÁUSULA SEXTA - DAS DEMAIS CLÁUSULAS</w:t>
      </w: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Todas as demais cláusulas que não tenham sido de alguma forma alterada</w:t>
      </w:r>
      <w:r w:rsidR="00F0248E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permanecem em pleno vigor.</w:t>
      </w:r>
    </w:p>
    <w:p w:rsidR="00046E2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 xml:space="preserve">Por estarem justos e acertados, os contratantes assinam este termo em </w:t>
      </w:r>
      <w:r w:rsidR="00CA3687">
        <w:rPr>
          <w:rFonts w:ascii="Times New Roman" w:hAnsi="Times New Roman" w:cs="Times New Roman"/>
          <w:sz w:val="24"/>
          <w:szCs w:val="24"/>
          <w:lang w:val="pt-BR"/>
        </w:rPr>
        <w:t>três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 xml:space="preserve"> vias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igual forma e teor.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F37C7F" w:rsidP="00F37C7F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Sobradinho, </w:t>
      </w:r>
      <w:r w:rsidR="00EB2A1A">
        <w:rPr>
          <w:rFonts w:ascii="Times New Roman" w:hAnsi="Times New Roman" w:cs="Times New Roman"/>
          <w:sz w:val="24"/>
          <w:szCs w:val="24"/>
          <w:lang w:val="pt-BR"/>
        </w:rPr>
        <w:t>6 de junho</w:t>
      </w:r>
      <w:r w:rsidR="00B127CF">
        <w:rPr>
          <w:rFonts w:ascii="Times New Roman" w:hAnsi="Times New Roman" w:cs="Times New Roman"/>
          <w:sz w:val="24"/>
          <w:szCs w:val="24"/>
          <w:lang w:val="pt-BR"/>
        </w:rPr>
        <w:t xml:space="preserve"> de 2018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Pr="00564C19" w:rsidRDefault="00564C19" w:rsidP="00564C1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CÂMARA DE VEREADORES DE SOBRADINHO</w:t>
      </w:r>
    </w:p>
    <w:p w:rsidR="00046E2F" w:rsidRPr="002D1CD7" w:rsidRDefault="00564C19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Contratante</w:t>
      </w:r>
    </w:p>
    <w:p w:rsidR="00564C19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</w:t>
      </w:r>
    </w:p>
    <w:p w:rsidR="00564C19" w:rsidRDefault="00564C19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564C19" w:rsidRDefault="00564C19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564C19" w:rsidRDefault="00564C19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64C19">
        <w:rPr>
          <w:rFonts w:ascii="Times New Roman" w:hAnsi="Times New Roman" w:cs="Times New Roman"/>
          <w:sz w:val="24"/>
          <w:szCs w:val="24"/>
          <w:lang w:val="pt-BR"/>
        </w:rPr>
        <w:t>IPM SISTEMAS</w:t>
      </w:r>
    </w:p>
    <w:p w:rsidR="00564C19" w:rsidRPr="002D1CD7" w:rsidRDefault="00564C19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Contratada </w:t>
      </w:r>
    </w:p>
    <w:p w:rsidR="00046E2F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4C19" w:rsidRPr="002D1CD7" w:rsidRDefault="00564C19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Testemunhas: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.                                                                             2.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E2F" w:rsidRPr="002D1CD7" w:rsidSect="00A52462">
      <w:headerReference w:type="default" r:id="rId7"/>
      <w:footerReference w:type="default" r:id="rId8"/>
      <w:type w:val="continuous"/>
      <w:pgSz w:w="11910" w:h="16850"/>
      <w:pgMar w:top="1702" w:right="711" w:bottom="1560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17" w:rsidRDefault="00922417" w:rsidP="00F37C7F">
      <w:r>
        <w:separator/>
      </w:r>
    </w:p>
  </w:endnote>
  <w:endnote w:type="continuationSeparator" w:id="0">
    <w:p w:rsidR="00922417" w:rsidRDefault="00922417" w:rsidP="00F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7F" w:rsidRDefault="00F37C7F" w:rsidP="00F37C7F">
    <w:pPr>
      <w:pStyle w:val="Ttulo1"/>
      <w:ind w:right="28"/>
      <w:rPr>
        <w:sz w:val="20"/>
      </w:rPr>
    </w:pPr>
    <w:r>
      <w:rPr>
        <w:sz w:val="20"/>
      </w:rPr>
      <w:t>________________________________________________________________________________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>Rua General Osório, 200 –– CEP 96.900-000 – SOBRADINHO – RS -- CNPJ: 89.711.014/0001-27 – Fones: (51) 3742-1476 – (51) 3742-1510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 xml:space="preserve">E-mail: </w:t>
    </w:r>
    <w:hyperlink r:id="rId1" w:history="1">
      <w:r w:rsidRPr="0092598D">
        <w:rPr>
          <w:rStyle w:val="Hyperlink"/>
          <w:b w:val="0"/>
          <w:sz w:val="16"/>
          <w:u w:val="none"/>
        </w:rPr>
        <w:t>camaravsob@viavale.com.br</w:t>
      </w:r>
    </w:hyperlink>
    <w:r>
      <w:rPr>
        <w:b w:val="0"/>
        <w:sz w:val="16"/>
        <w:u w:val="none"/>
      </w:rPr>
      <w:t xml:space="preserve"> - Site: </w:t>
    </w:r>
    <w:hyperlink r:id="rId2" w:history="1">
      <w:r w:rsidRPr="0092598D">
        <w:rPr>
          <w:rStyle w:val="Hyperlink"/>
          <w:b w:val="0"/>
          <w:sz w:val="16"/>
          <w:u w:val="none"/>
        </w:rPr>
        <w:t>www.camarasobradinho-rs.com.br</w:t>
      </w:r>
    </w:hyperlink>
  </w:p>
  <w:p w:rsidR="00F37C7F" w:rsidRPr="00F37C7F" w:rsidRDefault="00F37C7F" w:rsidP="00F37C7F">
    <w:pPr>
      <w:jc w:val="center"/>
      <w:rPr>
        <w:lang w:val="pt-BR"/>
      </w:rPr>
    </w:pPr>
    <w:r w:rsidRPr="00F37C7F">
      <w:rPr>
        <w:lang w:val="pt-BR"/>
      </w:rPr>
      <w:t>“Doe sangue, doe órgãos, salve uma vida”</w:t>
    </w:r>
    <w:r>
      <w:rPr>
        <w:lang w:val="pt-BR"/>
      </w:rPr>
      <w:t>.</w:t>
    </w:r>
  </w:p>
  <w:p w:rsidR="00F37C7F" w:rsidRPr="00F37C7F" w:rsidRDefault="00F37C7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17" w:rsidRDefault="00922417" w:rsidP="00F37C7F">
      <w:r>
        <w:separator/>
      </w:r>
    </w:p>
  </w:footnote>
  <w:footnote w:type="continuationSeparator" w:id="0">
    <w:p w:rsidR="00922417" w:rsidRDefault="00922417" w:rsidP="00F3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62" w:rsidRPr="00A52462" w:rsidRDefault="00A52462" w:rsidP="00A52462">
    <w:pPr>
      <w:pStyle w:val="Cabealho"/>
      <w:jc w:val="center"/>
    </w:pPr>
    <w:r w:rsidRPr="00A52462">
      <w:rPr>
        <w:noProof/>
        <w:lang w:val="pt-BR" w:eastAsia="pt-BR"/>
      </w:rPr>
      <w:drawing>
        <wp:inline distT="0" distB="0" distL="0" distR="0" wp14:anchorId="5B64BF15" wp14:editId="430368D6">
          <wp:extent cx="9429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lang w:val="pt-BR"/>
      </w:rPr>
      <w:t>ESTADO DO RIO GRANDE DO SUL</w:t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b/>
        <w:lang w:val="pt-BR"/>
      </w:rPr>
      <w:t>CÂMARA MUNICIPAL DE SOBRADINHO</w:t>
    </w:r>
  </w:p>
  <w:p w:rsidR="00A52462" w:rsidRPr="00A52462" w:rsidRDefault="000B20FB" w:rsidP="00A52462">
    <w:pPr>
      <w:pStyle w:val="Cabealho"/>
      <w:jc w:val="center"/>
    </w:pPr>
    <w:r>
      <w:t>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2F"/>
    <w:rsid w:val="00046E2F"/>
    <w:rsid w:val="000679CE"/>
    <w:rsid w:val="000B20FB"/>
    <w:rsid w:val="000E53D2"/>
    <w:rsid w:val="00236950"/>
    <w:rsid w:val="002A6B94"/>
    <w:rsid w:val="002D1CD7"/>
    <w:rsid w:val="003813D0"/>
    <w:rsid w:val="003E2251"/>
    <w:rsid w:val="004250EF"/>
    <w:rsid w:val="00485FFC"/>
    <w:rsid w:val="0054033B"/>
    <w:rsid w:val="00564C19"/>
    <w:rsid w:val="00597AE9"/>
    <w:rsid w:val="007F3C91"/>
    <w:rsid w:val="00862ABC"/>
    <w:rsid w:val="00867D09"/>
    <w:rsid w:val="00877675"/>
    <w:rsid w:val="008A678B"/>
    <w:rsid w:val="00922417"/>
    <w:rsid w:val="0097603B"/>
    <w:rsid w:val="009E5374"/>
    <w:rsid w:val="00A52462"/>
    <w:rsid w:val="00B127CF"/>
    <w:rsid w:val="00BD0012"/>
    <w:rsid w:val="00C233A0"/>
    <w:rsid w:val="00CA3687"/>
    <w:rsid w:val="00D91C41"/>
    <w:rsid w:val="00D97AA0"/>
    <w:rsid w:val="00EB2A1A"/>
    <w:rsid w:val="00F015D7"/>
    <w:rsid w:val="00F0248E"/>
    <w:rsid w:val="00F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obradinho-rs.com.br" TargetMode="External"/><Relationship Id="rId1" Type="http://schemas.openxmlformats.org/officeDocument/2006/relationships/hyperlink" Target="mailto:camaravsob@viaval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CM-SHO</cp:lastModifiedBy>
  <cp:revision>3</cp:revision>
  <cp:lastPrinted>2016-05-19T13:19:00Z</cp:lastPrinted>
  <dcterms:created xsi:type="dcterms:W3CDTF">2018-07-02T10:28:00Z</dcterms:created>
  <dcterms:modified xsi:type="dcterms:W3CDTF">2018-07-02T10:38:00Z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