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097C07">
        <w:rPr>
          <w:b/>
        </w:rPr>
        <w:t>3</w:t>
      </w:r>
      <w:r w:rsidR="00CF02EA">
        <w:rPr>
          <w:b/>
        </w:rPr>
        <w:t>5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CF02EA">
        <w:rPr>
          <w:b/>
        </w:rPr>
        <w:t>19</w:t>
      </w:r>
      <w:r w:rsidR="007D0884" w:rsidRPr="00117DCA">
        <w:rPr>
          <w:b/>
        </w:rPr>
        <w:t xml:space="preserve"> de </w:t>
      </w:r>
      <w:r w:rsidR="002219F3">
        <w:rPr>
          <w:b/>
        </w:rPr>
        <w:t>Novembro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F02EA">
        <w:t>18</w:t>
      </w:r>
      <w:r w:rsidR="002D7F96" w:rsidRPr="00117DCA">
        <w:t xml:space="preserve"> de </w:t>
      </w:r>
      <w:r w:rsidR="002219F3">
        <w:t>Novembro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097C07">
        <w:t>1</w:t>
      </w:r>
      <w:r w:rsidR="002219F3">
        <w:t>9</w:t>
      </w:r>
      <w:r w:rsidR="00BC19DE">
        <w:t>:</w:t>
      </w:r>
      <w:r w:rsidR="00097C07">
        <w:t>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8D0278" w:rsidRPr="00DC3E08" w:rsidRDefault="00885E35" w:rsidP="008D0278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EA7705">
        <w:rPr>
          <w:bCs/>
        </w:rPr>
        <w:t>Ninguém inscrito para ocupar a Tribuna do Povo.</w:t>
      </w:r>
    </w:p>
    <w:p w:rsidR="00CF02EA" w:rsidRPr="000652E5" w:rsidRDefault="00885E35" w:rsidP="000652E5">
      <w:pPr>
        <w:jc w:val="both"/>
      </w:pPr>
      <w:r w:rsidRPr="000652E5">
        <w:rPr>
          <w:b/>
          <w:u w:val="single"/>
        </w:rPr>
        <w:t>ORDEM DO DIA</w:t>
      </w:r>
      <w:r w:rsidR="008949AD" w:rsidRPr="00045CF3">
        <w:rPr>
          <w:b/>
          <w:bCs/>
        </w:rPr>
        <w:t>:</w:t>
      </w:r>
      <w:r w:rsidR="00286BDA" w:rsidRPr="00045CF3">
        <w:rPr>
          <w:b/>
          <w:bCs/>
        </w:rPr>
        <w:t xml:space="preserve"> </w:t>
      </w:r>
      <w:bookmarkStart w:id="1" w:name="_Toc515609473"/>
      <w:r w:rsidR="00CF02EA" w:rsidRPr="000652E5">
        <w:rPr>
          <w:b/>
        </w:rPr>
        <w:t>PROJETO DE LEI Nº 80/2019, DE 21 DE OUTUBRO DE 2019</w:t>
      </w:r>
      <w:r w:rsidR="00CF02EA" w:rsidRPr="00CC731D">
        <w:rPr>
          <w:sz w:val="22"/>
          <w:szCs w:val="22"/>
        </w:rPr>
        <w:t>.</w:t>
      </w:r>
      <w:r w:rsidR="00CF02EA">
        <w:t xml:space="preserve"> </w:t>
      </w:r>
      <w:r w:rsidR="00CF02EA" w:rsidRPr="000652E5">
        <w:t>Autoriza o Município subvencionar a Associação Hospitalar Manoel Francisco Guerreiro e dá outras providências.</w:t>
      </w:r>
      <w:r w:rsidR="000652E5" w:rsidRPr="000652E5">
        <w:t xml:space="preserve"> </w:t>
      </w:r>
      <w:r w:rsidR="000652E5" w:rsidRPr="006A126E">
        <w:t xml:space="preserve">O projeto de lei tem por objetivo subvencionar a ASSOCIAÇÃO HOSPITALAR MANOEL FRANCISCO GUERREIRO, para fins de repasse de R$ </w:t>
      </w:r>
      <w:r w:rsidR="000652E5">
        <w:t>150</w:t>
      </w:r>
      <w:r w:rsidR="000652E5" w:rsidRPr="006A126E">
        <w:t>.000,00 (</w:t>
      </w:r>
      <w:r w:rsidR="000652E5">
        <w:t xml:space="preserve">cento e cinquenta </w:t>
      </w:r>
      <w:r w:rsidR="000652E5" w:rsidRPr="006A126E">
        <w:t>mil reais), decorrente de Emenda Parlamentar, objetivando estabelecer, em regime de cooperação mútua entre os partícipes, o desenvolvimento de ações, para ampliação e aperfeiçoamento da prestação de serviços de saúde aos munícipes que buscam e necessitam atendimento hospitalar.</w:t>
      </w:r>
      <w:r w:rsidR="000652E5">
        <w:t xml:space="preserve"> </w:t>
      </w:r>
      <w:r w:rsidR="000652E5" w:rsidRPr="006A126E">
        <w:t xml:space="preserve">Os recursos deverão ser utilizados </w:t>
      </w:r>
      <w:r w:rsidR="000652E5" w:rsidRPr="00066DAB">
        <w:t>na aquisição de materiais, medicamentos, gêneros alimentícios, material de expediente, de limpeza, exames, para conserto e manutenção, energia elétrica e serviços de terceiros necessários ao atendimento dos pacientes</w:t>
      </w:r>
      <w:r w:rsidR="000652E5">
        <w:t>.</w:t>
      </w:r>
      <w:r w:rsidR="00CF02EA" w:rsidRPr="00CF02EA">
        <w:rPr>
          <w:bCs/>
        </w:rPr>
        <w:t xml:space="preserve"> </w:t>
      </w:r>
      <w:r w:rsidR="00CF02EA" w:rsidRPr="00CF02EA">
        <w:rPr>
          <w:b/>
          <w:bCs/>
        </w:rPr>
        <w:t>Aprovado por unanimidade</w:t>
      </w:r>
      <w:r w:rsidR="00CF02EA" w:rsidRPr="00CF02EA">
        <w:rPr>
          <w:bCs/>
        </w:rPr>
        <w:t>.</w:t>
      </w:r>
    </w:p>
    <w:p w:rsidR="00CF02EA" w:rsidRPr="006E1209" w:rsidRDefault="00CF02EA" w:rsidP="000652E5">
      <w:pPr>
        <w:tabs>
          <w:tab w:val="left" w:pos="1134"/>
        </w:tabs>
        <w:jc w:val="both"/>
        <w:rPr>
          <w:bCs/>
        </w:rPr>
      </w:pPr>
      <w:r w:rsidRPr="00CF02EA">
        <w:rPr>
          <w:b/>
        </w:rPr>
        <w:t>PROJETO DE LEI Nº 83/2019, DE 08 DE NOVEMBRO DE 2019</w:t>
      </w:r>
      <w:r w:rsidRPr="006E1209">
        <w:t>.</w:t>
      </w:r>
      <w:r>
        <w:t xml:space="preserve"> </w:t>
      </w:r>
      <w:r w:rsidRPr="00BF49CB">
        <w:rPr>
          <w:kern w:val="36"/>
        </w:rPr>
        <w:t>Dispõe s</w:t>
      </w:r>
      <w:r>
        <w:rPr>
          <w:kern w:val="36"/>
        </w:rPr>
        <w:t xml:space="preserve">obre a implantação do projeto “Adote uma Câmera” no </w:t>
      </w:r>
      <w:r>
        <w:rPr>
          <w:kern w:val="36"/>
        </w:rPr>
        <w:tab/>
        <w:t>Município de G</w:t>
      </w:r>
      <w:r w:rsidRPr="00BF49CB">
        <w:rPr>
          <w:kern w:val="36"/>
        </w:rPr>
        <w:t>uaporé e dá outras providencias.</w:t>
      </w:r>
      <w:r w:rsidR="000652E5">
        <w:rPr>
          <w:kern w:val="36"/>
        </w:rPr>
        <w:t xml:space="preserve"> </w:t>
      </w:r>
      <w:r w:rsidR="000652E5" w:rsidRPr="00C54A23">
        <w:t>O Programa Adote uma Câmera permite que empresas privadas, instituições ou entidades não governamentais e o cidadão contribuam com a segurança pública Municipal.</w:t>
      </w:r>
      <w:r w:rsidR="000652E5">
        <w:t xml:space="preserve"> </w:t>
      </w:r>
      <w:r w:rsidR="000652E5" w:rsidRPr="00C54A23">
        <w:t>Em contrapartida, permite-se a ampliação do sistema de segurança reduzindo</w:t>
      </w:r>
      <w:r w:rsidR="000652E5">
        <w:t>,</w:t>
      </w:r>
      <w:r w:rsidR="000652E5" w:rsidRPr="00C54A23">
        <w:t xml:space="preserve"> assim</w:t>
      </w:r>
      <w:r w:rsidR="000652E5">
        <w:t>,</w:t>
      </w:r>
      <w:r w:rsidR="000652E5" w:rsidRPr="00C54A23">
        <w:t xml:space="preserve"> os riscos de criminalidade, além do incre</w:t>
      </w:r>
      <w:r w:rsidR="000652E5">
        <w:t xml:space="preserve">mento da qualidade de vida, visto que as </w:t>
      </w:r>
      <w:r w:rsidR="000652E5" w:rsidRPr="00C54A23">
        <w:t>parcerias auxiliam na criação de uma consciência de auxílio da população com a segurança pública.</w:t>
      </w:r>
      <w:r w:rsidR="000652E5">
        <w:t xml:space="preserve"> </w:t>
      </w:r>
      <w:r w:rsidR="000652E5" w:rsidRPr="00C54A23">
        <w:t xml:space="preserve">A ideia é que a população </w:t>
      </w:r>
      <w:r w:rsidR="000652E5">
        <w:t>se aproxime da Administração Pública, colaborando com a segurança no âmbito municipal, aumentando assim a sensação de segurança e auxiliando na inibição da prática de crimes e depredação de patrimônio público e privado</w:t>
      </w:r>
      <w:r w:rsidR="000652E5" w:rsidRPr="00C54A23">
        <w:t>.</w:t>
      </w:r>
      <w:r w:rsidR="000652E5">
        <w:t xml:space="preserve"> Ademais, promoverá a economia de recursos públicos.</w:t>
      </w:r>
      <w:r>
        <w:rPr>
          <w:kern w:val="36"/>
        </w:rPr>
        <w:t xml:space="preserve"> </w:t>
      </w:r>
      <w:r w:rsidRPr="00CF02EA">
        <w:rPr>
          <w:b/>
          <w:bCs/>
        </w:rPr>
        <w:t>Aprovado por unanimidade</w:t>
      </w:r>
      <w:r w:rsidRPr="00CF02EA">
        <w:rPr>
          <w:bCs/>
        </w:rPr>
        <w:t>.</w:t>
      </w:r>
    </w:p>
    <w:p w:rsidR="00CF02EA" w:rsidRPr="00CF02EA" w:rsidRDefault="00CF02EA" w:rsidP="000652E5">
      <w:pPr>
        <w:suppressAutoHyphens/>
        <w:jc w:val="both"/>
        <w:rPr>
          <w:bCs/>
        </w:rPr>
      </w:pPr>
      <w:r w:rsidRPr="00CF02EA">
        <w:rPr>
          <w:b/>
        </w:rPr>
        <w:t>PROJETO DE LEI Nº 84/2019, DE 08 DE NOVEMBRO DE 2019</w:t>
      </w:r>
      <w:r w:rsidRPr="000F43F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F02EA">
        <w:rPr>
          <w:kern w:val="36"/>
        </w:rPr>
        <w:t>Regula a insta</w:t>
      </w:r>
      <w:r>
        <w:rPr>
          <w:kern w:val="36"/>
        </w:rPr>
        <w:t>lação e operação do sistema de Vídeo M</w:t>
      </w:r>
      <w:r w:rsidRPr="00CF02EA">
        <w:rPr>
          <w:kern w:val="36"/>
        </w:rPr>
        <w:t>onitoramento das vias públicas e áreas ambientais e o tratamento das imagens, das informações e dos dados produzidos</w:t>
      </w:r>
      <w:r w:rsidRPr="00CF02EA">
        <w:rPr>
          <w:bCs/>
        </w:rPr>
        <w:t>.</w:t>
      </w:r>
      <w:r w:rsidR="000652E5">
        <w:rPr>
          <w:bCs/>
        </w:rPr>
        <w:t xml:space="preserve"> </w:t>
      </w:r>
      <w:r w:rsidR="000652E5" w:rsidRPr="00977579">
        <w:rPr>
          <w:lang w:eastAsia="ar-SA"/>
        </w:rPr>
        <w:t>Este projeto de lei regula a instalação e operação do Sistema de Videomonitoramento das vias públicas e áreas ambientais do Município de Guaporé/RS, bem como o tratamento das imagens, informações e dos dados produzidos.</w:t>
      </w:r>
      <w:r w:rsidR="000652E5">
        <w:rPr>
          <w:lang w:eastAsia="ar-SA"/>
        </w:rPr>
        <w:t xml:space="preserve"> </w:t>
      </w:r>
      <w:r w:rsidR="000652E5" w:rsidRPr="00977579">
        <w:rPr>
          <w:lang w:eastAsia="ar-SA"/>
        </w:rPr>
        <w:t xml:space="preserve">Consiste </w:t>
      </w:r>
      <w:r w:rsidR="000652E5" w:rsidRPr="00977579">
        <w:rPr>
          <w:shd w:val="clear" w:color="auto" w:fill="FFFFFF"/>
        </w:rPr>
        <w:t>na instalação e uso de câmeras de vigilância nos espaços públicos, tendo por objetivo prevenir o crime e a violência, otimizar o controle de tráfego de veículos, oportunizar o zelo urbanístico, ampliar a vigilância ambiental, aperfeiçoar a fiscalização das demais posturas municipais, a</w:t>
      </w:r>
      <w:r w:rsidR="000652E5" w:rsidRPr="00977579">
        <w:t>uxiliar as autoridades policiais estaduais e federais, na prevenção, acompanhamento de eventos e investigação de crimes.</w:t>
      </w:r>
      <w:r>
        <w:rPr>
          <w:bCs/>
        </w:rPr>
        <w:t xml:space="preserve"> </w:t>
      </w:r>
      <w:r w:rsidRPr="00CF02EA">
        <w:rPr>
          <w:b/>
          <w:bCs/>
        </w:rPr>
        <w:t>Aprovado por unanimidade</w:t>
      </w:r>
      <w:r w:rsidRPr="00CF02EA">
        <w:rPr>
          <w:bCs/>
        </w:rPr>
        <w:t>.</w:t>
      </w:r>
    </w:p>
    <w:p w:rsidR="00CF02EA" w:rsidRPr="00046E14" w:rsidRDefault="00046E14" w:rsidP="000652E5">
      <w:pPr>
        <w:autoSpaceDE w:val="0"/>
        <w:autoSpaceDN w:val="0"/>
        <w:adjustRightInd w:val="0"/>
        <w:jc w:val="both"/>
        <w:rPr>
          <w:kern w:val="36"/>
        </w:rPr>
      </w:pPr>
      <w:r w:rsidRPr="00046E14">
        <w:rPr>
          <w:b/>
        </w:rPr>
        <w:t>PROJETO DE LEI Nº 87/2019, DE 18 DE NOVEMBRO DE 2019</w:t>
      </w:r>
      <w:r>
        <w:rPr>
          <w:rFonts w:eastAsiaTheme="minorHAnsi"/>
          <w:sz w:val="20"/>
          <w:szCs w:val="20"/>
          <w:lang w:eastAsia="en-US"/>
        </w:rPr>
        <w:t xml:space="preserve">. </w:t>
      </w:r>
      <w:r w:rsidRPr="00046E14">
        <w:rPr>
          <w:kern w:val="36"/>
        </w:rPr>
        <w:t xml:space="preserve">Altera os </w:t>
      </w:r>
      <w:r>
        <w:rPr>
          <w:kern w:val="36"/>
        </w:rPr>
        <w:t>A</w:t>
      </w:r>
      <w:r w:rsidRPr="00046E14">
        <w:rPr>
          <w:kern w:val="36"/>
        </w:rPr>
        <w:t>rtigo</w:t>
      </w:r>
      <w:r>
        <w:rPr>
          <w:kern w:val="36"/>
        </w:rPr>
        <w:t>s</w:t>
      </w:r>
      <w:r w:rsidRPr="00046E14">
        <w:rPr>
          <w:kern w:val="36"/>
        </w:rPr>
        <w:t xml:space="preserve"> 19 e 23 da </w:t>
      </w:r>
      <w:r>
        <w:rPr>
          <w:kern w:val="36"/>
        </w:rPr>
        <w:t>L</w:t>
      </w:r>
      <w:r w:rsidRPr="00046E14">
        <w:rPr>
          <w:kern w:val="36"/>
        </w:rPr>
        <w:t>ei nº 3005/2009 e dá outras providências</w:t>
      </w:r>
      <w:r>
        <w:rPr>
          <w:kern w:val="36"/>
        </w:rPr>
        <w:t>.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O projeto de lei que ora estamos encaminhando a essa Casa Legislativa tem por objetivo alterar o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padrão do cargo de DESENHISTA, passando de CE-13 para CE-15 em função do aumento de serviço, bem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como criar a gratificação GE-03 - COORDENADOR ADMINISTRATIVO DA SECRETARIA DE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OBRAS, cuja finalidade é dar maior agilidade aos serviços administrativos, tais como: realizar os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procedimentos administrativos para iniciar os processos de aquisição de materiais e contratação de serviços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necessários para agilizar as atividades da Secretaria de Obras. As atribuições do cargo preveem ainda o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 xml:space="preserve">desempenho de atividades relacionadas ao controle da folha ponto dos servidores da </w:t>
      </w:r>
      <w:r w:rsidR="000652E5" w:rsidRPr="000652E5">
        <w:rPr>
          <w:kern w:val="36"/>
        </w:rPr>
        <w:lastRenderedPageBreak/>
        <w:t>Secretaria,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coordenação do serviço de abastecimento, controle do diário de bordo, dos serviços realizados pelas</w:t>
      </w:r>
      <w:r w:rsidR="000652E5">
        <w:rPr>
          <w:kern w:val="36"/>
        </w:rPr>
        <w:t xml:space="preserve"> </w:t>
      </w:r>
      <w:r w:rsidR="000652E5" w:rsidRPr="000652E5">
        <w:rPr>
          <w:kern w:val="36"/>
        </w:rPr>
        <w:t>viaturas entre outros</w:t>
      </w:r>
      <w:r w:rsidR="000652E5">
        <w:rPr>
          <w:rFonts w:eastAsiaTheme="minorHAnsi"/>
          <w:sz w:val="22"/>
          <w:szCs w:val="22"/>
          <w:lang w:eastAsia="en-US"/>
        </w:rPr>
        <w:t>.</w:t>
      </w:r>
      <w:r>
        <w:rPr>
          <w:kern w:val="36"/>
        </w:rPr>
        <w:t xml:space="preserve"> </w:t>
      </w:r>
      <w:r w:rsidRPr="00CF02EA">
        <w:rPr>
          <w:b/>
          <w:bCs/>
        </w:rPr>
        <w:t>Aprovado por unanimidade</w:t>
      </w:r>
      <w:r w:rsidRPr="00CF02EA">
        <w:rPr>
          <w:bCs/>
        </w:rPr>
        <w:t>.</w:t>
      </w:r>
    </w:p>
    <w:bookmarkEnd w:id="1"/>
    <w:p w:rsidR="00B03CD8" w:rsidRPr="009E4F74" w:rsidRDefault="00D6529E" w:rsidP="007D75C0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 w:rsidR="00713C8F">
        <w:rPr>
          <w:b/>
        </w:rPr>
        <w:t xml:space="preserve"> </w:t>
      </w:r>
      <w:r w:rsidR="00713C8F" w:rsidRPr="00753339">
        <w:rPr>
          <w:b/>
        </w:rPr>
        <w:t xml:space="preserve">JADER DALLA COSTA: </w:t>
      </w:r>
      <w:r w:rsidR="00713C8F">
        <w:t xml:space="preserve">Requereu à Mesa Diretora </w:t>
      </w:r>
      <w:r w:rsidR="00713C8F">
        <w:rPr>
          <w:b/>
        </w:rPr>
        <w:t>1)</w:t>
      </w:r>
      <w:r w:rsidR="00713C8F">
        <w:t xml:space="preserve"> Que seja encaminhado ao Poder Executivo o Projeto Sugestão que altera dispositivos da Lei Municipal nº 3.617/2015; </w:t>
      </w:r>
      <w:r w:rsidR="00713C8F">
        <w:rPr>
          <w:b/>
        </w:rPr>
        <w:t>2)</w:t>
      </w:r>
      <w:r w:rsidR="00713C8F">
        <w:t xml:space="preserve"> Que seja solicitado à Secretaria Municipal de Segurança Pública e Trânsito, </w:t>
      </w:r>
      <w:r w:rsidR="00713C8F" w:rsidRPr="00713C8F">
        <w:rPr>
          <w:bCs/>
        </w:rPr>
        <w:t>estudo sobre a viabilidade do deslocamento da parada de ônibus em frente a Escola de Educação Fundamental Aurora, situada na Av. Sílvio Sanson e a instalação de uma placa de carga e descarga no local</w:t>
      </w:r>
      <w:r w:rsidR="00713C8F">
        <w:rPr>
          <w:bCs/>
        </w:rPr>
        <w:t xml:space="preserve">; </w:t>
      </w:r>
      <w:r w:rsidR="00713C8F">
        <w:rPr>
          <w:b/>
          <w:bCs/>
        </w:rPr>
        <w:t>3)</w:t>
      </w:r>
      <w:r w:rsidR="009E4F74">
        <w:rPr>
          <w:bCs/>
        </w:rPr>
        <w:t xml:space="preserve"> Que seja solicitado à</w:t>
      </w:r>
      <w:r w:rsidR="00713C8F">
        <w:rPr>
          <w:bCs/>
        </w:rPr>
        <w:t xml:space="preserve"> Secretaria do Meio Ambiente </w:t>
      </w:r>
      <w:r w:rsidR="009E4F74">
        <w:t xml:space="preserve">para que </w:t>
      </w:r>
      <w:r w:rsidR="009E4F74" w:rsidRPr="009E4F74">
        <w:t xml:space="preserve">proceda </w:t>
      </w:r>
      <w:r w:rsidR="009E4F74" w:rsidRPr="009E4F74">
        <w:rPr>
          <w:bCs/>
        </w:rPr>
        <w:t>a higienização periódica e a manutenção</w:t>
      </w:r>
      <w:r w:rsidR="009E4F74" w:rsidRPr="009E4F74">
        <w:t xml:space="preserve">, dos </w:t>
      </w:r>
      <w:r w:rsidR="009E4F74">
        <w:t xml:space="preserve">containers de lixo, instalados nas vias urbanas cidade; </w:t>
      </w:r>
      <w:r w:rsidR="009E4F74">
        <w:rPr>
          <w:b/>
        </w:rPr>
        <w:t>4)</w:t>
      </w:r>
      <w:r w:rsidR="009E4F74">
        <w:t xml:space="preserve"> Que seja solicitado à Secretaria de Obras e Viação que proceda a substituição da lâmpada de iluminação pública, ponto de referência Travessa do CTG nº 20, Bairro Conceição. </w:t>
      </w:r>
      <w:r w:rsidR="009E4F74">
        <w:rPr>
          <w:b/>
        </w:rPr>
        <w:t>Aprovados por unanimidade.</w:t>
      </w:r>
    </w:p>
    <w:p w:rsidR="00753339" w:rsidRDefault="005B23BE" w:rsidP="00210BB2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753339">
        <w:rPr>
          <w:b/>
        </w:rPr>
        <w:t xml:space="preserve">ANTONIO JOSÉ PANDOLFO: </w:t>
      </w:r>
      <w:r w:rsidR="00753339">
        <w:t>Requereu à Mesa Diretora a inclusão do</w:t>
      </w:r>
      <w:r w:rsidR="00B76DFA">
        <w:t>s</w:t>
      </w:r>
      <w:r w:rsidR="00753339">
        <w:t xml:space="preserve"> Projeto</w:t>
      </w:r>
      <w:r w:rsidR="00B76DFA">
        <w:t>s</w:t>
      </w:r>
      <w:r w:rsidR="00753339">
        <w:t xml:space="preserve"> de Lei nº </w:t>
      </w:r>
      <w:r w:rsidR="00B03CD8">
        <w:t>8</w:t>
      </w:r>
      <w:r w:rsidR="00B76DFA">
        <w:t>3</w:t>
      </w:r>
      <w:r w:rsidR="00753339">
        <w:t>/2019</w:t>
      </w:r>
      <w:r w:rsidR="00B76DFA">
        <w:t>, 84/2019 e 87/2019</w:t>
      </w:r>
      <w:r w:rsidR="00753339">
        <w:t xml:space="preserve">. </w:t>
      </w:r>
      <w:r w:rsidR="00753339">
        <w:rPr>
          <w:b/>
        </w:rPr>
        <w:t>Aprovado por unanimidade.</w:t>
      </w:r>
    </w:p>
    <w:p w:rsidR="00BF5EB2" w:rsidRDefault="00654C6B" w:rsidP="00210BB2">
      <w:pPr>
        <w:jc w:val="both"/>
        <w:rPr>
          <w:b/>
        </w:rPr>
      </w:pPr>
      <w:r>
        <w:rPr>
          <w:b/>
        </w:rPr>
        <w:t>VALTER LUIS MANN:</w:t>
      </w:r>
      <w:r w:rsidR="00B76DFA">
        <w:t xml:space="preserve"> Requer à Mesa Diretora que seja solicitado a</w:t>
      </w:r>
      <w:r w:rsidR="00DE616E">
        <w:t xml:space="preserve">o Poder Executivo </w:t>
      </w:r>
      <w:r w:rsidR="00B76DFA">
        <w:t>uma análise na renovação do comodato do Parque de Rodeios ao CTG os Desgarrados, que os outros dois CTGs tenham 3 datas reservadas para cada, para seus eventos</w:t>
      </w:r>
      <w:r w:rsidR="00DE616E">
        <w:t>.</w:t>
      </w:r>
      <w:r w:rsidR="00B76DFA">
        <w:t xml:space="preserve"> (Subscrito pelos Vereadores </w:t>
      </w:r>
      <w:r w:rsidR="00B76DFA" w:rsidRPr="00B76DFA">
        <w:t>Moustafh Roberto Sari Mahmud Muhammad</w:t>
      </w:r>
      <w:r w:rsidR="00B76DFA">
        <w:t xml:space="preserve"> e </w:t>
      </w:r>
      <w:r w:rsidR="00B76DFA" w:rsidRPr="00B76DFA">
        <w:rPr>
          <w:bCs/>
        </w:rPr>
        <w:t>Marisa Judith Bordin</w:t>
      </w:r>
      <w:r w:rsidR="00B76DFA">
        <w:rPr>
          <w:bCs/>
        </w:rPr>
        <w:t>).</w:t>
      </w:r>
      <w:r w:rsidR="00B76DFA">
        <w:t xml:space="preserve"> </w:t>
      </w:r>
      <w:r w:rsidR="00DE616E">
        <w:rPr>
          <w:b/>
        </w:rPr>
        <w:t>Aprovado por unanimidade.</w:t>
      </w:r>
    </w:p>
    <w:p w:rsidR="00DE616E" w:rsidRDefault="00DE616E" w:rsidP="00DE616E">
      <w:pPr>
        <w:jc w:val="both"/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B76DFA">
        <w:t xml:space="preserve">: </w:t>
      </w:r>
      <w:r w:rsidR="00B76DFA">
        <w:rPr>
          <w:b/>
        </w:rPr>
        <w:t>1)</w:t>
      </w:r>
      <w:r>
        <w:t xml:space="preserve"> </w:t>
      </w:r>
      <w:r w:rsidR="00B76DFA">
        <w:t xml:space="preserve">Envio de </w:t>
      </w:r>
      <w:r w:rsidR="005507BF">
        <w:t xml:space="preserve">solicitação ao Hospital Municipal Manoel Francisco Guerreiro, para que seja dada uma atenção ao atendimento de emergência, com mais informações aos que aguardam atendimento. . (Subscrito pela Vereadora </w:t>
      </w:r>
      <w:r w:rsidR="005507BF" w:rsidRPr="00B76DFA">
        <w:rPr>
          <w:bCs/>
        </w:rPr>
        <w:t>Marisa Judith Bordin</w:t>
      </w:r>
      <w:r w:rsidR="005507BF">
        <w:rPr>
          <w:bCs/>
        </w:rPr>
        <w:t>).</w:t>
      </w:r>
      <w:r w:rsidR="005507BF">
        <w:t xml:space="preserve"> Que a Secretaria de Meio Ambiente aumente a quantia de quadras que são atendidas por containers para coleta seletiva de lixo. Que seja solicitado à Secretaria Municipal de Segurança Pública e Trânsito melhor sinalização informando a obra na ponte do Arroio Barracão Bairro Curtume.</w:t>
      </w:r>
      <w:r>
        <w:t xml:space="preserve"> </w:t>
      </w:r>
      <w:r w:rsidR="007F0D61">
        <w:rPr>
          <w:b/>
        </w:rPr>
        <w:t>Aprovado</w:t>
      </w:r>
      <w:r w:rsidR="005507BF">
        <w:rPr>
          <w:b/>
        </w:rPr>
        <w:t>s</w:t>
      </w:r>
      <w:r w:rsidR="007F0D61">
        <w:rPr>
          <w:b/>
        </w:rPr>
        <w:t xml:space="preserve"> por unanimidade.</w:t>
      </w:r>
    </w:p>
    <w:p w:rsidR="007163C4" w:rsidRDefault="007163C4" w:rsidP="00E4179F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0652E5" w:rsidRDefault="000652E5" w:rsidP="000652E5">
      <w:pPr>
        <w:tabs>
          <w:tab w:val="left" w:pos="5842"/>
        </w:tabs>
        <w:jc w:val="both"/>
      </w:pPr>
      <w: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6D8" w:rsidRDefault="00AC66D8" w:rsidP="009E31EB">
      <w:r>
        <w:separator/>
      </w:r>
    </w:p>
  </w:endnote>
  <w:endnote w:type="continuationSeparator" w:id="0">
    <w:p w:rsidR="00AC66D8" w:rsidRDefault="00AC66D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6D8" w:rsidRDefault="00AC66D8" w:rsidP="009E31EB">
      <w:r>
        <w:separator/>
      </w:r>
    </w:p>
  </w:footnote>
  <w:footnote w:type="continuationSeparator" w:id="0">
    <w:p w:rsidR="00AC66D8" w:rsidRDefault="00AC66D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7"/>
  </w:num>
  <w:num w:numId="4">
    <w:abstractNumId w:val="7"/>
  </w:num>
  <w:num w:numId="5">
    <w:abstractNumId w:val="14"/>
  </w:num>
  <w:num w:numId="6">
    <w:abstractNumId w:val="14"/>
  </w:num>
  <w:num w:numId="7">
    <w:abstractNumId w:val="12"/>
  </w:num>
  <w:num w:numId="8">
    <w:abstractNumId w:val="18"/>
  </w:num>
  <w:num w:numId="9">
    <w:abstractNumId w:val="16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5"/>
  </w:num>
  <w:num w:numId="15">
    <w:abstractNumId w:val="2"/>
  </w:num>
  <w:num w:numId="16">
    <w:abstractNumId w:val="0"/>
  </w:num>
  <w:num w:numId="17">
    <w:abstractNumId w:val="11"/>
  </w:num>
  <w:num w:numId="18">
    <w:abstractNumId w:val="8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vZzVuf+lIX2Bq/9WKRfSZI0hic=" w:salt="cndqzdfwjq5vSNZbF+It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3A1D"/>
    <w:rsid w:val="0006473A"/>
    <w:rsid w:val="000652E5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1D5E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3BF8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66D8"/>
    <w:rsid w:val="00AC7051"/>
    <w:rsid w:val="00AC7B76"/>
    <w:rsid w:val="00AD1087"/>
    <w:rsid w:val="00AD2203"/>
    <w:rsid w:val="00AD2C0A"/>
    <w:rsid w:val="00AD4BF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1AFF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5EB2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122C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9E3"/>
    <w:rsid w:val="00DF0E17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A128-E729-409B-AC2D-781AE380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5465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2019-11-20T14:19:00Z</cp:lastPrinted>
  <dcterms:created xsi:type="dcterms:W3CDTF">2019-11-19T14:25:00Z</dcterms:created>
  <dcterms:modified xsi:type="dcterms:W3CDTF">2019-11-20T14:19:00Z</dcterms:modified>
  <cp:contentStatus/>
</cp:coreProperties>
</file>