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B2" w:rsidRDefault="00286DB2" w:rsidP="00885E35">
      <w:pPr>
        <w:jc w:val="both"/>
        <w:rPr>
          <w:b/>
        </w:rPr>
      </w:pPr>
    </w:p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A679D1">
        <w:rPr>
          <w:b/>
        </w:rPr>
        <w:t>23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A679D1">
        <w:rPr>
          <w:b/>
        </w:rPr>
        <w:t>22</w:t>
      </w:r>
      <w:r w:rsidR="00437B6E">
        <w:rPr>
          <w:b/>
        </w:rPr>
        <w:t xml:space="preserve"> de junho</w:t>
      </w:r>
      <w:r w:rsidR="003313BE">
        <w:rPr>
          <w:b/>
        </w:rPr>
        <w:t xml:space="preserve"> de 2021.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542104">
        <w:t>21</w:t>
      </w:r>
      <w:r w:rsidR="00920EDC">
        <w:t xml:space="preserve"> de junho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0D4A24">
        <w:t>19h00min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233CA" w:rsidRPr="00117DCA" w:rsidRDefault="00E233CA" w:rsidP="00954A3F">
      <w:pPr>
        <w:ind w:firstLine="3420"/>
        <w:jc w:val="both"/>
      </w:pPr>
    </w:p>
    <w:p w:rsidR="003A4280" w:rsidRPr="0017626C" w:rsidRDefault="00885E35" w:rsidP="00D1365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17DCA">
        <w:rPr>
          <w:b/>
          <w:u w:val="single"/>
        </w:rPr>
        <w:t xml:space="preserve">TRIBUNA DO </w:t>
      </w:r>
      <w:bookmarkStart w:id="0" w:name="_Toc515609473"/>
      <w:r w:rsidR="00343C91" w:rsidRPr="00117DCA">
        <w:rPr>
          <w:b/>
          <w:u w:val="single"/>
        </w:rPr>
        <w:t>POVO</w:t>
      </w:r>
      <w:r w:rsidR="00343C91">
        <w:rPr>
          <w:b/>
          <w:u w:val="single"/>
        </w:rPr>
        <w:t>:</w:t>
      </w:r>
      <w:r w:rsidR="000D4A24">
        <w:t xml:space="preserve"> </w:t>
      </w:r>
      <w:r w:rsidR="0017626C">
        <w:rPr>
          <w:rFonts w:ascii="Times New Roman" w:hAnsi="Times New Roman" w:cs="Times New Roman"/>
          <w:bCs/>
          <w:sz w:val="22"/>
          <w:szCs w:val="22"/>
        </w:rPr>
        <w:t>REPRESENTANTE DO SETOR DE EVENTOS DE GUAPORÉ</w:t>
      </w:r>
      <w:r w:rsidR="003126D3">
        <w:rPr>
          <w:rFonts w:ascii="Times New Roman" w:hAnsi="Times New Roman" w:cs="Times New Roman"/>
          <w:bCs/>
          <w:sz w:val="22"/>
          <w:szCs w:val="22"/>
        </w:rPr>
        <w:t>, SR ALEXANDRE BALBINOT</w:t>
      </w:r>
      <w:r w:rsidR="0017626C">
        <w:rPr>
          <w:rFonts w:ascii="Times New Roman" w:hAnsi="Times New Roman" w:cs="Times New Roman"/>
          <w:bCs/>
          <w:sz w:val="22"/>
          <w:szCs w:val="22"/>
        </w:rPr>
        <w:t>.</w:t>
      </w:r>
    </w:p>
    <w:p w:rsidR="003C1DB0" w:rsidRDefault="003C1DB0" w:rsidP="00744091">
      <w:pPr>
        <w:pStyle w:val="Default"/>
        <w:rPr>
          <w:b/>
          <w:bCs/>
          <w:u w:val="single"/>
        </w:rPr>
      </w:pPr>
    </w:p>
    <w:p w:rsidR="00A51F35" w:rsidRPr="00AA114F" w:rsidRDefault="003C1DB0" w:rsidP="00A51F35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  <w:r w:rsidRPr="007A7280">
        <w:rPr>
          <w:b/>
          <w:bCs/>
          <w:u w:val="single"/>
        </w:rPr>
        <w:t>ORDEM DO DIA</w:t>
      </w:r>
      <w:r w:rsidR="0017626C">
        <w:rPr>
          <w:b/>
          <w:bCs/>
          <w:u w:val="single"/>
        </w:rPr>
        <w:t>:</w:t>
      </w:r>
      <w:r w:rsidR="00A51F35" w:rsidRPr="00A51F35">
        <w:rPr>
          <w:rFonts w:ascii="Times-Roman" w:hAnsi="Times-Roman" w:cs="Times-Roman"/>
          <w:sz w:val="20"/>
          <w:szCs w:val="20"/>
        </w:rPr>
        <w:t xml:space="preserve"> </w:t>
      </w:r>
      <w:r w:rsidR="00AA114F">
        <w:rPr>
          <w:rFonts w:ascii="Times-Roman" w:hAnsi="Times-Roman" w:cs="Times-Roman"/>
          <w:sz w:val="22"/>
          <w:szCs w:val="22"/>
        </w:rPr>
        <w:t>Projeto de l</w:t>
      </w:r>
      <w:r w:rsidR="00AA114F" w:rsidRPr="00AA114F">
        <w:rPr>
          <w:rFonts w:ascii="Times-Roman" w:hAnsi="Times-Roman" w:cs="Times-Roman"/>
          <w:sz w:val="22"/>
          <w:szCs w:val="22"/>
        </w:rPr>
        <w:t>ei nº</w:t>
      </w:r>
      <w:r w:rsidR="00A51F35" w:rsidRPr="007A79F4">
        <w:rPr>
          <w:rFonts w:ascii="Times-Roman" w:hAnsi="Times-Roman" w:cs="Times-Roman"/>
          <w:sz w:val="20"/>
          <w:szCs w:val="20"/>
        </w:rPr>
        <w:t xml:space="preserve"> 29/2021, que INSTITUI O REGIME DE PREVIDÊNCIA COMPLEMENTAR NO ÂMBITO DO MUNICÍPIO DE GUAPORÉ; FIXA O LIMITE MÁXIMO PARA A</w:t>
      </w:r>
      <w:proofErr w:type="gramStart"/>
      <w:r w:rsidR="00A51F35" w:rsidRPr="007A79F4">
        <w:rPr>
          <w:rFonts w:ascii="Times-Roman" w:hAnsi="Times-Roman" w:cs="Times-Roman"/>
          <w:sz w:val="20"/>
          <w:szCs w:val="20"/>
        </w:rPr>
        <w:t xml:space="preserve">  </w:t>
      </w:r>
      <w:proofErr w:type="gramEnd"/>
      <w:r w:rsidR="00A51F35" w:rsidRPr="007A79F4">
        <w:rPr>
          <w:rFonts w:ascii="Times-Roman" w:hAnsi="Times-Roman" w:cs="Times-Roman"/>
          <w:sz w:val="20"/>
          <w:szCs w:val="20"/>
        </w:rPr>
        <w:t>CONCESSÃO DE APOSENTADORIAS E PENSÕES PELO REGIME DE PREVIDÊNCIA DE QUE TRATA O ART. 40 DA CONSTITUIÇÃO FEDERAL; AUTORIZA A ADESÃO A PLANO DE BENEFÍCIOS DE PREVIDÊNCIA COMPLEMENTAR E DÁ OUTRAS PROVIDÊNCIAS</w:t>
      </w:r>
      <w:r w:rsidR="00AA114F">
        <w:rPr>
          <w:rFonts w:ascii="Times-Roman" w:hAnsi="Times-Roman" w:cs="Times-Roman"/>
          <w:sz w:val="20"/>
          <w:szCs w:val="20"/>
        </w:rPr>
        <w:t xml:space="preserve">. </w:t>
      </w:r>
      <w:r w:rsidR="00AA114F" w:rsidRPr="00AA114F">
        <w:rPr>
          <w:rFonts w:ascii="Times-Roman" w:hAnsi="Times-Roman" w:cs="Times-Roman"/>
          <w:b/>
        </w:rPr>
        <w:t>Aprovado por unanimidade.</w:t>
      </w:r>
    </w:p>
    <w:p w:rsidR="00A51F35" w:rsidRPr="00AA114F" w:rsidRDefault="00A51F35" w:rsidP="00A51F35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AA114F" w:rsidRDefault="00AA114F" w:rsidP="00AA114F">
      <w:pPr>
        <w:pStyle w:val="SemEspaamento"/>
        <w:tabs>
          <w:tab w:val="left" w:pos="2835"/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51F35" w:rsidRPr="009F0D18">
        <w:rPr>
          <w:sz w:val="24"/>
          <w:szCs w:val="24"/>
        </w:rPr>
        <w:t>rojeto de lei nº 31/2021, que DISPÕE SOBRE A REORGANIZAÇÃO E CRIAÇÃO DE BAIRROS DO MUNICÍPIO E INSTITUIÇÃO DO MAPA OFICIAL.</w:t>
      </w:r>
      <w:r w:rsidRPr="00AA114F">
        <w:rPr>
          <w:rFonts w:ascii="Times-Roman" w:hAnsi="Times-Roman" w:cs="Times-Roman"/>
          <w:sz w:val="20"/>
          <w:szCs w:val="20"/>
        </w:rPr>
        <w:t xml:space="preserve"> </w:t>
      </w:r>
      <w:r w:rsidRPr="00AA114F">
        <w:rPr>
          <w:rFonts w:ascii="Times-Roman" w:hAnsi="Times-Roman" w:cs="Times-Roman"/>
          <w:b/>
          <w:sz w:val="24"/>
          <w:szCs w:val="24"/>
        </w:rPr>
        <w:t>Aprovado por unanimidade</w:t>
      </w:r>
      <w:r>
        <w:rPr>
          <w:rFonts w:ascii="Times-Roman" w:hAnsi="Times-Roman" w:cs="Times-Roman"/>
          <w:b/>
          <w:sz w:val="24"/>
          <w:szCs w:val="24"/>
        </w:rPr>
        <w:t>.</w:t>
      </w:r>
    </w:p>
    <w:p w:rsidR="00AA114F" w:rsidRPr="00AA114F" w:rsidRDefault="00AA114F" w:rsidP="00AA114F">
      <w:pPr>
        <w:pStyle w:val="SemEspaamento"/>
        <w:tabs>
          <w:tab w:val="left" w:pos="2835"/>
          <w:tab w:val="left" w:pos="3828"/>
        </w:tabs>
        <w:jc w:val="both"/>
        <w:rPr>
          <w:sz w:val="24"/>
          <w:szCs w:val="24"/>
        </w:rPr>
      </w:pPr>
    </w:p>
    <w:p w:rsidR="00A51F35" w:rsidRPr="002B1DAF" w:rsidRDefault="00AA114F" w:rsidP="002B1DAF">
      <w:pPr>
        <w:pStyle w:val="SemEspaamento"/>
        <w:tabs>
          <w:tab w:val="left" w:pos="2835"/>
          <w:tab w:val="left" w:pos="3828"/>
        </w:tabs>
        <w:jc w:val="both"/>
        <w:rPr>
          <w:sz w:val="24"/>
          <w:szCs w:val="24"/>
        </w:rPr>
      </w:pPr>
      <w:r w:rsidRPr="00AA114F">
        <w:t>Projeto de</w:t>
      </w:r>
      <w:r>
        <w:t xml:space="preserve"> lei</w:t>
      </w:r>
      <w:r w:rsidRPr="00AA114F">
        <w:t xml:space="preserve"> nº 35/2021, que </w:t>
      </w:r>
      <w:r w:rsidRPr="00AA114F">
        <w:rPr>
          <w:bCs/>
        </w:rPr>
        <w:t xml:space="preserve">AUTORIZA A CELEBRAÇÃO DE CONTRATO DE PATROCÍNIO COM </w:t>
      </w:r>
      <w:proofErr w:type="gramStart"/>
      <w:r w:rsidRPr="00AA114F">
        <w:rPr>
          <w:bCs/>
        </w:rPr>
        <w:t>A AGE</w:t>
      </w:r>
      <w:proofErr w:type="gramEnd"/>
      <w:r w:rsidRPr="00AA114F">
        <w:rPr>
          <w:bCs/>
        </w:rPr>
        <w:t xml:space="preserve"> - AGREMIAÇÃO GUAPORENSE DE ESPORTES E DÁ OUTRAS PROVIDÊNCIAS.</w:t>
      </w:r>
      <w:r w:rsidRPr="00AA114F">
        <w:rPr>
          <w:rFonts w:ascii="Times-Roman" w:hAnsi="Times-Roman" w:cs="Times-Roman"/>
          <w:b/>
          <w:sz w:val="24"/>
          <w:szCs w:val="24"/>
        </w:rPr>
        <w:t xml:space="preserve"> Aprovado por unanimidade</w:t>
      </w:r>
      <w:r>
        <w:rPr>
          <w:rFonts w:ascii="Times-Roman" w:hAnsi="Times-Roman" w:cs="Times-Roman"/>
          <w:b/>
          <w:sz w:val="24"/>
          <w:szCs w:val="24"/>
        </w:rPr>
        <w:t>.</w:t>
      </w:r>
    </w:p>
    <w:p w:rsidR="002F026A" w:rsidRPr="00E01ECE" w:rsidRDefault="002F026A" w:rsidP="000228AB">
      <w:pPr>
        <w:tabs>
          <w:tab w:val="left" w:pos="3544"/>
          <w:tab w:val="left" w:pos="4962"/>
        </w:tabs>
        <w:jc w:val="both"/>
        <w:rPr>
          <w:rFonts w:ascii="Times-Roman" w:hAnsi="Times-Roman" w:cs="Times-Roman"/>
          <w:b/>
          <w:sz w:val="22"/>
          <w:szCs w:val="22"/>
        </w:rPr>
      </w:pPr>
    </w:p>
    <w:p w:rsidR="000A36AE" w:rsidRPr="000A36AE" w:rsidRDefault="001C3A10" w:rsidP="00E01EC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  <w:r>
        <w:rPr>
          <w:b/>
        </w:rPr>
        <w:t>REQUERIMENTOS ESCRITOS</w:t>
      </w:r>
      <w:r w:rsidR="00D06486">
        <w:rPr>
          <w:b/>
        </w:rPr>
        <w:t>:</w:t>
      </w:r>
      <w:r w:rsidR="00E01ECE">
        <w:rPr>
          <w:b/>
        </w:rPr>
        <w:t xml:space="preserve"> </w:t>
      </w:r>
      <w:r w:rsidR="00BB03ED">
        <w:rPr>
          <w:b/>
        </w:rPr>
        <w:t>ALESSANDR</w:t>
      </w:r>
      <w:r w:rsidR="00E01ECE">
        <w:rPr>
          <w:b/>
        </w:rPr>
        <w:t>O</w:t>
      </w:r>
      <w:r w:rsidR="004B2F7C">
        <w:rPr>
          <w:b/>
        </w:rPr>
        <w:t xml:space="preserve"> DE ALMEIDA</w:t>
      </w:r>
      <w:r w:rsidR="00E01ECE">
        <w:rPr>
          <w:b/>
        </w:rPr>
        <w:t xml:space="preserve"> </w:t>
      </w:r>
      <w:r w:rsidR="004B2F7C">
        <w:rPr>
          <w:b/>
        </w:rPr>
        <w:t>(</w:t>
      </w:r>
      <w:r w:rsidR="00E01ECE">
        <w:rPr>
          <w:b/>
        </w:rPr>
        <w:t>TIGRINHO</w:t>
      </w:r>
      <w:r w:rsidR="004B2F7C">
        <w:rPr>
          <w:b/>
        </w:rPr>
        <w:t>)</w:t>
      </w:r>
      <w:r w:rsidR="00E01ECE">
        <w:rPr>
          <w:b/>
        </w:rPr>
        <w:t>–PTB:</w:t>
      </w:r>
      <w:r w:rsidR="00FE5C17">
        <w:rPr>
          <w:b/>
        </w:rPr>
        <w:t xml:space="preserve"> </w:t>
      </w:r>
      <w:r w:rsidR="00E01ECE">
        <w:t>Requer</w:t>
      </w:r>
      <w:r w:rsidR="0022001D" w:rsidRPr="006631EA">
        <w:t xml:space="preserve"> a Mesa</w:t>
      </w:r>
      <w:r w:rsidR="002F03BA">
        <w:t xml:space="preserve"> Diretora que encaminhe ao Poder</w:t>
      </w:r>
      <w:r w:rsidR="0022001D" w:rsidRPr="006631EA">
        <w:t xml:space="preserve"> Executivo</w:t>
      </w:r>
      <w:r w:rsidR="003E3280">
        <w:t>:</w:t>
      </w:r>
      <w:r w:rsidR="00860A72">
        <w:t xml:space="preserve"> </w:t>
      </w:r>
      <w:r w:rsidR="00BB03ED">
        <w:rPr>
          <w:b/>
        </w:rPr>
        <w:t>1</w:t>
      </w:r>
      <w:r w:rsidR="003E3280" w:rsidRPr="003E3280">
        <w:rPr>
          <w:b/>
        </w:rPr>
        <w:t>)</w:t>
      </w:r>
      <w:r w:rsidR="003126D3">
        <w:t xml:space="preserve"> Requer à Secretaria de Obras e V</w:t>
      </w:r>
      <w:r w:rsidR="00253F84">
        <w:t xml:space="preserve">iação e Secretaria de Segurança Pública e Trânsito, requerer laudo por profissional </w:t>
      </w:r>
      <w:r w:rsidR="00032287">
        <w:t>habilitado (</w:t>
      </w:r>
      <w:r w:rsidR="00253F84">
        <w:t>Engenheiro de trânsito ou profissional específico); para a comprovação se os quebra-molas (elevadas) das ruas abaixo citadas</w:t>
      </w:r>
      <w:r w:rsidR="00032287">
        <w:t xml:space="preserve"> estão</w:t>
      </w:r>
      <w:r w:rsidR="00253F84">
        <w:t xml:space="preserve"> em acordo com as normas técnicas, Rua Guilherme </w:t>
      </w:r>
      <w:proofErr w:type="spellStart"/>
      <w:r w:rsidR="00253F84">
        <w:t>Mantese</w:t>
      </w:r>
      <w:proofErr w:type="spellEnd"/>
      <w:r w:rsidR="00253F84">
        <w:t xml:space="preserve">, em frente ao número 511, (menos de 15 metros do cruzamento e altura), Rua Guilherme </w:t>
      </w:r>
      <w:proofErr w:type="spellStart"/>
      <w:r w:rsidR="00253F84">
        <w:t>Mantese</w:t>
      </w:r>
      <w:proofErr w:type="spellEnd"/>
      <w:r w:rsidR="00253F84">
        <w:t xml:space="preserve">, em frente ao número 934, (Altura e comprimento em desacordo), Rua José </w:t>
      </w:r>
      <w:proofErr w:type="spellStart"/>
      <w:r w:rsidR="00253F84">
        <w:t>Bonefácio</w:t>
      </w:r>
      <w:proofErr w:type="spellEnd"/>
      <w:r w:rsidR="00253F84">
        <w:t>, em frente ao Centro Social Urbano, (Altura</w:t>
      </w:r>
      <w:r w:rsidR="00032287">
        <w:t>).</w:t>
      </w:r>
      <w:r w:rsidR="000D4A24">
        <w:t xml:space="preserve"> </w:t>
      </w:r>
      <w:r w:rsidR="00C43438" w:rsidRPr="00C43438">
        <w:rPr>
          <w:b/>
        </w:rPr>
        <w:t xml:space="preserve">Aprovado por </w:t>
      </w:r>
      <w:r w:rsidR="000A36AE" w:rsidRPr="00C43438">
        <w:rPr>
          <w:b/>
        </w:rPr>
        <w:t xml:space="preserve">unanimidade. </w:t>
      </w:r>
      <w:proofErr w:type="gramStart"/>
      <w:r w:rsidR="000A36AE">
        <w:rPr>
          <w:b/>
        </w:rPr>
        <w:t>2</w:t>
      </w:r>
      <w:proofErr w:type="gramEnd"/>
      <w:r w:rsidR="000A36AE">
        <w:rPr>
          <w:b/>
        </w:rPr>
        <w:t xml:space="preserve">) </w:t>
      </w:r>
      <w:r w:rsidR="00253F84">
        <w:t>Solicita a Secretaria de Administração e a Secretaria de Assistência Social que seja encaminhado o quanto antes o Projeto de Lei dos Subsídios dos Aluguéis Sociais, que foi retirado</w:t>
      </w:r>
      <w:r w:rsidR="002029C2">
        <w:t xml:space="preserve"> desta casa pelo Líder do governo Vereador Jonas </w:t>
      </w:r>
      <w:proofErr w:type="spellStart"/>
      <w:r w:rsidR="002029C2">
        <w:t>Agosti</w:t>
      </w:r>
      <w:proofErr w:type="spellEnd"/>
      <w:r w:rsidR="002029C2">
        <w:t>, para modificação e ampliação em conformidade com a lei Municipal, garantindo direito dos usuários á uma moradia</w:t>
      </w:r>
      <w:r w:rsidR="000A36AE" w:rsidRPr="000A36AE">
        <w:t>.</w:t>
      </w:r>
      <w:r w:rsidR="002029C2">
        <w:rPr>
          <w:b/>
        </w:rPr>
        <w:t xml:space="preserve"> Aprovado por unanimidade.</w:t>
      </w:r>
    </w:p>
    <w:p w:rsidR="00BB03ED" w:rsidRDefault="00375978" w:rsidP="00692D65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 w:rsidRPr="00375978">
        <w:rPr>
          <w:b/>
          <w:bCs/>
        </w:rPr>
        <w:t xml:space="preserve">JADER DALLA COSTA- PP: </w:t>
      </w:r>
      <w:r w:rsidRPr="00375978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984657">
        <w:rPr>
          <w:b/>
          <w:bCs/>
        </w:rPr>
        <w:t>1)</w:t>
      </w:r>
      <w:r w:rsidR="00E7248D">
        <w:rPr>
          <w:bCs/>
        </w:rPr>
        <w:t xml:space="preserve"> Solicit</w:t>
      </w:r>
      <w:r w:rsidR="00BE5BFD">
        <w:rPr>
          <w:bCs/>
        </w:rPr>
        <w:t>a a Secretaria de</w:t>
      </w:r>
      <w:r w:rsidR="002029C2">
        <w:rPr>
          <w:bCs/>
        </w:rPr>
        <w:t xml:space="preserve"> Obras e Viação, a desobstrução da boca de lobo situada na Rua Aurora em frente ao Número 1115, esquina com Agilberto Maia, bairro São Cristóvão</w:t>
      </w:r>
      <w:r w:rsidR="00BE5BFD">
        <w:rPr>
          <w:bCs/>
        </w:rPr>
        <w:t>.</w:t>
      </w:r>
      <w:r w:rsidR="006572D8" w:rsidRPr="006572D8">
        <w:rPr>
          <w:b/>
          <w:bCs/>
        </w:rPr>
        <w:t xml:space="preserve"> Aprovado por unanimidade</w:t>
      </w:r>
      <w:r w:rsidR="006572D8">
        <w:rPr>
          <w:bCs/>
        </w:rPr>
        <w:t xml:space="preserve">. </w:t>
      </w:r>
    </w:p>
    <w:p w:rsidR="00CC1011" w:rsidRDefault="002029C2" w:rsidP="00CC1011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  <w:r>
        <w:rPr>
          <w:b/>
          <w:bCs/>
        </w:rPr>
        <w:t>BANCADAS PP E PTB</w:t>
      </w:r>
      <w:r w:rsidR="000A36AE" w:rsidRPr="000A36AE">
        <w:rPr>
          <w:b/>
          <w:bCs/>
        </w:rPr>
        <w:t>:</w:t>
      </w:r>
      <w:r w:rsidR="000A36AE">
        <w:rPr>
          <w:bCs/>
        </w:rPr>
        <w:t xml:space="preserve"> </w:t>
      </w:r>
      <w:r w:rsidRPr="00375978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2029C2">
        <w:rPr>
          <w:b/>
          <w:bCs/>
        </w:rPr>
        <w:t>1)</w:t>
      </w:r>
      <w:r>
        <w:rPr>
          <w:b/>
          <w:bCs/>
        </w:rPr>
        <w:t xml:space="preserve"> </w:t>
      </w:r>
      <w:r>
        <w:rPr>
          <w:bCs/>
        </w:rPr>
        <w:t>S</w:t>
      </w:r>
      <w:r w:rsidRPr="002029C2">
        <w:rPr>
          <w:bCs/>
        </w:rPr>
        <w:t>olicita</w:t>
      </w:r>
      <w:r w:rsidR="00032287">
        <w:rPr>
          <w:bCs/>
        </w:rPr>
        <w:t xml:space="preserve"> ao setor compe</w:t>
      </w:r>
      <w:r>
        <w:rPr>
          <w:bCs/>
        </w:rPr>
        <w:t xml:space="preserve">tente. </w:t>
      </w:r>
      <w:r w:rsidRPr="00032287">
        <w:rPr>
          <w:b/>
          <w:bCs/>
        </w:rPr>
        <w:t>A)</w:t>
      </w:r>
      <w:r>
        <w:rPr>
          <w:bCs/>
        </w:rPr>
        <w:t xml:space="preserve"> Quantas são as empresas de consultoria ou confederações que o Município possui convênio e/ou contrato, em toda a área de atuação da Administração </w:t>
      </w:r>
      <w:r w:rsidR="00032287">
        <w:rPr>
          <w:bCs/>
        </w:rPr>
        <w:t xml:space="preserve">Pública. </w:t>
      </w:r>
      <w:r w:rsidR="00032287" w:rsidRPr="00032287">
        <w:rPr>
          <w:b/>
          <w:bCs/>
        </w:rPr>
        <w:t>B)</w:t>
      </w:r>
      <w:r w:rsidR="00032287">
        <w:rPr>
          <w:bCs/>
        </w:rPr>
        <w:t xml:space="preserve"> Di</w:t>
      </w:r>
      <w:r>
        <w:rPr>
          <w:bCs/>
        </w:rPr>
        <w:t>scr</w:t>
      </w:r>
      <w:r w:rsidR="00032287">
        <w:rPr>
          <w:bCs/>
        </w:rPr>
        <w:t xml:space="preserve">iminar os nomes e os valores que o Município contribui mensalmente e/ou anualmente com cada qual. </w:t>
      </w:r>
      <w:r w:rsidR="00CC1011" w:rsidRPr="00CC1011">
        <w:rPr>
          <w:b/>
          <w:bCs/>
        </w:rPr>
        <w:t>Aprovado por unanimidade.</w:t>
      </w:r>
    </w:p>
    <w:p w:rsidR="00032287" w:rsidRDefault="00032287" w:rsidP="00032287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>
        <w:rPr>
          <w:b/>
        </w:rPr>
        <w:lastRenderedPageBreak/>
        <w:t xml:space="preserve">REQUERIMENTOS </w:t>
      </w:r>
      <w:proofErr w:type="gramStart"/>
      <w:r>
        <w:rPr>
          <w:b/>
        </w:rPr>
        <w:t>VERBAIS:</w:t>
      </w:r>
      <w:proofErr w:type="gramEnd"/>
      <w:r>
        <w:rPr>
          <w:b/>
          <w:bCs/>
          <w:sz w:val="23"/>
          <w:szCs w:val="23"/>
        </w:rPr>
        <w:t xml:space="preserve">MOUSTAFH ROBERTO SARI MAHMUD </w:t>
      </w:r>
      <w:r w:rsidR="002B1DAF">
        <w:rPr>
          <w:b/>
          <w:bCs/>
          <w:sz w:val="23"/>
          <w:szCs w:val="23"/>
        </w:rPr>
        <w:t>MUHAMMAD-PP</w:t>
      </w:r>
      <w:r>
        <w:rPr>
          <w:b/>
          <w:bCs/>
          <w:sz w:val="23"/>
          <w:szCs w:val="23"/>
        </w:rPr>
        <w:t>:</w:t>
      </w:r>
      <w:r w:rsidRPr="00032287">
        <w:rPr>
          <w:bCs/>
        </w:rPr>
        <w:t xml:space="preserve"> </w:t>
      </w:r>
      <w:r w:rsidRPr="00375978">
        <w:rPr>
          <w:bCs/>
        </w:rPr>
        <w:t>Requereu a mesa Diretora</w:t>
      </w:r>
      <w:r>
        <w:rPr>
          <w:bCs/>
        </w:rPr>
        <w:t xml:space="preserve">: </w:t>
      </w:r>
      <w:r w:rsidRPr="00032287">
        <w:rPr>
          <w:b/>
          <w:bCs/>
        </w:rPr>
        <w:t>1)</w:t>
      </w:r>
      <w:r>
        <w:rPr>
          <w:bCs/>
        </w:rPr>
        <w:t xml:space="preserve"> Vistas do projeto de Lei</w:t>
      </w:r>
      <w:r w:rsidR="002B1DAF">
        <w:rPr>
          <w:bCs/>
        </w:rPr>
        <w:t xml:space="preserve"> </w:t>
      </w:r>
      <w:r>
        <w:rPr>
          <w:bCs/>
        </w:rPr>
        <w:t>PLL nº 30/2021.</w:t>
      </w:r>
      <w:r w:rsidRPr="00032287">
        <w:rPr>
          <w:b/>
          <w:bCs/>
        </w:rPr>
        <w:t xml:space="preserve"> </w:t>
      </w:r>
      <w:r w:rsidRPr="006572D8">
        <w:rPr>
          <w:b/>
          <w:bCs/>
        </w:rPr>
        <w:t>Aprovado por unanimidade</w:t>
      </w:r>
      <w:r>
        <w:rPr>
          <w:bCs/>
        </w:rPr>
        <w:t xml:space="preserve">. </w:t>
      </w:r>
    </w:p>
    <w:p w:rsidR="002B1DAF" w:rsidRDefault="00032287" w:rsidP="002B1DAF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JONAS AGOSTI-MDB:</w:t>
      </w:r>
      <w:r w:rsidRPr="00032287">
        <w:rPr>
          <w:bCs/>
        </w:rPr>
        <w:t xml:space="preserve"> </w:t>
      </w:r>
      <w:r w:rsidRPr="00375978">
        <w:rPr>
          <w:bCs/>
        </w:rPr>
        <w:t>Requereu a mesa Diretora</w:t>
      </w:r>
      <w:r>
        <w:rPr>
          <w:bCs/>
        </w:rPr>
        <w:t xml:space="preserve">: </w:t>
      </w:r>
      <w:r w:rsidRPr="00032287">
        <w:rPr>
          <w:b/>
          <w:bCs/>
        </w:rPr>
        <w:t>1)</w:t>
      </w:r>
      <w:r>
        <w:rPr>
          <w:b/>
          <w:bCs/>
        </w:rPr>
        <w:t xml:space="preserve"> </w:t>
      </w:r>
      <w:r w:rsidRPr="002B1DAF">
        <w:rPr>
          <w:bCs/>
        </w:rPr>
        <w:t>Inclusão do projeto de lei nº 35/2021 na ordem do dia, da sessão</w:t>
      </w:r>
      <w:r w:rsidR="002B1DAF" w:rsidRPr="002B1DAF">
        <w:rPr>
          <w:bCs/>
        </w:rPr>
        <w:t>.</w:t>
      </w:r>
      <w:r w:rsidR="002B1DAF" w:rsidRPr="002B1DAF">
        <w:rPr>
          <w:b/>
          <w:bCs/>
        </w:rPr>
        <w:t xml:space="preserve"> </w:t>
      </w:r>
      <w:r w:rsidR="002B1DAF" w:rsidRPr="006572D8">
        <w:rPr>
          <w:b/>
          <w:bCs/>
        </w:rPr>
        <w:t>Aprovado por unanimidade</w:t>
      </w:r>
      <w:r w:rsidR="002B1DAF">
        <w:rPr>
          <w:bCs/>
        </w:rPr>
        <w:t xml:space="preserve">. </w:t>
      </w:r>
    </w:p>
    <w:p w:rsidR="002B1DAF" w:rsidRPr="00A16C61" w:rsidRDefault="002B1DAF" w:rsidP="00CC1011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  <w:r>
        <w:rPr>
          <w:b/>
          <w:bCs/>
          <w:sz w:val="23"/>
          <w:szCs w:val="23"/>
        </w:rPr>
        <w:t>ITAMARA FRANCESCHINI-PP:</w:t>
      </w:r>
      <w:r>
        <w:rPr>
          <w:b/>
          <w:bCs/>
        </w:rPr>
        <w:t xml:space="preserve"> 1) </w:t>
      </w:r>
      <w:r w:rsidR="00032287" w:rsidRPr="002B1DAF">
        <w:rPr>
          <w:bCs/>
        </w:rPr>
        <w:t xml:space="preserve">Solicitou a Secretaria de Meio Ambiente </w:t>
      </w:r>
      <w:r w:rsidRPr="002B1DAF">
        <w:rPr>
          <w:bCs/>
        </w:rPr>
        <w:t xml:space="preserve">o documento referente </w:t>
      </w:r>
      <w:proofErr w:type="gramStart"/>
      <w:r w:rsidRPr="002B1DAF">
        <w:rPr>
          <w:bCs/>
        </w:rPr>
        <w:t>a</w:t>
      </w:r>
      <w:proofErr w:type="gramEnd"/>
      <w:r w:rsidRPr="002B1DAF">
        <w:rPr>
          <w:bCs/>
        </w:rPr>
        <w:t xml:space="preserve"> Licença de retirada das árvores das obras do calçadão na Avenida </w:t>
      </w:r>
      <w:proofErr w:type="spellStart"/>
      <w:r w:rsidRPr="002B1DAF">
        <w:rPr>
          <w:bCs/>
        </w:rPr>
        <w:t>Scalabrini</w:t>
      </w:r>
      <w:proofErr w:type="spellEnd"/>
      <w:r w:rsidRPr="002B1DAF">
        <w:rPr>
          <w:bCs/>
        </w:rPr>
        <w:t>.</w:t>
      </w:r>
      <w:r w:rsidRPr="002B1DAF">
        <w:rPr>
          <w:b/>
          <w:bCs/>
        </w:rPr>
        <w:t xml:space="preserve"> </w:t>
      </w:r>
      <w:r w:rsidRPr="006572D8">
        <w:rPr>
          <w:b/>
          <w:bCs/>
        </w:rPr>
        <w:t>Aprovado por unanimidade</w:t>
      </w:r>
      <w:r w:rsidR="00A16C61">
        <w:rPr>
          <w:bCs/>
        </w:rPr>
        <w:t>.</w:t>
      </w:r>
      <w:bookmarkStart w:id="1" w:name="_GoBack"/>
      <w:bookmarkEnd w:id="1"/>
    </w:p>
    <w:p w:rsidR="00CC1011" w:rsidRDefault="00CC1011" w:rsidP="00CC1011">
      <w:pPr>
        <w:pStyle w:val="Corpodetexto"/>
        <w:tabs>
          <w:tab w:val="left" w:pos="2835"/>
          <w:tab w:val="left" w:pos="5387"/>
        </w:tabs>
        <w:jc w:val="right"/>
        <w:rPr>
          <w:bCs/>
        </w:rPr>
      </w:pPr>
    </w:p>
    <w:bookmarkEnd w:id="0"/>
    <w:p w:rsidR="00C838CF" w:rsidRPr="00CC1011" w:rsidRDefault="00DD62AF" w:rsidP="002B1DAF">
      <w:pPr>
        <w:pStyle w:val="Corpodetexto"/>
        <w:tabs>
          <w:tab w:val="left" w:pos="2835"/>
          <w:tab w:val="left" w:pos="5387"/>
        </w:tabs>
        <w:jc w:val="center"/>
        <w:rPr>
          <w:bCs/>
        </w:rPr>
      </w:pPr>
      <w:r>
        <w:rPr>
          <w:b/>
          <w:bCs/>
        </w:rPr>
        <w:t>Valcir Antonio Fanton</w:t>
      </w:r>
    </w:p>
    <w:p w:rsidR="00C44E52" w:rsidRDefault="00C838CF" w:rsidP="002B1DAF">
      <w:pPr>
        <w:jc w:val="center"/>
        <w:rPr>
          <w:b/>
        </w:rPr>
      </w:pPr>
      <w:r w:rsidRPr="00117DCA">
        <w:rPr>
          <w:b/>
        </w:rPr>
        <w:t>Presidente</w:t>
      </w:r>
    </w:p>
    <w:p w:rsidR="002B1DAF" w:rsidRDefault="002B1DAF" w:rsidP="002B1DAF">
      <w:pPr>
        <w:jc w:val="center"/>
        <w:rPr>
          <w:b/>
        </w:rPr>
      </w:pPr>
    </w:p>
    <w:p w:rsidR="002B1DAF" w:rsidRDefault="002B1DAF" w:rsidP="002B1DAF">
      <w:pPr>
        <w:jc w:val="center"/>
        <w:rPr>
          <w:b/>
        </w:rPr>
      </w:pPr>
    </w:p>
    <w:p w:rsidR="002B1DAF" w:rsidRDefault="002B1DAF" w:rsidP="002B1DAF">
      <w:pPr>
        <w:jc w:val="center"/>
        <w:rPr>
          <w:b/>
        </w:rPr>
      </w:pPr>
    </w:p>
    <w:p w:rsidR="002B1DAF" w:rsidRDefault="002B1DAF" w:rsidP="002B1DAF">
      <w:pPr>
        <w:jc w:val="center"/>
        <w:rPr>
          <w:b/>
        </w:rPr>
      </w:pPr>
    </w:p>
    <w:p w:rsidR="002B1DAF" w:rsidRDefault="002B1DAF" w:rsidP="002B1DAF">
      <w:pPr>
        <w:jc w:val="center"/>
        <w:rPr>
          <w:b/>
        </w:rPr>
      </w:pPr>
    </w:p>
    <w:p w:rsidR="002B1DAF" w:rsidRDefault="002B1DAF" w:rsidP="002B1DAF">
      <w:pPr>
        <w:jc w:val="center"/>
        <w:rPr>
          <w:b/>
        </w:rPr>
      </w:pPr>
    </w:p>
    <w:p w:rsidR="0032313C" w:rsidRPr="009306BD" w:rsidRDefault="0032313C" w:rsidP="002F026A">
      <w:pPr>
        <w:jc w:val="both"/>
        <w:rPr>
          <w:b/>
        </w:rPr>
      </w:pP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3F" w:rsidRDefault="009B233F" w:rsidP="009E31EB">
      <w:r>
        <w:separator/>
      </w:r>
    </w:p>
  </w:endnote>
  <w:endnote w:type="continuationSeparator" w:id="0">
    <w:p w:rsidR="009B233F" w:rsidRDefault="009B233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3F" w:rsidRDefault="009B233F" w:rsidP="009E31EB">
      <w:r>
        <w:separator/>
      </w:r>
    </w:p>
  </w:footnote>
  <w:footnote w:type="continuationSeparator" w:id="0">
    <w:p w:rsidR="009B233F" w:rsidRDefault="009B233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9C2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26D3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674B"/>
    <w:rsid w:val="00497745"/>
    <w:rsid w:val="00497B9F"/>
    <w:rsid w:val="004A0E56"/>
    <w:rsid w:val="004A1911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2F7C"/>
    <w:rsid w:val="004B55AB"/>
    <w:rsid w:val="004B56A8"/>
    <w:rsid w:val="004B5748"/>
    <w:rsid w:val="004C01AA"/>
    <w:rsid w:val="004C0572"/>
    <w:rsid w:val="004C3D66"/>
    <w:rsid w:val="004C50FB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2104"/>
    <w:rsid w:val="00543970"/>
    <w:rsid w:val="005467BD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4BB7"/>
    <w:rsid w:val="00565AEA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09C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E1E16"/>
    <w:rsid w:val="006E31CD"/>
    <w:rsid w:val="006F2412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12BE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3F86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F160C"/>
    <w:rsid w:val="008F2DB9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EDC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3BDD"/>
    <w:rsid w:val="00954A3F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33F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251C"/>
    <w:rsid w:val="00A12A55"/>
    <w:rsid w:val="00A163F6"/>
    <w:rsid w:val="00A16C61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1F35"/>
    <w:rsid w:val="00A548DE"/>
    <w:rsid w:val="00A55970"/>
    <w:rsid w:val="00A560BB"/>
    <w:rsid w:val="00A56577"/>
    <w:rsid w:val="00A56C96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BFD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96192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011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2392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5343"/>
    <w:rsid w:val="00D967CC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48E0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213F"/>
    <w:rsid w:val="00FE3E43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9172-ABC5-406C-8CBC-A189D158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2021-06-22T17:51:00Z</cp:lastPrinted>
  <dcterms:created xsi:type="dcterms:W3CDTF">2021-06-22T17:51:00Z</dcterms:created>
  <dcterms:modified xsi:type="dcterms:W3CDTF">2021-06-22T17:51:00Z</dcterms:modified>
</cp:coreProperties>
</file>