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B2F" w:rsidRPr="006719BE" w:rsidRDefault="00857B2F" w:rsidP="00857B2F">
      <w:pPr>
        <w:pStyle w:val="Corpodetexto"/>
        <w:tabs>
          <w:tab w:val="left" w:pos="5670"/>
        </w:tabs>
        <w:spacing w:line="360" w:lineRule="auto"/>
      </w:pPr>
      <w:r w:rsidRPr="00A73F07">
        <w:t xml:space="preserve">Of. nº. </w:t>
      </w:r>
      <w:r>
        <w:t>003</w:t>
      </w:r>
      <w:r w:rsidRPr="00A73F07">
        <w:t>/201</w:t>
      </w:r>
      <w:r>
        <w:t>8</w:t>
      </w:r>
      <w:bookmarkStart w:id="0" w:name="_GoBack"/>
      <w:bookmarkEnd w:id="0"/>
      <w:r w:rsidRPr="00A73F07">
        <w:t xml:space="preserve">                                                               Guaporé, </w:t>
      </w:r>
      <w:r>
        <w:t>07 de maio de 2018</w:t>
      </w:r>
      <w:r w:rsidRPr="00A73F07">
        <w:t>.</w:t>
      </w:r>
    </w:p>
    <w:p w:rsidR="00857B2F" w:rsidRPr="006719BE" w:rsidRDefault="00857B2F" w:rsidP="00857B2F">
      <w:pPr>
        <w:tabs>
          <w:tab w:val="left" w:pos="4253"/>
          <w:tab w:val="left" w:pos="5103"/>
        </w:tabs>
        <w:spacing w:line="360" w:lineRule="auto"/>
        <w:jc w:val="both"/>
        <w:rPr>
          <w:rFonts w:ascii="Times New Roman" w:hAnsi="Times New Roman"/>
          <w:sz w:val="24"/>
          <w:szCs w:val="24"/>
        </w:rPr>
      </w:pPr>
    </w:p>
    <w:p w:rsidR="00857B2F" w:rsidRPr="006719BE" w:rsidRDefault="00857B2F" w:rsidP="00857B2F">
      <w:pPr>
        <w:tabs>
          <w:tab w:val="left" w:pos="4253"/>
          <w:tab w:val="left" w:pos="5387"/>
        </w:tabs>
        <w:spacing w:line="360" w:lineRule="auto"/>
        <w:jc w:val="both"/>
        <w:rPr>
          <w:rFonts w:ascii="Times New Roman" w:hAnsi="Times New Roman"/>
          <w:sz w:val="24"/>
          <w:szCs w:val="24"/>
        </w:rPr>
      </w:pPr>
    </w:p>
    <w:p w:rsidR="00857B2F" w:rsidRPr="006719BE" w:rsidRDefault="00857B2F" w:rsidP="00857B2F">
      <w:pPr>
        <w:tabs>
          <w:tab w:val="left" w:pos="3402"/>
          <w:tab w:val="left" w:pos="5103"/>
        </w:tabs>
        <w:spacing w:after="0" w:line="360" w:lineRule="auto"/>
        <w:ind w:firstLine="3420"/>
        <w:jc w:val="both"/>
        <w:rPr>
          <w:rFonts w:ascii="Times New Roman" w:hAnsi="Times New Roman"/>
          <w:sz w:val="24"/>
          <w:szCs w:val="24"/>
        </w:rPr>
      </w:pPr>
      <w:r w:rsidRPr="006719BE">
        <w:rPr>
          <w:rFonts w:ascii="Times New Roman" w:hAnsi="Times New Roman"/>
          <w:sz w:val="24"/>
          <w:szCs w:val="24"/>
        </w:rPr>
        <w:t>Senhores Vereadores</w:t>
      </w:r>
      <w:r>
        <w:rPr>
          <w:rFonts w:ascii="Times New Roman" w:hAnsi="Times New Roman"/>
          <w:sz w:val="24"/>
          <w:szCs w:val="24"/>
        </w:rPr>
        <w:t>,</w:t>
      </w:r>
    </w:p>
    <w:p w:rsidR="00857B2F" w:rsidRPr="006719BE" w:rsidRDefault="00857B2F" w:rsidP="00857B2F">
      <w:pPr>
        <w:tabs>
          <w:tab w:val="left" w:pos="3402"/>
          <w:tab w:val="left" w:pos="5103"/>
        </w:tabs>
        <w:spacing w:after="0" w:line="360" w:lineRule="auto"/>
        <w:jc w:val="both"/>
        <w:rPr>
          <w:rFonts w:ascii="Times New Roman" w:hAnsi="Times New Roman"/>
          <w:sz w:val="24"/>
          <w:szCs w:val="24"/>
        </w:rPr>
      </w:pPr>
    </w:p>
    <w:p w:rsidR="00857B2F" w:rsidRPr="006719BE" w:rsidRDefault="00857B2F" w:rsidP="00857B2F">
      <w:pPr>
        <w:pStyle w:val="Recuodecorpodetexto2"/>
        <w:tabs>
          <w:tab w:val="left" w:pos="3402"/>
        </w:tabs>
        <w:spacing w:line="360" w:lineRule="auto"/>
        <w:jc w:val="both"/>
      </w:pPr>
      <w:r w:rsidRPr="006719BE">
        <w:tab/>
        <w:t xml:space="preserve">Estamos enviando para apreciação e votação de Vossas Excelências, o </w:t>
      </w:r>
      <w:r>
        <w:t>P</w:t>
      </w:r>
      <w:r w:rsidRPr="006719BE">
        <w:t xml:space="preserve">rojeto de </w:t>
      </w:r>
      <w:r>
        <w:t>Lei L</w:t>
      </w:r>
      <w:r w:rsidRPr="006719BE">
        <w:t>egislativa nº. 0</w:t>
      </w:r>
      <w:r w:rsidR="000F535E">
        <w:t>04</w:t>
      </w:r>
      <w:r w:rsidRPr="006719BE">
        <w:t>/201</w:t>
      </w:r>
      <w:r>
        <w:t>8</w:t>
      </w:r>
      <w:r w:rsidRPr="006719BE">
        <w:t xml:space="preserve">, que </w:t>
      </w:r>
      <w:r w:rsidRPr="00857B2F">
        <w:rPr>
          <w:b/>
        </w:rPr>
        <w:t>EXTINGUE CARGO DE TESOUREIRO, EXTINGUE CARGO DE CONTADOR, EXTINGUE O CARGO DE SERVENTE, ALTERA AS ATRIBUIÇÕES DO CARGO DE ASSESSOR DA PRESIDÊNCIA, ALTERA AS ATRIBUIÇÕES DO CARGO DE ASSESSOR LEGISLATIVO, ALTERA O PADRÃO DO CARGO DE AGENTE ADMINISTRATIVO</w:t>
      </w:r>
      <w:r w:rsidR="00BE2407">
        <w:rPr>
          <w:b/>
        </w:rPr>
        <w:t xml:space="preserve"> E CRIA O PADRÃO CE-16</w:t>
      </w:r>
      <w:r w:rsidRPr="00857B2F">
        <w:rPr>
          <w:b/>
        </w:rPr>
        <w:t>.</w:t>
      </w:r>
    </w:p>
    <w:p w:rsidR="00857B2F" w:rsidRPr="006719BE" w:rsidRDefault="00857B2F" w:rsidP="00857B2F">
      <w:pPr>
        <w:pStyle w:val="Recuodecorpodetexto2"/>
        <w:tabs>
          <w:tab w:val="left" w:pos="3402"/>
        </w:tabs>
        <w:spacing w:line="360" w:lineRule="auto"/>
        <w:jc w:val="both"/>
      </w:pPr>
    </w:p>
    <w:p w:rsidR="00857B2F" w:rsidRPr="006719BE" w:rsidRDefault="00857B2F" w:rsidP="00857B2F">
      <w:pPr>
        <w:pStyle w:val="Recuodecorpodetexto2"/>
        <w:tabs>
          <w:tab w:val="left" w:pos="3402"/>
        </w:tabs>
        <w:spacing w:line="360" w:lineRule="auto"/>
        <w:ind w:firstLine="3119"/>
        <w:jc w:val="both"/>
      </w:pPr>
      <w:r w:rsidRPr="006719BE">
        <w:t>Em anexo segue justificativa do presente encaminhamento.</w:t>
      </w:r>
    </w:p>
    <w:p w:rsidR="00857B2F" w:rsidRPr="006719BE" w:rsidRDefault="00857B2F" w:rsidP="00857B2F">
      <w:pPr>
        <w:tabs>
          <w:tab w:val="left" w:pos="3402"/>
          <w:tab w:val="left" w:pos="5103"/>
        </w:tabs>
        <w:spacing w:line="360" w:lineRule="auto"/>
        <w:jc w:val="both"/>
        <w:rPr>
          <w:rFonts w:ascii="Times New Roman" w:hAnsi="Times New Roman"/>
          <w:sz w:val="24"/>
          <w:szCs w:val="24"/>
        </w:rPr>
      </w:pPr>
      <w:r w:rsidRPr="006719BE">
        <w:rPr>
          <w:rFonts w:ascii="Times New Roman" w:hAnsi="Times New Roman"/>
          <w:sz w:val="24"/>
          <w:szCs w:val="24"/>
        </w:rPr>
        <w:tab/>
        <w:t>Atenciosamente.</w:t>
      </w:r>
    </w:p>
    <w:p w:rsidR="00857B2F" w:rsidRDefault="00857B2F" w:rsidP="00857B2F">
      <w:pPr>
        <w:tabs>
          <w:tab w:val="left" w:pos="3402"/>
          <w:tab w:val="left" w:pos="5103"/>
        </w:tabs>
        <w:spacing w:line="360" w:lineRule="auto"/>
        <w:jc w:val="both"/>
        <w:rPr>
          <w:rFonts w:ascii="Times New Roman" w:hAnsi="Times New Roman"/>
          <w:sz w:val="24"/>
          <w:szCs w:val="24"/>
        </w:rPr>
      </w:pPr>
    </w:p>
    <w:p w:rsidR="00857B2F" w:rsidRPr="00857B2F" w:rsidRDefault="00857B2F" w:rsidP="00857B2F">
      <w:pPr>
        <w:ind w:firstLine="3402"/>
        <w:jc w:val="both"/>
        <w:rPr>
          <w:rFonts w:ascii="Times New Roman" w:hAnsi="Times New Roman"/>
          <w:sz w:val="24"/>
          <w:szCs w:val="24"/>
        </w:rPr>
      </w:pPr>
    </w:p>
    <w:p w:rsidR="00857B2F" w:rsidRPr="00857B2F" w:rsidRDefault="00857B2F" w:rsidP="00857B2F">
      <w:pPr>
        <w:jc w:val="both"/>
        <w:rPr>
          <w:rFonts w:ascii="Times New Roman" w:hAnsi="Times New Roman"/>
          <w:sz w:val="24"/>
          <w:szCs w:val="24"/>
        </w:rPr>
      </w:pPr>
      <w:r w:rsidRPr="00857B2F">
        <w:rPr>
          <w:rFonts w:ascii="Times New Roman" w:hAnsi="Times New Roman"/>
          <w:sz w:val="24"/>
          <w:szCs w:val="24"/>
        </w:rPr>
        <w:t>Adalberto A. de Almeida       Homero Loreni Marcolina     Marisa Judith Bordin</w:t>
      </w:r>
    </w:p>
    <w:p w:rsidR="00857B2F" w:rsidRPr="00857B2F" w:rsidRDefault="00857B2F" w:rsidP="00857B2F">
      <w:pPr>
        <w:jc w:val="both"/>
        <w:rPr>
          <w:rFonts w:ascii="Times New Roman" w:hAnsi="Times New Roman"/>
          <w:sz w:val="24"/>
          <w:szCs w:val="24"/>
        </w:rPr>
      </w:pPr>
      <w:r w:rsidRPr="00857B2F">
        <w:rPr>
          <w:rFonts w:ascii="Times New Roman" w:hAnsi="Times New Roman"/>
          <w:sz w:val="24"/>
          <w:szCs w:val="24"/>
        </w:rPr>
        <w:t xml:space="preserve">     Consultor Jurídico            Presidente da Câmara         Secretária da Mesa</w:t>
      </w:r>
    </w:p>
    <w:p w:rsidR="00857B2F" w:rsidRPr="006719BE" w:rsidRDefault="00857B2F" w:rsidP="00857B2F">
      <w:pPr>
        <w:tabs>
          <w:tab w:val="left" w:pos="3402"/>
          <w:tab w:val="left" w:pos="5103"/>
        </w:tabs>
        <w:spacing w:line="360" w:lineRule="auto"/>
        <w:jc w:val="both"/>
        <w:rPr>
          <w:rFonts w:ascii="Times New Roman" w:hAnsi="Times New Roman"/>
          <w:sz w:val="24"/>
          <w:szCs w:val="24"/>
        </w:rPr>
      </w:pPr>
    </w:p>
    <w:p w:rsidR="00857B2F" w:rsidRPr="006719BE" w:rsidRDefault="00857B2F" w:rsidP="00857B2F">
      <w:pPr>
        <w:tabs>
          <w:tab w:val="left" w:pos="3402"/>
          <w:tab w:val="left" w:pos="5103"/>
        </w:tabs>
        <w:spacing w:line="360" w:lineRule="auto"/>
        <w:jc w:val="both"/>
        <w:rPr>
          <w:rFonts w:ascii="Times New Roman" w:hAnsi="Times New Roman"/>
          <w:sz w:val="24"/>
          <w:szCs w:val="24"/>
        </w:rPr>
      </w:pPr>
    </w:p>
    <w:p w:rsidR="00857B2F" w:rsidRDefault="00857B2F" w:rsidP="00857B2F">
      <w:pPr>
        <w:tabs>
          <w:tab w:val="left" w:pos="3402"/>
          <w:tab w:val="left" w:pos="5103"/>
        </w:tabs>
        <w:spacing w:line="360" w:lineRule="auto"/>
        <w:jc w:val="both"/>
        <w:rPr>
          <w:rFonts w:ascii="Times New Roman" w:hAnsi="Times New Roman"/>
          <w:sz w:val="24"/>
          <w:szCs w:val="24"/>
          <w:lang w:val="es-ES_tradnl"/>
        </w:rPr>
      </w:pPr>
    </w:p>
    <w:p w:rsidR="00857B2F" w:rsidRPr="006719BE" w:rsidRDefault="00857B2F" w:rsidP="00857B2F">
      <w:pPr>
        <w:tabs>
          <w:tab w:val="left" w:pos="3402"/>
          <w:tab w:val="left" w:pos="5103"/>
        </w:tabs>
        <w:spacing w:line="360" w:lineRule="auto"/>
        <w:jc w:val="both"/>
        <w:rPr>
          <w:rFonts w:ascii="Times New Roman" w:hAnsi="Times New Roman"/>
          <w:sz w:val="24"/>
          <w:szCs w:val="24"/>
        </w:rPr>
      </w:pPr>
    </w:p>
    <w:p w:rsidR="00857B2F" w:rsidRDefault="00857B2F" w:rsidP="00FA6A20">
      <w:pPr>
        <w:jc w:val="center"/>
        <w:rPr>
          <w:rFonts w:ascii="Times New Roman" w:hAnsi="Times New Roman"/>
          <w:sz w:val="24"/>
          <w:szCs w:val="24"/>
        </w:rPr>
      </w:pPr>
    </w:p>
    <w:p w:rsidR="00857B2F" w:rsidRDefault="00857B2F" w:rsidP="00FA6A20">
      <w:pPr>
        <w:jc w:val="center"/>
        <w:rPr>
          <w:rFonts w:ascii="Times New Roman" w:hAnsi="Times New Roman"/>
          <w:sz w:val="24"/>
          <w:szCs w:val="24"/>
        </w:rPr>
      </w:pPr>
    </w:p>
    <w:p w:rsidR="00FA73B7" w:rsidRPr="00857B2F" w:rsidRDefault="00FA73B7" w:rsidP="00FA6A20">
      <w:pPr>
        <w:jc w:val="center"/>
        <w:rPr>
          <w:rFonts w:ascii="Times New Roman" w:hAnsi="Times New Roman"/>
          <w:sz w:val="24"/>
          <w:szCs w:val="24"/>
        </w:rPr>
      </w:pPr>
      <w:r w:rsidRPr="00857B2F">
        <w:rPr>
          <w:rFonts w:ascii="Times New Roman" w:hAnsi="Times New Roman"/>
          <w:sz w:val="24"/>
          <w:szCs w:val="24"/>
        </w:rPr>
        <w:lastRenderedPageBreak/>
        <w:t>PROJETO DE LEI LEGISLATIV</w:t>
      </w:r>
      <w:r w:rsidR="00FA6A20" w:rsidRPr="00857B2F">
        <w:rPr>
          <w:rFonts w:ascii="Times New Roman" w:hAnsi="Times New Roman"/>
          <w:sz w:val="24"/>
          <w:szCs w:val="24"/>
        </w:rPr>
        <w:t>A</w:t>
      </w:r>
      <w:r w:rsidRPr="00857B2F">
        <w:rPr>
          <w:rFonts w:ascii="Times New Roman" w:hAnsi="Times New Roman"/>
          <w:sz w:val="24"/>
          <w:szCs w:val="24"/>
        </w:rPr>
        <w:t xml:space="preserve"> Nº </w:t>
      </w:r>
      <w:r w:rsidR="000F535E">
        <w:rPr>
          <w:rFonts w:ascii="Times New Roman" w:hAnsi="Times New Roman"/>
          <w:sz w:val="24"/>
          <w:szCs w:val="24"/>
        </w:rPr>
        <w:t>004</w:t>
      </w:r>
      <w:r w:rsidR="00FA6A20" w:rsidRPr="00857B2F">
        <w:rPr>
          <w:rFonts w:ascii="Times New Roman" w:hAnsi="Times New Roman"/>
          <w:sz w:val="24"/>
          <w:szCs w:val="24"/>
        </w:rPr>
        <w:t>/</w:t>
      </w:r>
      <w:r w:rsidRPr="00857B2F">
        <w:rPr>
          <w:rFonts w:ascii="Times New Roman" w:hAnsi="Times New Roman"/>
          <w:sz w:val="24"/>
          <w:szCs w:val="24"/>
        </w:rPr>
        <w:t>2018.</w:t>
      </w:r>
    </w:p>
    <w:p w:rsidR="00FA6A20" w:rsidRPr="00857B2F" w:rsidRDefault="00FA6A20" w:rsidP="00FA6A20">
      <w:pPr>
        <w:jc w:val="center"/>
        <w:rPr>
          <w:rFonts w:ascii="Times New Roman" w:hAnsi="Times New Roman"/>
          <w:sz w:val="24"/>
          <w:szCs w:val="24"/>
        </w:rPr>
      </w:pPr>
    </w:p>
    <w:tbl>
      <w:tblPr>
        <w:tblW w:w="8352" w:type="dxa"/>
        <w:tblInd w:w="720" w:type="dxa"/>
        <w:tblCellMar>
          <w:top w:w="105" w:type="dxa"/>
          <w:left w:w="105" w:type="dxa"/>
          <w:bottom w:w="105" w:type="dxa"/>
          <w:right w:w="105" w:type="dxa"/>
        </w:tblCellMar>
        <w:tblLook w:val="04A0" w:firstRow="1" w:lastRow="0" w:firstColumn="1" w:lastColumn="0" w:noHBand="0" w:noVBand="1"/>
      </w:tblPr>
      <w:tblGrid>
        <w:gridCol w:w="8352"/>
      </w:tblGrid>
      <w:tr w:rsidR="00FA73B7" w:rsidRPr="00857B2F" w:rsidTr="00FA6A20">
        <w:tc>
          <w:tcPr>
            <w:tcW w:w="8352" w:type="dxa"/>
            <w:tcBorders>
              <w:top w:val="nil"/>
              <w:left w:val="nil"/>
              <w:bottom w:val="nil"/>
              <w:right w:val="nil"/>
            </w:tcBorders>
            <w:shd w:val="clear" w:color="auto" w:fill="auto"/>
            <w:tcMar>
              <w:top w:w="0" w:type="dxa"/>
              <w:left w:w="0" w:type="dxa"/>
              <w:bottom w:w="0" w:type="dxa"/>
              <w:right w:w="0" w:type="dxa"/>
            </w:tcMar>
            <w:hideMark/>
          </w:tcPr>
          <w:p w:rsidR="00FA73B7" w:rsidRPr="00857B2F" w:rsidRDefault="00FA73B7" w:rsidP="00FA6A20">
            <w:pPr>
              <w:ind w:left="2257"/>
              <w:jc w:val="both"/>
              <w:rPr>
                <w:rFonts w:ascii="Times New Roman" w:hAnsi="Times New Roman"/>
                <w:b/>
                <w:sz w:val="24"/>
                <w:szCs w:val="24"/>
              </w:rPr>
            </w:pPr>
            <w:r w:rsidRPr="00857B2F">
              <w:rPr>
                <w:rFonts w:ascii="Times New Roman" w:hAnsi="Times New Roman"/>
                <w:b/>
                <w:sz w:val="24"/>
                <w:szCs w:val="24"/>
              </w:rPr>
              <w:t>EXTINGUE CARGO DE TESOUREIRO, EXTINGUE CARGO DE CONTADOR, EXTINGUE O CARGO DE SERVENTE, ALTERA AS ATRIBUIÇÕES DO CARGO DE ASSESSOR DA PRESIDÊNCIA, ALTERA AS ATRIBUIÇÕES DO CARGO DE ASSESSOR LEGISLATIVO</w:t>
            </w:r>
            <w:r w:rsidR="00FA6A20" w:rsidRPr="00857B2F">
              <w:rPr>
                <w:rFonts w:ascii="Times New Roman" w:hAnsi="Times New Roman"/>
                <w:b/>
                <w:sz w:val="24"/>
                <w:szCs w:val="24"/>
              </w:rPr>
              <w:t>,</w:t>
            </w:r>
            <w:r w:rsidR="007B533C" w:rsidRPr="00857B2F">
              <w:rPr>
                <w:rFonts w:ascii="Times New Roman" w:hAnsi="Times New Roman"/>
                <w:b/>
                <w:sz w:val="24"/>
                <w:szCs w:val="24"/>
              </w:rPr>
              <w:t xml:space="preserve"> E ALTERA O PADRÃO DO CARGO DE AGENTE ADMINISTRATIVO</w:t>
            </w:r>
            <w:r w:rsidRPr="00857B2F">
              <w:rPr>
                <w:rFonts w:ascii="Times New Roman" w:hAnsi="Times New Roman"/>
                <w:b/>
                <w:sz w:val="24"/>
                <w:szCs w:val="24"/>
              </w:rPr>
              <w:t>.</w:t>
            </w:r>
          </w:p>
        </w:tc>
      </w:tr>
    </w:tbl>
    <w:p w:rsidR="007C6EB1" w:rsidRPr="00857B2F" w:rsidRDefault="007C6EB1" w:rsidP="00FA73B7">
      <w:pPr>
        <w:jc w:val="both"/>
        <w:rPr>
          <w:rFonts w:ascii="Times New Roman" w:hAnsi="Times New Roman"/>
          <w:sz w:val="24"/>
          <w:szCs w:val="24"/>
        </w:rPr>
      </w:pPr>
    </w:p>
    <w:p w:rsidR="00FA73B7" w:rsidRPr="00857B2F" w:rsidRDefault="00FA73B7" w:rsidP="00FA73B7">
      <w:pPr>
        <w:jc w:val="both"/>
        <w:rPr>
          <w:rFonts w:ascii="Times New Roman" w:hAnsi="Times New Roman"/>
          <w:sz w:val="24"/>
          <w:szCs w:val="24"/>
        </w:rPr>
      </w:pPr>
      <w:r w:rsidRPr="00857B2F">
        <w:rPr>
          <w:rFonts w:ascii="Times New Roman" w:hAnsi="Times New Roman"/>
          <w:sz w:val="24"/>
          <w:szCs w:val="24"/>
        </w:rPr>
        <w:t xml:space="preserve">Art. 1º. Ficam alteradas as disposições do artigo </w:t>
      </w:r>
      <w:r w:rsidR="005F0BA0" w:rsidRPr="00857B2F">
        <w:rPr>
          <w:rFonts w:ascii="Times New Roman" w:hAnsi="Times New Roman"/>
          <w:sz w:val="24"/>
          <w:szCs w:val="24"/>
        </w:rPr>
        <w:t>3</w:t>
      </w:r>
      <w:r w:rsidRPr="00857B2F">
        <w:rPr>
          <w:rFonts w:ascii="Times New Roman" w:hAnsi="Times New Roman"/>
          <w:sz w:val="24"/>
          <w:szCs w:val="24"/>
        </w:rPr>
        <w:t>º d</w:t>
      </w:r>
      <w:r w:rsidR="005F0BA0" w:rsidRPr="00857B2F">
        <w:rPr>
          <w:rFonts w:ascii="Times New Roman" w:hAnsi="Times New Roman"/>
          <w:sz w:val="24"/>
          <w:szCs w:val="24"/>
        </w:rPr>
        <w:t>o Capítulo II da Seção I da Lei Municipal nº 3028/2010, também alterada pela Lei 3213/2011, nos seguintes termos:</w:t>
      </w:r>
    </w:p>
    <w:p w:rsidR="005F0BA0" w:rsidRPr="00857B2F" w:rsidRDefault="005F0BA0" w:rsidP="00FA73B7">
      <w:pPr>
        <w:jc w:val="both"/>
        <w:rPr>
          <w:rFonts w:ascii="Times New Roman" w:hAnsi="Times New Roman"/>
          <w:sz w:val="24"/>
          <w:szCs w:val="24"/>
        </w:rPr>
      </w:pPr>
      <w:r w:rsidRPr="00857B2F">
        <w:rPr>
          <w:rFonts w:ascii="Times New Roman" w:hAnsi="Times New Roman"/>
          <w:sz w:val="24"/>
          <w:szCs w:val="24"/>
        </w:rPr>
        <w:t>-Extinguem as Categorias funcionais de</w:t>
      </w:r>
      <w:r w:rsidR="00814463" w:rsidRPr="00857B2F">
        <w:rPr>
          <w:rFonts w:ascii="Times New Roman" w:hAnsi="Times New Roman"/>
          <w:sz w:val="24"/>
          <w:szCs w:val="24"/>
        </w:rPr>
        <w:t>:</w:t>
      </w:r>
      <w:r w:rsidRPr="00857B2F">
        <w:rPr>
          <w:rFonts w:ascii="Times New Roman" w:hAnsi="Times New Roman"/>
          <w:sz w:val="24"/>
          <w:szCs w:val="24"/>
        </w:rPr>
        <w:t xml:space="preserve"> TESOUREIRO, CONTADOR</w:t>
      </w:r>
      <w:r w:rsidR="00FA6A20" w:rsidRPr="00857B2F">
        <w:rPr>
          <w:rFonts w:ascii="Times New Roman" w:hAnsi="Times New Roman"/>
          <w:sz w:val="24"/>
          <w:szCs w:val="24"/>
        </w:rPr>
        <w:t xml:space="preserve"> e</w:t>
      </w:r>
      <w:r w:rsidRPr="00857B2F">
        <w:rPr>
          <w:rFonts w:ascii="Times New Roman" w:hAnsi="Times New Roman"/>
          <w:sz w:val="24"/>
          <w:szCs w:val="24"/>
        </w:rPr>
        <w:t xml:space="preserve"> SERVENTE.</w:t>
      </w:r>
    </w:p>
    <w:p w:rsidR="005F0BA0" w:rsidRPr="00857B2F" w:rsidRDefault="005F0BA0" w:rsidP="00FA73B7">
      <w:pPr>
        <w:jc w:val="both"/>
        <w:rPr>
          <w:rFonts w:ascii="Times New Roman" w:hAnsi="Times New Roman"/>
          <w:sz w:val="24"/>
          <w:szCs w:val="24"/>
        </w:rPr>
      </w:pPr>
      <w:r w:rsidRPr="00857B2F">
        <w:rPr>
          <w:rFonts w:ascii="Times New Roman" w:hAnsi="Times New Roman"/>
          <w:sz w:val="24"/>
          <w:szCs w:val="24"/>
        </w:rPr>
        <w:t>- Altera-se o Padrão da Categoria Funcional de Agente Administrativo de CE-15 para CE-16</w:t>
      </w:r>
      <w:r w:rsidR="00FA6A20" w:rsidRPr="00857B2F">
        <w:rPr>
          <w:rFonts w:ascii="Times New Roman" w:hAnsi="Times New Roman"/>
          <w:sz w:val="24"/>
          <w:szCs w:val="24"/>
        </w:rPr>
        <w:t xml:space="preserve"> </w:t>
      </w:r>
    </w:p>
    <w:p w:rsidR="00814463" w:rsidRPr="00857B2F" w:rsidRDefault="00814463" w:rsidP="00FA73B7">
      <w:pPr>
        <w:jc w:val="both"/>
        <w:rPr>
          <w:rFonts w:ascii="Times New Roman" w:hAnsi="Times New Roman"/>
          <w:sz w:val="24"/>
          <w:szCs w:val="24"/>
        </w:rPr>
      </w:pPr>
      <w:r w:rsidRPr="00857B2F">
        <w:rPr>
          <w:rFonts w:ascii="Times New Roman" w:hAnsi="Times New Roman"/>
          <w:sz w:val="24"/>
          <w:szCs w:val="24"/>
        </w:rPr>
        <w:t>Art. 2º. Altera-se as Atribuições dos Cargos de Assessor da Presidência e Assessor Legislativo, constantes no Anexo I (Quadro de Cargos de Provimento efetivo), devendo ser as seguintes Atribuições de ora adiante de tais Cargos:</w:t>
      </w:r>
    </w:p>
    <w:p w:rsidR="00814463" w:rsidRPr="00857B2F" w:rsidRDefault="00814463" w:rsidP="00814463">
      <w:pPr>
        <w:spacing w:after="0" w:line="240" w:lineRule="auto"/>
        <w:rPr>
          <w:rFonts w:ascii="Times New Roman" w:eastAsia="Times New Roman" w:hAnsi="Times New Roman"/>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1727"/>
        <w:gridCol w:w="7560"/>
      </w:tblGrid>
      <w:tr w:rsidR="00814463" w:rsidRPr="00857B2F" w:rsidTr="003576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463" w:rsidRPr="00857B2F" w:rsidRDefault="00814463" w:rsidP="003576C3">
            <w:pPr>
              <w:spacing w:after="0" w:line="240" w:lineRule="auto"/>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Assessor da Presidência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Organizar os contatos e assessorar a elaboração da agenda política e institucional da Presidência da Câmara;</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Participar nas discussões estratégica e política sobre assuntos que exijam posicionamento da Presidência da Câmara;</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Sugerir estratégias políticas para atuação parlamentar do Presidente, diante das demandas formuladas, debatendo a exposição pública de seu desempenho, inclusive quanto ao uso das redes sociais;</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Assessorar o processo de formação e composição da pauta da ordem do dia da sessão plenária;</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Assessorar e subsidiar, com dados e informações, as reuniões da Presidência da Câmara;</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Acompanhar e assessorar a Presidência da Câmara nas sessões plenárias e nos compromissos externos e internos</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Debater e assessorar a formação da estratégia a ser adotada no processo de comunicação da Presidência da Câmara com as demais instituições e com a comunidade</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b/>
                <w:bCs/>
                <w:color w:val="000000"/>
                <w:sz w:val="24"/>
                <w:szCs w:val="24"/>
                <w:lang w:eastAsia="pt-BR"/>
              </w:rPr>
              <w:t xml:space="preserve">Escolaridade: </w:t>
            </w:r>
            <w:r w:rsidRPr="00857B2F">
              <w:rPr>
                <w:rFonts w:ascii="Times New Roman" w:eastAsia="Times New Roman" w:hAnsi="Times New Roman"/>
                <w:color w:val="000000"/>
                <w:sz w:val="24"/>
                <w:szCs w:val="24"/>
                <w:lang w:eastAsia="pt-BR"/>
              </w:rPr>
              <w:t xml:space="preserve">ensino médio </w:t>
            </w:r>
          </w:p>
        </w:tc>
      </w:tr>
    </w:tbl>
    <w:p w:rsidR="00814463" w:rsidRDefault="00814463" w:rsidP="00814463">
      <w:pPr>
        <w:jc w:val="both"/>
        <w:rPr>
          <w:rFonts w:ascii="Times New Roman" w:hAnsi="Times New Roman"/>
          <w:sz w:val="24"/>
          <w:szCs w:val="24"/>
        </w:rPr>
      </w:pPr>
    </w:p>
    <w:p w:rsidR="00626746" w:rsidRPr="00857B2F" w:rsidRDefault="00626746" w:rsidP="00814463">
      <w:pPr>
        <w:jc w:val="both"/>
        <w:rPr>
          <w:rFonts w:ascii="Times New Roman" w:hAnsi="Times New Roman"/>
          <w:sz w:val="24"/>
          <w:szCs w:val="24"/>
        </w:rPr>
      </w:pPr>
    </w:p>
    <w:p w:rsidR="00814463" w:rsidRPr="00857B2F" w:rsidRDefault="00814463" w:rsidP="00814463">
      <w:pPr>
        <w:spacing w:after="0" w:line="240" w:lineRule="auto"/>
        <w:rPr>
          <w:rFonts w:ascii="Times New Roman" w:eastAsia="Times New Roman" w:hAnsi="Times New Roman"/>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1612"/>
        <w:gridCol w:w="7675"/>
      </w:tblGrid>
      <w:tr w:rsidR="00814463" w:rsidRPr="00857B2F" w:rsidTr="003576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463" w:rsidRPr="00857B2F" w:rsidRDefault="00814463" w:rsidP="003576C3">
            <w:pPr>
              <w:spacing w:after="0" w:line="240" w:lineRule="auto"/>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lastRenderedPageBreak/>
              <w:t>Assessor Legislativo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Organizar os contatos e assessorar a elaboração da agenda política do Vereador quanto à Câmara e a comunidade;</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Participar nas discussões estratégica e política sobre assuntos que exijam posicionamento do Vereador;</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Sugerir estratégias políticas para atuação parlamentar do Vereador, diante das demandas formuladas, debatendo a exposição pública de seu desempenho, inclusive quanto ao uso das redes sociais;</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Assessorar e subsidiar, com dados e informações, as manifestações parlamentares do Vereador, tanto escritas como orais;</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Assessorar e subsidiar, com dados e informações, as reuniões em que o Vereador participa, inclusive nas comissões e em sessão plenária;</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Acompanhar e assessorar o Vereador nas audiências públicas, reuniões de gabinete e nos compromissos externos e internos;</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color w:val="000000"/>
                <w:sz w:val="24"/>
                <w:szCs w:val="24"/>
                <w:lang w:eastAsia="pt-BR"/>
              </w:rPr>
              <w:t>Debater e assessorar a formação da estratégia a ser adotada no processo de comunicação do Vereador com a comunidade.</w:t>
            </w:r>
          </w:p>
          <w:p w:rsidR="00814463" w:rsidRPr="00857B2F" w:rsidRDefault="00814463" w:rsidP="00FA6A20">
            <w:pPr>
              <w:spacing w:after="0" w:line="240" w:lineRule="auto"/>
              <w:jc w:val="both"/>
              <w:rPr>
                <w:rFonts w:ascii="Times New Roman" w:eastAsia="Times New Roman" w:hAnsi="Times New Roman"/>
                <w:sz w:val="24"/>
                <w:szCs w:val="24"/>
                <w:lang w:eastAsia="pt-BR"/>
              </w:rPr>
            </w:pPr>
            <w:r w:rsidRPr="00857B2F">
              <w:rPr>
                <w:rFonts w:ascii="Times New Roman" w:eastAsia="Times New Roman" w:hAnsi="Times New Roman"/>
                <w:b/>
                <w:bCs/>
                <w:color w:val="000000"/>
                <w:sz w:val="24"/>
                <w:szCs w:val="24"/>
                <w:lang w:eastAsia="pt-BR"/>
              </w:rPr>
              <w:t xml:space="preserve">Escolaridade: </w:t>
            </w:r>
            <w:r w:rsidRPr="00857B2F">
              <w:rPr>
                <w:rFonts w:ascii="Times New Roman" w:eastAsia="Times New Roman" w:hAnsi="Times New Roman"/>
                <w:color w:val="000000"/>
                <w:sz w:val="24"/>
                <w:szCs w:val="24"/>
                <w:lang w:eastAsia="pt-BR"/>
              </w:rPr>
              <w:t>ensino médio</w:t>
            </w:r>
          </w:p>
        </w:tc>
      </w:tr>
    </w:tbl>
    <w:p w:rsidR="00814463" w:rsidRPr="00857B2F" w:rsidRDefault="00814463" w:rsidP="00FA73B7">
      <w:pPr>
        <w:jc w:val="both"/>
        <w:rPr>
          <w:rFonts w:ascii="Times New Roman" w:hAnsi="Times New Roman"/>
          <w:sz w:val="24"/>
          <w:szCs w:val="24"/>
        </w:rPr>
      </w:pPr>
    </w:p>
    <w:p w:rsidR="00814463" w:rsidRPr="00857B2F" w:rsidRDefault="00814463" w:rsidP="00FA73B7">
      <w:pPr>
        <w:jc w:val="both"/>
        <w:rPr>
          <w:rFonts w:ascii="Times New Roman" w:hAnsi="Times New Roman"/>
          <w:sz w:val="24"/>
          <w:szCs w:val="24"/>
        </w:rPr>
      </w:pPr>
    </w:p>
    <w:p w:rsidR="00BE2407" w:rsidRDefault="00FA73B7" w:rsidP="00FA73B7">
      <w:pPr>
        <w:jc w:val="both"/>
        <w:rPr>
          <w:rFonts w:ascii="Times New Roman" w:hAnsi="Times New Roman"/>
          <w:sz w:val="24"/>
          <w:szCs w:val="24"/>
        </w:rPr>
      </w:pPr>
      <w:r w:rsidRPr="00857B2F">
        <w:rPr>
          <w:rFonts w:ascii="Times New Roman" w:hAnsi="Times New Roman"/>
          <w:sz w:val="24"/>
          <w:szCs w:val="24"/>
        </w:rPr>
        <w:t xml:space="preserve">Art. </w:t>
      </w:r>
      <w:r w:rsidR="002B2225">
        <w:rPr>
          <w:rFonts w:ascii="Times New Roman" w:hAnsi="Times New Roman"/>
          <w:sz w:val="24"/>
          <w:szCs w:val="24"/>
        </w:rPr>
        <w:t>4</w:t>
      </w:r>
      <w:r w:rsidRPr="00857B2F">
        <w:rPr>
          <w:rFonts w:ascii="Times New Roman" w:hAnsi="Times New Roman"/>
          <w:sz w:val="24"/>
          <w:szCs w:val="24"/>
        </w:rPr>
        <w:t xml:space="preserve">º.  </w:t>
      </w:r>
      <w:r w:rsidR="00BE2407">
        <w:rPr>
          <w:rFonts w:ascii="Times New Roman" w:hAnsi="Times New Roman"/>
          <w:sz w:val="24"/>
          <w:szCs w:val="24"/>
        </w:rPr>
        <w:t>Acrescenta-se no art. 23, I da referida lei o Padrão CE-16, com os seguintes coeficientes:</w:t>
      </w:r>
    </w:p>
    <w:p w:rsidR="00A35252" w:rsidRDefault="00A35252" w:rsidP="00FA73B7">
      <w:pPr>
        <w:jc w:val="both"/>
        <w:rPr>
          <w:rFonts w:ascii="Times New Roman" w:hAnsi="Times New Roman"/>
          <w:sz w:val="24"/>
          <w:szCs w:val="24"/>
        </w:rPr>
      </w:pPr>
    </w:p>
    <w:tbl>
      <w:tblPr>
        <w:tblW w:w="8789"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98"/>
        <w:gridCol w:w="1099"/>
        <w:gridCol w:w="1098"/>
        <w:gridCol w:w="1099"/>
        <w:gridCol w:w="1099"/>
        <w:gridCol w:w="1098"/>
        <w:gridCol w:w="1099"/>
        <w:gridCol w:w="1099"/>
      </w:tblGrid>
      <w:tr w:rsidR="00A35252" w:rsidRPr="0005370D" w:rsidTr="00A35252">
        <w:tc>
          <w:tcPr>
            <w:tcW w:w="1098" w:type="dxa"/>
            <w:tcBorders>
              <w:top w:val="single" w:sz="6" w:space="0" w:color="auto"/>
              <w:bottom w:val="single" w:sz="6" w:space="0" w:color="auto"/>
              <w:right w:val="single" w:sz="6" w:space="0" w:color="auto"/>
            </w:tcBorders>
          </w:tcPr>
          <w:p w:rsidR="00A35252" w:rsidRPr="0005370D" w:rsidRDefault="00A35252" w:rsidP="00B960FE">
            <w:pPr>
              <w:tabs>
                <w:tab w:val="left" w:pos="0"/>
                <w:tab w:val="left" w:pos="4253"/>
              </w:tabs>
              <w:jc w:val="center"/>
              <w:rPr>
                <w:rFonts w:ascii="Times New Roman" w:hAnsi="Times New Roman"/>
                <w:b/>
              </w:rPr>
            </w:pPr>
            <w:r>
              <w:rPr>
                <w:rFonts w:ascii="Times New Roman" w:hAnsi="Times New Roman"/>
                <w:b/>
              </w:rPr>
              <w:t>PADRÃO</w:t>
            </w:r>
          </w:p>
        </w:tc>
        <w:tc>
          <w:tcPr>
            <w:tcW w:w="1099" w:type="dxa"/>
            <w:tcBorders>
              <w:top w:val="single" w:sz="6" w:space="0" w:color="auto"/>
              <w:left w:val="single" w:sz="6" w:space="0" w:color="auto"/>
              <w:bottom w:val="single" w:sz="6" w:space="0" w:color="auto"/>
              <w:right w:val="single" w:sz="6" w:space="0" w:color="auto"/>
            </w:tcBorders>
          </w:tcPr>
          <w:p w:rsidR="00A35252" w:rsidRPr="0005370D" w:rsidRDefault="00A35252" w:rsidP="00B960FE">
            <w:pPr>
              <w:tabs>
                <w:tab w:val="left" w:pos="0"/>
                <w:tab w:val="left" w:pos="4253"/>
              </w:tabs>
              <w:jc w:val="center"/>
              <w:rPr>
                <w:rFonts w:ascii="Times New Roman" w:hAnsi="Times New Roman"/>
                <w:b/>
              </w:rPr>
            </w:pPr>
            <w:r>
              <w:rPr>
                <w:rFonts w:ascii="Times New Roman" w:hAnsi="Times New Roman"/>
                <w:b/>
              </w:rPr>
              <w:t>A</w:t>
            </w:r>
          </w:p>
        </w:tc>
        <w:tc>
          <w:tcPr>
            <w:tcW w:w="1098" w:type="dxa"/>
            <w:tcBorders>
              <w:top w:val="single" w:sz="6" w:space="0" w:color="auto"/>
              <w:left w:val="single" w:sz="6" w:space="0" w:color="auto"/>
              <w:bottom w:val="single" w:sz="6" w:space="0" w:color="auto"/>
              <w:right w:val="single" w:sz="6" w:space="0" w:color="auto"/>
            </w:tcBorders>
          </w:tcPr>
          <w:p w:rsidR="00A35252" w:rsidRPr="0005370D" w:rsidRDefault="00A35252" w:rsidP="00B960FE">
            <w:pPr>
              <w:tabs>
                <w:tab w:val="left" w:pos="0"/>
                <w:tab w:val="left" w:pos="4253"/>
              </w:tabs>
              <w:jc w:val="center"/>
              <w:rPr>
                <w:rFonts w:ascii="Times New Roman" w:hAnsi="Times New Roman"/>
                <w:b/>
              </w:rPr>
            </w:pPr>
            <w:r>
              <w:rPr>
                <w:rFonts w:ascii="Times New Roman" w:hAnsi="Times New Roman"/>
                <w:b/>
              </w:rPr>
              <w:t>B</w:t>
            </w:r>
          </w:p>
        </w:tc>
        <w:tc>
          <w:tcPr>
            <w:tcW w:w="1099" w:type="dxa"/>
            <w:tcBorders>
              <w:top w:val="single" w:sz="6" w:space="0" w:color="auto"/>
              <w:left w:val="single" w:sz="6" w:space="0" w:color="auto"/>
              <w:bottom w:val="single" w:sz="6" w:space="0" w:color="auto"/>
              <w:right w:val="single" w:sz="6" w:space="0" w:color="auto"/>
            </w:tcBorders>
          </w:tcPr>
          <w:p w:rsidR="00A35252" w:rsidRPr="0005370D" w:rsidRDefault="00A35252" w:rsidP="00B960FE">
            <w:pPr>
              <w:tabs>
                <w:tab w:val="left" w:pos="0"/>
                <w:tab w:val="left" w:pos="4253"/>
              </w:tabs>
              <w:jc w:val="center"/>
              <w:rPr>
                <w:rFonts w:ascii="Times New Roman" w:hAnsi="Times New Roman"/>
                <w:b/>
              </w:rPr>
            </w:pPr>
            <w:r>
              <w:rPr>
                <w:rFonts w:ascii="Times New Roman" w:hAnsi="Times New Roman"/>
                <w:b/>
              </w:rPr>
              <w:t>C</w:t>
            </w:r>
          </w:p>
        </w:tc>
        <w:tc>
          <w:tcPr>
            <w:tcW w:w="1099" w:type="dxa"/>
            <w:tcBorders>
              <w:top w:val="single" w:sz="6" w:space="0" w:color="auto"/>
              <w:left w:val="single" w:sz="6" w:space="0" w:color="auto"/>
              <w:bottom w:val="single" w:sz="6" w:space="0" w:color="auto"/>
            </w:tcBorders>
          </w:tcPr>
          <w:p w:rsidR="00A35252" w:rsidRPr="0005370D" w:rsidRDefault="00A35252" w:rsidP="00B960FE">
            <w:pPr>
              <w:tabs>
                <w:tab w:val="left" w:pos="0"/>
                <w:tab w:val="left" w:pos="4253"/>
              </w:tabs>
              <w:jc w:val="center"/>
              <w:rPr>
                <w:rFonts w:ascii="Times New Roman" w:hAnsi="Times New Roman"/>
                <w:b/>
              </w:rPr>
            </w:pPr>
            <w:r>
              <w:rPr>
                <w:rFonts w:ascii="Times New Roman" w:hAnsi="Times New Roman"/>
                <w:b/>
              </w:rPr>
              <w:t>D</w:t>
            </w:r>
          </w:p>
        </w:tc>
        <w:tc>
          <w:tcPr>
            <w:tcW w:w="1098" w:type="dxa"/>
            <w:tcBorders>
              <w:top w:val="single" w:sz="6" w:space="0" w:color="auto"/>
              <w:left w:val="single" w:sz="6" w:space="0" w:color="auto"/>
              <w:bottom w:val="single" w:sz="6" w:space="0" w:color="auto"/>
            </w:tcBorders>
          </w:tcPr>
          <w:p w:rsidR="00A35252" w:rsidRPr="0005370D" w:rsidRDefault="00A35252" w:rsidP="00B960FE">
            <w:pPr>
              <w:tabs>
                <w:tab w:val="left" w:pos="0"/>
                <w:tab w:val="left" w:pos="4253"/>
              </w:tabs>
              <w:jc w:val="center"/>
              <w:rPr>
                <w:rFonts w:ascii="Times New Roman" w:hAnsi="Times New Roman"/>
                <w:b/>
              </w:rPr>
            </w:pPr>
            <w:r>
              <w:rPr>
                <w:rFonts w:ascii="Times New Roman" w:hAnsi="Times New Roman"/>
                <w:b/>
              </w:rPr>
              <w:t>E</w:t>
            </w:r>
          </w:p>
        </w:tc>
        <w:tc>
          <w:tcPr>
            <w:tcW w:w="1099" w:type="dxa"/>
            <w:tcBorders>
              <w:top w:val="single" w:sz="6" w:space="0" w:color="auto"/>
              <w:left w:val="single" w:sz="6" w:space="0" w:color="auto"/>
              <w:bottom w:val="single" w:sz="6" w:space="0" w:color="auto"/>
            </w:tcBorders>
          </w:tcPr>
          <w:p w:rsidR="00A35252" w:rsidRPr="0005370D" w:rsidRDefault="00A35252" w:rsidP="00B960FE">
            <w:pPr>
              <w:tabs>
                <w:tab w:val="left" w:pos="0"/>
                <w:tab w:val="left" w:pos="4253"/>
              </w:tabs>
              <w:jc w:val="center"/>
              <w:rPr>
                <w:rFonts w:ascii="Times New Roman" w:hAnsi="Times New Roman"/>
                <w:b/>
              </w:rPr>
            </w:pPr>
            <w:r>
              <w:rPr>
                <w:rFonts w:ascii="Times New Roman" w:hAnsi="Times New Roman"/>
                <w:b/>
              </w:rPr>
              <w:t>F</w:t>
            </w:r>
          </w:p>
        </w:tc>
        <w:tc>
          <w:tcPr>
            <w:tcW w:w="1099" w:type="dxa"/>
            <w:tcBorders>
              <w:top w:val="single" w:sz="6" w:space="0" w:color="auto"/>
              <w:left w:val="single" w:sz="6" w:space="0" w:color="auto"/>
              <w:bottom w:val="single" w:sz="6" w:space="0" w:color="auto"/>
            </w:tcBorders>
          </w:tcPr>
          <w:p w:rsidR="00A35252" w:rsidRPr="0005370D" w:rsidRDefault="00A35252" w:rsidP="00B960FE">
            <w:pPr>
              <w:tabs>
                <w:tab w:val="left" w:pos="0"/>
                <w:tab w:val="left" w:pos="4253"/>
              </w:tabs>
              <w:jc w:val="center"/>
              <w:rPr>
                <w:rFonts w:ascii="Times New Roman" w:hAnsi="Times New Roman"/>
                <w:b/>
              </w:rPr>
            </w:pPr>
            <w:r>
              <w:rPr>
                <w:rFonts w:ascii="Times New Roman" w:hAnsi="Times New Roman"/>
                <w:b/>
              </w:rPr>
              <w:t>G</w:t>
            </w:r>
          </w:p>
        </w:tc>
      </w:tr>
      <w:tr w:rsidR="00BE2407" w:rsidRPr="0005370D" w:rsidTr="00A35252">
        <w:tc>
          <w:tcPr>
            <w:tcW w:w="1098" w:type="dxa"/>
            <w:tcBorders>
              <w:top w:val="single" w:sz="6" w:space="0" w:color="auto"/>
              <w:bottom w:val="single" w:sz="6" w:space="0" w:color="auto"/>
              <w:right w:val="single" w:sz="6" w:space="0" w:color="auto"/>
            </w:tcBorders>
          </w:tcPr>
          <w:p w:rsidR="00BE2407" w:rsidRPr="0005370D" w:rsidRDefault="00BE2407" w:rsidP="00B960FE">
            <w:pPr>
              <w:tabs>
                <w:tab w:val="left" w:pos="0"/>
                <w:tab w:val="left" w:pos="4253"/>
              </w:tabs>
              <w:jc w:val="center"/>
              <w:rPr>
                <w:rFonts w:ascii="Times New Roman" w:hAnsi="Times New Roman"/>
                <w:b/>
              </w:rPr>
            </w:pPr>
            <w:r w:rsidRPr="0005370D">
              <w:rPr>
                <w:rFonts w:ascii="Times New Roman" w:hAnsi="Times New Roman"/>
                <w:b/>
              </w:rPr>
              <w:t>CE-16</w:t>
            </w:r>
          </w:p>
        </w:tc>
        <w:tc>
          <w:tcPr>
            <w:tcW w:w="1099" w:type="dxa"/>
            <w:tcBorders>
              <w:top w:val="single" w:sz="6" w:space="0" w:color="auto"/>
              <w:left w:val="single" w:sz="6" w:space="0" w:color="auto"/>
              <w:bottom w:val="single" w:sz="6" w:space="0" w:color="auto"/>
              <w:right w:val="single" w:sz="6" w:space="0" w:color="auto"/>
            </w:tcBorders>
          </w:tcPr>
          <w:p w:rsidR="00BE2407" w:rsidRPr="0005370D" w:rsidRDefault="00BE2407" w:rsidP="00B960FE">
            <w:pPr>
              <w:tabs>
                <w:tab w:val="left" w:pos="0"/>
                <w:tab w:val="left" w:pos="4253"/>
              </w:tabs>
              <w:jc w:val="center"/>
              <w:rPr>
                <w:rFonts w:ascii="Times New Roman" w:hAnsi="Times New Roman"/>
                <w:b/>
              </w:rPr>
            </w:pPr>
            <w:r w:rsidRPr="0005370D">
              <w:rPr>
                <w:rFonts w:ascii="Times New Roman" w:hAnsi="Times New Roman"/>
                <w:b/>
              </w:rPr>
              <w:t>3,50</w:t>
            </w:r>
          </w:p>
        </w:tc>
        <w:tc>
          <w:tcPr>
            <w:tcW w:w="1098" w:type="dxa"/>
            <w:tcBorders>
              <w:top w:val="single" w:sz="6" w:space="0" w:color="auto"/>
              <w:left w:val="single" w:sz="6" w:space="0" w:color="auto"/>
              <w:bottom w:val="single" w:sz="6" w:space="0" w:color="auto"/>
              <w:right w:val="single" w:sz="6" w:space="0" w:color="auto"/>
            </w:tcBorders>
          </w:tcPr>
          <w:p w:rsidR="00BE2407" w:rsidRPr="0005370D" w:rsidRDefault="00BE2407" w:rsidP="00B960FE">
            <w:pPr>
              <w:tabs>
                <w:tab w:val="left" w:pos="0"/>
                <w:tab w:val="left" w:pos="4253"/>
              </w:tabs>
              <w:jc w:val="center"/>
              <w:rPr>
                <w:rFonts w:ascii="Times New Roman" w:hAnsi="Times New Roman"/>
                <w:b/>
              </w:rPr>
            </w:pPr>
            <w:r w:rsidRPr="0005370D">
              <w:rPr>
                <w:rFonts w:ascii="Times New Roman" w:hAnsi="Times New Roman"/>
                <w:b/>
              </w:rPr>
              <w:t>3,85</w:t>
            </w:r>
          </w:p>
        </w:tc>
        <w:tc>
          <w:tcPr>
            <w:tcW w:w="1099" w:type="dxa"/>
            <w:tcBorders>
              <w:top w:val="single" w:sz="6" w:space="0" w:color="auto"/>
              <w:left w:val="single" w:sz="6" w:space="0" w:color="auto"/>
              <w:bottom w:val="single" w:sz="6" w:space="0" w:color="auto"/>
              <w:right w:val="single" w:sz="6" w:space="0" w:color="auto"/>
            </w:tcBorders>
          </w:tcPr>
          <w:p w:rsidR="00BE2407" w:rsidRPr="0005370D" w:rsidRDefault="00BE2407" w:rsidP="00B960FE">
            <w:pPr>
              <w:tabs>
                <w:tab w:val="left" w:pos="0"/>
                <w:tab w:val="left" w:pos="4253"/>
              </w:tabs>
              <w:jc w:val="center"/>
              <w:rPr>
                <w:rFonts w:ascii="Times New Roman" w:hAnsi="Times New Roman"/>
                <w:b/>
              </w:rPr>
            </w:pPr>
            <w:r w:rsidRPr="0005370D">
              <w:rPr>
                <w:rFonts w:ascii="Times New Roman" w:hAnsi="Times New Roman"/>
                <w:b/>
              </w:rPr>
              <w:t>4,20</w:t>
            </w:r>
          </w:p>
        </w:tc>
        <w:tc>
          <w:tcPr>
            <w:tcW w:w="1099" w:type="dxa"/>
            <w:tcBorders>
              <w:top w:val="single" w:sz="6" w:space="0" w:color="auto"/>
              <w:left w:val="single" w:sz="6" w:space="0" w:color="auto"/>
              <w:bottom w:val="single" w:sz="6" w:space="0" w:color="auto"/>
            </w:tcBorders>
          </w:tcPr>
          <w:p w:rsidR="00BE2407" w:rsidRPr="0005370D" w:rsidRDefault="00BE2407" w:rsidP="00B960FE">
            <w:pPr>
              <w:tabs>
                <w:tab w:val="left" w:pos="0"/>
                <w:tab w:val="left" w:pos="4253"/>
              </w:tabs>
              <w:jc w:val="center"/>
              <w:rPr>
                <w:rFonts w:ascii="Times New Roman" w:hAnsi="Times New Roman"/>
                <w:b/>
              </w:rPr>
            </w:pPr>
            <w:r w:rsidRPr="0005370D">
              <w:rPr>
                <w:rFonts w:ascii="Times New Roman" w:hAnsi="Times New Roman"/>
                <w:b/>
              </w:rPr>
              <w:t>4,55</w:t>
            </w:r>
          </w:p>
        </w:tc>
        <w:tc>
          <w:tcPr>
            <w:tcW w:w="1098" w:type="dxa"/>
            <w:tcBorders>
              <w:top w:val="single" w:sz="6" w:space="0" w:color="auto"/>
              <w:left w:val="single" w:sz="6" w:space="0" w:color="auto"/>
              <w:bottom w:val="single" w:sz="6" w:space="0" w:color="auto"/>
            </w:tcBorders>
          </w:tcPr>
          <w:p w:rsidR="00BE2407" w:rsidRPr="0005370D" w:rsidRDefault="00BE2407" w:rsidP="00B960FE">
            <w:pPr>
              <w:tabs>
                <w:tab w:val="left" w:pos="0"/>
                <w:tab w:val="left" w:pos="4253"/>
              </w:tabs>
              <w:jc w:val="center"/>
              <w:rPr>
                <w:rFonts w:ascii="Times New Roman" w:hAnsi="Times New Roman"/>
                <w:b/>
              </w:rPr>
            </w:pPr>
            <w:r w:rsidRPr="0005370D">
              <w:rPr>
                <w:rFonts w:ascii="Times New Roman" w:hAnsi="Times New Roman"/>
                <w:b/>
              </w:rPr>
              <w:t>4,90</w:t>
            </w:r>
          </w:p>
        </w:tc>
        <w:tc>
          <w:tcPr>
            <w:tcW w:w="1099" w:type="dxa"/>
            <w:tcBorders>
              <w:top w:val="single" w:sz="6" w:space="0" w:color="auto"/>
              <w:left w:val="single" w:sz="6" w:space="0" w:color="auto"/>
              <w:bottom w:val="single" w:sz="6" w:space="0" w:color="auto"/>
            </w:tcBorders>
          </w:tcPr>
          <w:p w:rsidR="00BE2407" w:rsidRPr="0005370D" w:rsidRDefault="00BE2407" w:rsidP="00B960FE">
            <w:pPr>
              <w:tabs>
                <w:tab w:val="left" w:pos="0"/>
                <w:tab w:val="left" w:pos="4253"/>
              </w:tabs>
              <w:jc w:val="center"/>
              <w:rPr>
                <w:rFonts w:ascii="Times New Roman" w:hAnsi="Times New Roman"/>
                <w:b/>
              </w:rPr>
            </w:pPr>
            <w:r w:rsidRPr="0005370D">
              <w:rPr>
                <w:rFonts w:ascii="Times New Roman" w:hAnsi="Times New Roman"/>
                <w:b/>
              </w:rPr>
              <w:t>5,25</w:t>
            </w:r>
          </w:p>
        </w:tc>
        <w:tc>
          <w:tcPr>
            <w:tcW w:w="1099" w:type="dxa"/>
            <w:tcBorders>
              <w:top w:val="single" w:sz="6" w:space="0" w:color="auto"/>
              <w:left w:val="single" w:sz="6" w:space="0" w:color="auto"/>
              <w:bottom w:val="single" w:sz="6" w:space="0" w:color="auto"/>
            </w:tcBorders>
          </w:tcPr>
          <w:p w:rsidR="00BE2407" w:rsidRPr="0005370D" w:rsidRDefault="00BE2407" w:rsidP="00B960FE">
            <w:pPr>
              <w:tabs>
                <w:tab w:val="left" w:pos="0"/>
                <w:tab w:val="left" w:pos="4253"/>
              </w:tabs>
              <w:jc w:val="center"/>
              <w:rPr>
                <w:rFonts w:ascii="Times New Roman" w:hAnsi="Times New Roman"/>
                <w:b/>
              </w:rPr>
            </w:pPr>
            <w:r w:rsidRPr="0005370D">
              <w:rPr>
                <w:rFonts w:ascii="Times New Roman" w:hAnsi="Times New Roman"/>
                <w:b/>
              </w:rPr>
              <w:t>5,67</w:t>
            </w:r>
          </w:p>
        </w:tc>
      </w:tr>
    </w:tbl>
    <w:p w:rsidR="00BE2407" w:rsidRDefault="00BE2407" w:rsidP="00FA73B7">
      <w:pPr>
        <w:jc w:val="both"/>
        <w:rPr>
          <w:rFonts w:ascii="Times New Roman" w:hAnsi="Times New Roman"/>
          <w:sz w:val="24"/>
          <w:szCs w:val="24"/>
        </w:rPr>
      </w:pPr>
    </w:p>
    <w:p w:rsidR="00FA73B7" w:rsidRPr="00857B2F" w:rsidRDefault="002B2225" w:rsidP="00FA73B7">
      <w:pPr>
        <w:jc w:val="both"/>
        <w:rPr>
          <w:rFonts w:ascii="Times New Roman" w:hAnsi="Times New Roman"/>
          <w:sz w:val="24"/>
          <w:szCs w:val="24"/>
        </w:rPr>
      </w:pPr>
      <w:r>
        <w:rPr>
          <w:rFonts w:ascii="Times New Roman" w:hAnsi="Times New Roman"/>
          <w:sz w:val="24"/>
          <w:szCs w:val="24"/>
        </w:rPr>
        <w:t>Art. 5</w:t>
      </w:r>
      <w:r w:rsidR="00BE2407">
        <w:rPr>
          <w:rFonts w:ascii="Times New Roman" w:hAnsi="Times New Roman"/>
          <w:sz w:val="24"/>
          <w:szCs w:val="24"/>
        </w:rPr>
        <w:t xml:space="preserve">º. </w:t>
      </w:r>
      <w:r w:rsidR="00FA73B7" w:rsidRPr="00857B2F">
        <w:rPr>
          <w:rFonts w:ascii="Times New Roman" w:hAnsi="Times New Roman"/>
          <w:sz w:val="24"/>
          <w:szCs w:val="24"/>
        </w:rPr>
        <w:t xml:space="preserve">Esta Lei entra em </w:t>
      </w:r>
      <w:r w:rsidR="00814463" w:rsidRPr="00857B2F">
        <w:rPr>
          <w:rFonts w:ascii="Times New Roman" w:hAnsi="Times New Roman"/>
          <w:sz w:val="24"/>
          <w:szCs w:val="24"/>
        </w:rPr>
        <w:t>vigor na data de sua publicação.</w:t>
      </w:r>
    </w:p>
    <w:p w:rsidR="00FA73B7" w:rsidRPr="00857B2F" w:rsidRDefault="00FA73B7" w:rsidP="00FA73B7">
      <w:pPr>
        <w:jc w:val="both"/>
        <w:rPr>
          <w:rFonts w:ascii="Times New Roman" w:hAnsi="Times New Roman"/>
          <w:sz w:val="24"/>
          <w:szCs w:val="24"/>
        </w:rPr>
      </w:pPr>
      <w:r w:rsidRPr="00857B2F">
        <w:rPr>
          <w:rFonts w:ascii="Times New Roman" w:hAnsi="Times New Roman"/>
          <w:sz w:val="24"/>
          <w:szCs w:val="24"/>
        </w:rPr>
        <w:t>Art.</w:t>
      </w:r>
      <w:r w:rsidR="0071202E">
        <w:rPr>
          <w:rFonts w:ascii="Times New Roman" w:hAnsi="Times New Roman"/>
          <w:sz w:val="24"/>
          <w:szCs w:val="24"/>
        </w:rPr>
        <w:t xml:space="preserve"> </w:t>
      </w:r>
      <w:r w:rsidR="002B2225">
        <w:rPr>
          <w:rFonts w:ascii="Times New Roman" w:hAnsi="Times New Roman"/>
          <w:sz w:val="24"/>
          <w:szCs w:val="24"/>
        </w:rPr>
        <w:t>6</w:t>
      </w:r>
      <w:r w:rsidR="00BE2407">
        <w:rPr>
          <w:rFonts w:ascii="Times New Roman" w:hAnsi="Times New Roman"/>
          <w:sz w:val="24"/>
          <w:szCs w:val="24"/>
        </w:rPr>
        <w:t>º. </w:t>
      </w:r>
      <w:r w:rsidRPr="00857B2F">
        <w:rPr>
          <w:rFonts w:ascii="Times New Roman" w:hAnsi="Times New Roman"/>
          <w:sz w:val="24"/>
          <w:szCs w:val="24"/>
        </w:rPr>
        <w:t xml:space="preserve"> Revogam-se as disposições em </w:t>
      </w:r>
      <w:proofErr w:type="gramStart"/>
      <w:r w:rsidRPr="00857B2F">
        <w:rPr>
          <w:rFonts w:ascii="Times New Roman" w:hAnsi="Times New Roman"/>
          <w:sz w:val="24"/>
          <w:szCs w:val="24"/>
        </w:rPr>
        <w:t>contrário</w:t>
      </w:r>
      <w:proofErr w:type="gramEnd"/>
    </w:p>
    <w:p w:rsidR="00FA73B7" w:rsidRPr="00857B2F" w:rsidRDefault="007C6EB1" w:rsidP="00FA73B7">
      <w:pPr>
        <w:jc w:val="both"/>
        <w:rPr>
          <w:rFonts w:ascii="Times New Roman" w:hAnsi="Times New Roman"/>
          <w:sz w:val="24"/>
          <w:szCs w:val="24"/>
        </w:rPr>
      </w:pPr>
      <w:r w:rsidRPr="00857B2F">
        <w:rPr>
          <w:rFonts w:ascii="Times New Roman" w:hAnsi="Times New Roman"/>
          <w:sz w:val="24"/>
          <w:szCs w:val="24"/>
        </w:rPr>
        <w:t>Guaporé 30 de Abril de 2018.</w:t>
      </w:r>
    </w:p>
    <w:p w:rsidR="007C6EB1" w:rsidRPr="00857B2F" w:rsidRDefault="007C6EB1" w:rsidP="00FA73B7">
      <w:pPr>
        <w:jc w:val="both"/>
        <w:rPr>
          <w:rFonts w:ascii="Times New Roman" w:hAnsi="Times New Roman"/>
          <w:sz w:val="24"/>
          <w:szCs w:val="24"/>
        </w:rPr>
      </w:pPr>
    </w:p>
    <w:p w:rsidR="007C6EB1" w:rsidRPr="00857B2F" w:rsidRDefault="007C6EB1" w:rsidP="00FA73B7">
      <w:pPr>
        <w:jc w:val="both"/>
        <w:rPr>
          <w:rFonts w:ascii="Times New Roman" w:hAnsi="Times New Roman"/>
          <w:sz w:val="24"/>
          <w:szCs w:val="24"/>
        </w:rPr>
      </w:pPr>
    </w:p>
    <w:p w:rsidR="007C6EB1" w:rsidRPr="00857B2F" w:rsidRDefault="007C6EB1" w:rsidP="00FA73B7">
      <w:pPr>
        <w:jc w:val="both"/>
        <w:rPr>
          <w:rFonts w:ascii="Times New Roman" w:hAnsi="Times New Roman"/>
          <w:sz w:val="24"/>
          <w:szCs w:val="24"/>
        </w:rPr>
      </w:pPr>
      <w:r w:rsidRPr="00857B2F">
        <w:rPr>
          <w:rFonts w:ascii="Times New Roman" w:hAnsi="Times New Roman"/>
          <w:sz w:val="24"/>
          <w:szCs w:val="24"/>
        </w:rPr>
        <w:t>Adalberto A. de Almeida       Homero Loreni Marcolina     Marisa Judith Bordin</w:t>
      </w:r>
    </w:p>
    <w:p w:rsidR="007C6EB1" w:rsidRPr="00857B2F" w:rsidRDefault="007C6EB1" w:rsidP="00FA73B7">
      <w:pPr>
        <w:jc w:val="both"/>
        <w:rPr>
          <w:rFonts w:ascii="Times New Roman" w:hAnsi="Times New Roman"/>
          <w:sz w:val="24"/>
          <w:szCs w:val="24"/>
        </w:rPr>
      </w:pPr>
      <w:r w:rsidRPr="00857B2F">
        <w:rPr>
          <w:rFonts w:ascii="Times New Roman" w:hAnsi="Times New Roman"/>
          <w:sz w:val="24"/>
          <w:szCs w:val="24"/>
        </w:rPr>
        <w:t xml:space="preserve">     Consultor Jurídico            Presidente da Câmara         Secretária da Mesa</w:t>
      </w:r>
    </w:p>
    <w:p w:rsidR="007C6EB1" w:rsidRPr="00857B2F" w:rsidRDefault="007C6EB1" w:rsidP="00FA73B7">
      <w:pPr>
        <w:jc w:val="both"/>
        <w:rPr>
          <w:rFonts w:ascii="Times New Roman" w:hAnsi="Times New Roman"/>
          <w:sz w:val="24"/>
          <w:szCs w:val="24"/>
        </w:rPr>
      </w:pPr>
    </w:p>
    <w:p w:rsidR="007C6EB1" w:rsidRPr="00857B2F" w:rsidRDefault="007C6EB1" w:rsidP="00FA73B7">
      <w:pPr>
        <w:jc w:val="both"/>
        <w:rPr>
          <w:rFonts w:ascii="Times New Roman" w:hAnsi="Times New Roman"/>
          <w:sz w:val="24"/>
          <w:szCs w:val="24"/>
        </w:rPr>
      </w:pPr>
    </w:p>
    <w:p w:rsidR="007C6EB1" w:rsidRDefault="007C6EB1" w:rsidP="00FA73B7">
      <w:pPr>
        <w:jc w:val="both"/>
        <w:rPr>
          <w:rFonts w:ascii="Times New Roman" w:hAnsi="Times New Roman"/>
          <w:sz w:val="24"/>
          <w:szCs w:val="24"/>
        </w:rPr>
      </w:pPr>
    </w:p>
    <w:p w:rsidR="00857B2F" w:rsidRDefault="00857B2F" w:rsidP="00FA73B7">
      <w:pPr>
        <w:jc w:val="both"/>
        <w:rPr>
          <w:rFonts w:ascii="Times New Roman" w:hAnsi="Times New Roman"/>
          <w:sz w:val="24"/>
          <w:szCs w:val="24"/>
        </w:rPr>
      </w:pPr>
    </w:p>
    <w:p w:rsidR="00857B2F" w:rsidRDefault="00857B2F" w:rsidP="00FA73B7">
      <w:pPr>
        <w:jc w:val="both"/>
        <w:rPr>
          <w:rFonts w:ascii="Times New Roman" w:hAnsi="Times New Roman"/>
          <w:sz w:val="24"/>
          <w:szCs w:val="24"/>
        </w:rPr>
      </w:pPr>
    </w:p>
    <w:p w:rsidR="007C6EB1" w:rsidRPr="00857B2F" w:rsidRDefault="005938D0" w:rsidP="007C6EB1">
      <w:pPr>
        <w:jc w:val="center"/>
        <w:rPr>
          <w:rFonts w:ascii="Times New Roman" w:hAnsi="Times New Roman"/>
          <w:sz w:val="24"/>
          <w:szCs w:val="24"/>
        </w:rPr>
      </w:pPr>
      <w:r w:rsidRPr="00857B2F">
        <w:rPr>
          <w:rFonts w:ascii="Times New Roman" w:hAnsi="Times New Roman"/>
          <w:sz w:val="24"/>
          <w:szCs w:val="24"/>
        </w:rPr>
        <w:t>JUSTIFICATIVA</w:t>
      </w:r>
      <w:r w:rsidR="007C6EB1" w:rsidRPr="00857B2F">
        <w:rPr>
          <w:rFonts w:ascii="Times New Roman" w:hAnsi="Times New Roman"/>
          <w:sz w:val="24"/>
          <w:szCs w:val="24"/>
        </w:rPr>
        <w:t>:</w:t>
      </w:r>
    </w:p>
    <w:p w:rsidR="007C6EB1" w:rsidRPr="00857B2F" w:rsidRDefault="007C6EB1" w:rsidP="007C6EB1">
      <w:pPr>
        <w:jc w:val="center"/>
        <w:rPr>
          <w:rFonts w:ascii="Times New Roman" w:hAnsi="Times New Roman"/>
          <w:sz w:val="24"/>
          <w:szCs w:val="24"/>
        </w:rPr>
      </w:pPr>
    </w:p>
    <w:p w:rsidR="007C6EB1" w:rsidRPr="00857B2F" w:rsidRDefault="007C6EB1" w:rsidP="007C6EB1">
      <w:pPr>
        <w:ind w:firstLine="3402"/>
        <w:jc w:val="both"/>
        <w:rPr>
          <w:rFonts w:ascii="Times New Roman" w:hAnsi="Times New Roman"/>
          <w:sz w:val="24"/>
          <w:szCs w:val="24"/>
        </w:rPr>
      </w:pPr>
      <w:r w:rsidRPr="00857B2F">
        <w:rPr>
          <w:rFonts w:ascii="Times New Roman" w:hAnsi="Times New Roman"/>
          <w:sz w:val="24"/>
          <w:szCs w:val="24"/>
        </w:rPr>
        <w:t xml:space="preserve">Viemos por meio desta tentar ajustar o Plano de Cargos e Salários do Legislativo Municipal de Guaporé diante de vários apontamentos que a Câmara de Guaporé vem sofrendo </w:t>
      </w:r>
      <w:r w:rsidR="0039261D" w:rsidRPr="00857B2F">
        <w:rPr>
          <w:rFonts w:ascii="Times New Roman" w:hAnsi="Times New Roman"/>
          <w:sz w:val="24"/>
          <w:szCs w:val="24"/>
        </w:rPr>
        <w:t>reiteradamente quanto a algumas situações.</w:t>
      </w:r>
    </w:p>
    <w:p w:rsidR="0039261D" w:rsidRPr="00857B2F" w:rsidRDefault="0039261D" w:rsidP="0039261D">
      <w:pPr>
        <w:pStyle w:val="PargrafodaLista"/>
        <w:numPr>
          <w:ilvl w:val="0"/>
          <w:numId w:val="1"/>
        </w:numPr>
        <w:jc w:val="both"/>
        <w:rPr>
          <w:rFonts w:ascii="Times New Roman" w:hAnsi="Times New Roman"/>
          <w:sz w:val="24"/>
          <w:szCs w:val="24"/>
        </w:rPr>
      </w:pPr>
      <w:r w:rsidRPr="00857B2F">
        <w:rPr>
          <w:rFonts w:ascii="Times New Roman" w:hAnsi="Times New Roman"/>
          <w:sz w:val="24"/>
          <w:szCs w:val="24"/>
        </w:rPr>
        <w:t>Apontamento quanto ao Cargo de Servente</w:t>
      </w:r>
      <w:r w:rsidR="000F535E">
        <w:rPr>
          <w:rFonts w:ascii="Times New Roman" w:hAnsi="Times New Roman"/>
          <w:sz w:val="24"/>
          <w:szCs w:val="24"/>
        </w:rPr>
        <w:t xml:space="preserve"> (</w:t>
      </w:r>
      <w:r w:rsidR="005C501A" w:rsidRPr="00857B2F">
        <w:rPr>
          <w:rFonts w:ascii="Times New Roman" w:hAnsi="Times New Roman"/>
          <w:sz w:val="24"/>
          <w:szCs w:val="24"/>
        </w:rPr>
        <w:t>não</w:t>
      </w:r>
      <w:r w:rsidR="000F535E">
        <w:rPr>
          <w:rFonts w:ascii="Times New Roman" w:hAnsi="Times New Roman"/>
          <w:sz w:val="24"/>
          <w:szCs w:val="24"/>
        </w:rPr>
        <w:t xml:space="preserve"> realização de concurso público</w:t>
      </w:r>
      <w:r w:rsidR="005C501A" w:rsidRPr="00857B2F">
        <w:rPr>
          <w:rFonts w:ascii="Times New Roman" w:hAnsi="Times New Roman"/>
          <w:sz w:val="24"/>
          <w:szCs w:val="24"/>
        </w:rPr>
        <w:t>)</w:t>
      </w:r>
      <w:r w:rsidRPr="00857B2F">
        <w:rPr>
          <w:rFonts w:ascii="Times New Roman" w:hAnsi="Times New Roman"/>
          <w:sz w:val="24"/>
          <w:szCs w:val="24"/>
        </w:rPr>
        <w:t>:</w:t>
      </w:r>
    </w:p>
    <w:p w:rsidR="0039261D" w:rsidRPr="00857B2F" w:rsidRDefault="0039261D" w:rsidP="0039261D">
      <w:pPr>
        <w:pStyle w:val="PargrafodaLista"/>
        <w:ind w:left="3762"/>
        <w:jc w:val="both"/>
        <w:rPr>
          <w:rFonts w:ascii="Times New Roman" w:hAnsi="Times New Roman"/>
          <w:sz w:val="24"/>
          <w:szCs w:val="24"/>
        </w:rPr>
      </w:pPr>
    </w:p>
    <w:p w:rsidR="0039261D" w:rsidRPr="00857B2F" w:rsidRDefault="0039261D" w:rsidP="0039261D">
      <w:pPr>
        <w:pStyle w:val="PargrafodaLista"/>
        <w:ind w:left="0" w:firstLine="3402"/>
        <w:jc w:val="both"/>
        <w:rPr>
          <w:rFonts w:ascii="Times New Roman" w:hAnsi="Times New Roman"/>
          <w:sz w:val="24"/>
          <w:szCs w:val="24"/>
        </w:rPr>
      </w:pPr>
      <w:r w:rsidRPr="00857B2F">
        <w:rPr>
          <w:rFonts w:ascii="Times New Roman" w:hAnsi="Times New Roman"/>
          <w:sz w:val="24"/>
          <w:szCs w:val="24"/>
        </w:rPr>
        <w:t>Por vários anos consecutivos esta câmara está sendo alvo de apontamento quanto a situação da Servente Contratada por esta casa.</w:t>
      </w:r>
    </w:p>
    <w:p w:rsidR="0039261D" w:rsidRPr="00857B2F" w:rsidRDefault="0039261D" w:rsidP="0039261D">
      <w:pPr>
        <w:pStyle w:val="PargrafodaLista"/>
        <w:ind w:left="0" w:firstLine="3402"/>
        <w:jc w:val="both"/>
        <w:rPr>
          <w:rFonts w:ascii="Times New Roman" w:hAnsi="Times New Roman"/>
          <w:sz w:val="24"/>
          <w:szCs w:val="24"/>
        </w:rPr>
      </w:pPr>
      <w:r w:rsidRPr="00857B2F">
        <w:rPr>
          <w:rFonts w:ascii="Times New Roman" w:hAnsi="Times New Roman"/>
          <w:sz w:val="24"/>
          <w:szCs w:val="24"/>
        </w:rPr>
        <w:t>No presente caso na prática vemos que a situação é a seguinte, muito embora em um cálculo rápido possa parecer que a nomeação do cargo existente</w:t>
      </w:r>
      <w:r w:rsidR="00C522EE" w:rsidRPr="00857B2F">
        <w:rPr>
          <w:rFonts w:ascii="Times New Roman" w:hAnsi="Times New Roman"/>
          <w:sz w:val="24"/>
          <w:szCs w:val="24"/>
        </w:rPr>
        <w:t xml:space="preserve"> de Servente</w:t>
      </w:r>
      <w:r w:rsidRPr="00857B2F">
        <w:rPr>
          <w:rFonts w:ascii="Times New Roman" w:hAnsi="Times New Roman"/>
          <w:sz w:val="24"/>
          <w:szCs w:val="24"/>
        </w:rPr>
        <w:t xml:space="preserve"> traria economicidade aos cofres públicos, tal não é verdade.</w:t>
      </w:r>
    </w:p>
    <w:p w:rsidR="0039261D" w:rsidRPr="00857B2F" w:rsidRDefault="0039261D" w:rsidP="0039261D">
      <w:pPr>
        <w:pStyle w:val="PargrafodaLista"/>
        <w:ind w:left="0" w:firstLine="3402"/>
        <w:jc w:val="both"/>
        <w:rPr>
          <w:rFonts w:ascii="Times New Roman" w:hAnsi="Times New Roman"/>
          <w:sz w:val="24"/>
          <w:szCs w:val="24"/>
        </w:rPr>
      </w:pPr>
      <w:r w:rsidRPr="00857B2F">
        <w:rPr>
          <w:rFonts w:ascii="Times New Roman" w:hAnsi="Times New Roman"/>
          <w:sz w:val="24"/>
          <w:szCs w:val="24"/>
        </w:rPr>
        <w:t>Veja que a Contratação por via de licitação, contrata o serviço e não a pessoa, desta forma não temos problemas com férias, licença saúde, gravidez, ou de qualquer outro tipo.</w:t>
      </w:r>
    </w:p>
    <w:p w:rsidR="0039261D" w:rsidRPr="00857B2F" w:rsidRDefault="005C501A" w:rsidP="0039261D">
      <w:pPr>
        <w:pStyle w:val="PargrafodaLista"/>
        <w:ind w:left="0" w:firstLine="3402"/>
        <w:jc w:val="both"/>
        <w:rPr>
          <w:rFonts w:ascii="Times New Roman" w:hAnsi="Times New Roman"/>
          <w:sz w:val="24"/>
          <w:szCs w:val="24"/>
        </w:rPr>
      </w:pPr>
      <w:r w:rsidRPr="00857B2F">
        <w:rPr>
          <w:rFonts w:ascii="Times New Roman" w:hAnsi="Times New Roman"/>
          <w:sz w:val="24"/>
          <w:szCs w:val="24"/>
        </w:rPr>
        <w:t>Sem contar que com a licitação haverá concorrência nos preços e que isso poderia resultar ainda em valores menores dos que os despendidos.</w:t>
      </w:r>
    </w:p>
    <w:p w:rsidR="00C522EE" w:rsidRPr="00857B2F" w:rsidRDefault="00C522EE" w:rsidP="0039261D">
      <w:pPr>
        <w:pStyle w:val="PargrafodaLista"/>
        <w:ind w:left="0" w:firstLine="3402"/>
        <w:jc w:val="both"/>
        <w:rPr>
          <w:rFonts w:ascii="Times New Roman" w:hAnsi="Times New Roman"/>
          <w:sz w:val="24"/>
          <w:szCs w:val="24"/>
        </w:rPr>
      </w:pPr>
      <w:r w:rsidRPr="00857B2F">
        <w:rPr>
          <w:rFonts w:ascii="Times New Roman" w:hAnsi="Times New Roman"/>
          <w:sz w:val="24"/>
          <w:szCs w:val="24"/>
        </w:rPr>
        <w:t>Desta forma para que possa haver a Contratação de tal serviço necessário se faz a extinção do cargo de Servente.</w:t>
      </w:r>
    </w:p>
    <w:p w:rsidR="005C501A" w:rsidRPr="00857B2F" w:rsidRDefault="005C501A" w:rsidP="0039261D">
      <w:pPr>
        <w:pStyle w:val="PargrafodaLista"/>
        <w:ind w:left="0" w:firstLine="3402"/>
        <w:jc w:val="both"/>
        <w:rPr>
          <w:rFonts w:ascii="Times New Roman" w:hAnsi="Times New Roman"/>
          <w:sz w:val="24"/>
          <w:szCs w:val="24"/>
        </w:rPr>
      </w:pPr>
    </w:p>
    <w:p w:rsidR="005C501A" w:rsidRPr="00857B2F" w:rsidRDefault="005C501A" w:rsidP="00C522EE">
      <w:pPr>
        <w:pStyle w:val="PargrafodaLista"/>
        <w:numPr>
          <w:ilvl w:val="0"/>
          <w:numId w:val="1"/>
        </w:numPr>
        <w:jc w:val="both"/>
        <w:rPr>
          <w:rFonts w:ascii="Times New Roman" w:hAnsi="Times New Roman"/>
          <w:sz w:val="24"/>
          <w:szCs w:val="24"/>
        </w:rPr>
      </w:pPr>
      <w:r w:rsidRPr="00857B2F">
        <w:rPr>
          <w:rFonts w:ascii="Times New Roman" w:hAnsi="Times New Roman"/>
          <w:sz w:val="24"/>
          <w:szCs w:val="24"/>
        </w:rPr>
        <w:t>Quanto aos Cargos de Contador e Tesoureiro:</w:t>
      </w:r>
    </w:p>
    <w:p w:rsidR="005C501A" w:rsidRPr="00857B2F" w:rsidRDefault="005C501A" w:rsidP="005C501A">
      <w:pPr>
        <w:ind w:firstLine="3402"/>
        <w:jc w:val="both"/>
        <w:rPr>
          <w:rFonts w:ascii="Times New Roman" w:hAnsi="Times New Roman"/>
          <w:sz w:val="24"/>
          <w:szCs w:val="24"/>
        </w:rPr>
      </w:pPr>
      <w:r w:rsidRPr="00857B2F">
        <w:rPr>
          <w:rFonts w:ascii="Times New Roman" w:hAnsi="Times New Roman"/>
          <w:sz w:val="24"/>
          <w:szCs w:val="24"/>
        </w:rPr>
        <w:t>Na verdade quanto a tal situação, vemos que o tribunal de Contas vem se manifestando quanto a situação da disparidade entre os cargos concursados para os cargos em comissão providos.</w:t>
      </w:r>
    </w:p>
    <w:p w:rsidR="005C501A" w:rsidRPr="00857B2F" w:rsidRDefault="005C501A" w:rsidP="005C501A">
      <w:pPr>
        <w:ind w:firstLine="3402"/>
        <w:jc w:val="both"/>
        <w:rPr>
          <w:rFonts w:ascii="Times New Roman" w:hAnsi="Times New Roman"/>
          <w:sz w:val="24"/>
          <w:szCs w:val="24"/>
        </w:rPr>
      </w:pPr>
      <w:r w:rsidRPr="00857B2F">
        <w:rPr>
          <w:rFonts w:ascii="Times New Roman" w:hAnsi="Times New Roman"/>
          <w:sz w:val="24"/>
          <w:szCs w:val="24"/>
        </w:rPr>
        <w:t>No tocante especificamente aos cargos de Tesoureiro e Contador, não há necessidade alguma de provimento de tais cargos, haja vista que a contabilidade da Câmara de Vereadores é feita pela estrutura já existente do Município, e tal não tem nada de irregular, pelo contrário, faz mais ainda enaltecer o bom uso do dinheiro público aproveitando a estrutura já existente embora de outro poder para em forma de parceria auxiliar o Poder Legislativo.</w:t>
      </w:r>
    </w:p>
    <w:p w:rsidR="005C501A" w:rsidRPr="00857B2F" w:rsidRDefault="005C501A" w:rsidP="005C501A">
      <w:pPr>
        <w:ind w:firstLine="3402"/>
        <w:jc w:val="both"/>
        <w:rPr>
          <w:rFonts w:ascii="Times New Roman" w:hAnsi="Times New Roman"/>
          <w:sz w:val="24"/>
          <w:szCs w:val="24"/>
        </w:rPr>
      </w:pPr>
      <w:r w:rsidRPr="00857B2F">
        <w:rPr>
          <w:rFonts w:ascii="Times New Roman" w:hAnsi="Times New Roman"/>
          <w:sz w:val="24"/>
          <w:szCs w:val="24"/>
        </w:rPr>
        <w:t>No entanto para que isso possa ser feito, há necessidade da Extinção dos cargos acima, eis que de outra forma necessários se faria o provimento de tais cargos o que traria custos elevados e não necessários ao Poder Legislativo.</w:t>
      </w:r>
    </w:p>
    <w:p w:rsidR="00C522EE" w:rsidRPr="00857B2F" w:rsidRDefault="00C522EE" w:rsidP="00C522EE">
      <w:pPr>
        <w:pStyle w:val="PargrafodaLista"/>
        <w:numPr>
          <w:ilvl w:val="0"/>
          <w:numId w:val="1"/>
        </w:numPr>
        <w:jc w:val="both"/>
        <w:rPr>
          <w:rFonts w:ascii="Times New Roman" w:hAnsi="Times New Roman"/>
          <w:sz w:val="24"/>
          <w:szCs w:val="24"/>
        </w:rPr>
      </w:pPr>
      <w:r w:rsidRPr="00857B2F">
        <w:rPr>
          <w:rFonts w:ascii="Times New Roman" w:hAnsi="Times New Roman"/>
          <w:sz w:val="24"/>
          <w:szCs w:val="24"/>
        </w:rPr>
        <w:lastRenderedPageBreak/>
        <w:t>Atribuição dos Cargos de Assessor Legislativo e Assessor da Presidência:</w:t>
      </w:r>
    </w:p>
    <w:p w:rsidR="00C522EE" w:rsidRPr="00857B2F" w:rsidRDefault="00C522EE" w:rsidP="00C522EE">
      <w:pPr>
        <w:pStyle w:val="PargrafodaLista"/>
        <w:ind w:left="3762"/>
        <w:jc w:val="both"/>
        <w:rPr>
          <w:rFonts w:ascii="Times New Roman" w:hAnsi="Times New Roman"/>
          <w:sz w:val="24"/>
          <w:szCs w:val="24"/>
        </w:rPr>
      </w:pPr>
    </w:p>
    <w:p w:rsidR="00C522EE" w:rsidRPr="00857B2F" w:rsidRDefault="00C522EE" w:rsidP="00C522EE">
      <w:pPr>
        <w:pStyle w:val="PargrafodaLista"/>
        <w:ind w:left="0" w:firstLine="3402"/>
        <w:jc w:val="both"/>
        <w:rPr>
          <w:rFonts w:ascii="Times New Roman" w:hAnsi="Times New Roman"/>
          <w:sz w:val="24"/>
          <w:szCs w:val="24"/>
        </w:rPr>
      </w:pPr>
      <w:r w:rsidRPr="00857B2F">
        <w:rPr>
          <w:rFonts w:ascii="Times New Roman" w:hAnsi="Times New Roman"/>
          <w:sz w:val="24"/>
          <w:szCs w:val="24"/>
        </w:rPr>
        <w:t>Quanto a tais cargos havia posicionamento contrário do Tribunal de contas e também de forma reiterada no tocante as atribuições dos mesmos, assim com a mudança realizada tentamos enquadras as atribuições dos cargos em questão estritamente com as funções que os mesmo podem desempenhar sem que haja atribuição de cargos efetivos aos mesmos, dessa forma tentamos também solucionar tal impasse.</w:t>
      </w:r>
    </w:p>
    <w:p w:rsidR="00C522EE" w:rsidRPr="00857B2F" w:rsidRDefault="00C522EE" w:rsidP="00C522EE">
      <w:pPr>
        <w:pStyle w:val="PargrafodaLista"/>
        <w:ind w:left="0" w:firstLine="3402"/>
        <w:jc w:val="both"/>
        <w:rPr>
          <w:rFonts w:ascii="Times New Roman" w:hAnsi="Times New Roman"/>
          <w:sz w:val="24"/>
          <w:szCs w:val="24"/>
        </w:rPr>
      </w:pPr>
    </w:p>
    <w:p w:rsidR="00C522EE" w:rsidRPr="00857B2F" w:rsidRDefault="00C522EE" w:rsidP="00C522EE">
      <w:pPr>
        <w:pStyle w:val="PargrafodaLista"/>
        <w:numPr>
          <w:ilvl w:val="0"/>
          <w:numId w:val="1"/>
        </w:numPr>
        <w:jc w:val="both"/>
        <w:rPr>
          <w:rFonts w:ascii="Times New Roman" w:hAnsi="Times New Roman"/>
          <w:sz w:val="24"/>
          <w:szCs w:val="24"/>
        </w:rPr>
      </w:pPr>
      <w:r w:rsidRPr="00857B2F">
        <w:rPr>
          <w:rFonts w:ascii="Times New Roman" w:hAnsi="Times New Roman"/>
          <w:sz w:val="24"/>
          <w:szCs w:val="24"/>
        </w:rPr>
        <w:t xml:space="preserve">Alteração </w:t>
      </w:r>
      <w:r w:rsidR="00322415" w:rsidRPr="00857B2F">
        <w:rPr>
          <w:rFonts w:ascii="Times New Roman" w:hAnsi="Times New Roman"/>
          <w:sz w:val="24"/>
          <w:szCs w:val="24"/>
        </w:rPr>
        <w:t>do Padrão de Agente Administrativo de CE-15 para CE-16:</w:t>
      </w:r>
    </w:p>
    <w:p w:rsidR="00322415" w:rsidRPr="00857B2F" w:rsidRDefault="00322415" w:rsidP="00322415">
      <w:pPr>
        <w:pStyle w:val="PargrafodaLista"/>
        <w:ind w:left="3762"/>
        <w:jc w:val="both"/>
        <w:rPr>
          <w:rFonts w:ascii="Times New Roman" w:hAnsi="Times New Roman"/>
          <w:sz w:val="24"/>
          <w:szCs w:val="24"/>
        </w:rPr>
      </w:pPr>
    </w:p>
    <w:p w:rsidR="00322415" w:rsidRPr="00857B2F" w:rsidRDefault="00322415" w:rsidP="005938D0">
      <w:pPr>
        <w:pStyle w:val="PargrafodaLista"/>
        <w:ind w:left="0" w:firstLine="3402"/>
        <w:jc w:val="both"/>
        <w:rPr>
          <w:rFonts w:ascii="Times New Roman" w:hAnsi="Times New Roman"/>
          <w:sz w:val="24"/>
          <w:szCs w:val="24"/>
        </w:rPr>
      </w:pPr>
      <w:r w:rsidRPr="00857B2F">
        <w:rPr>
          <w:rFonts w:ascii="Times New Roman" w:hAnsi="Times New Roman"/>
          <w:sz w:val="24"/>
          <w:szCs w:val="24"/>
        </w:rPr>
        <w:t xml:space="preserve">Um outro ponto que reiteradamente a Câmara de Vereadores de Guaporé vem sendo </w:t>
      </w:r>
      <w:r w:rsidR="005938D0" w:rsidRPr="00857B2F">
        <w:rPr>
          <w:rFonts w:ascii="Times New Roman" w:hAnsi="Times New Roman"/>
          <w:sz w:val="24"/>
          <w:szCs w:val="24"/>
        </w:rPr>
        <w:t>apontada é que à disparidade entre os cargos em comissão aos cargos concursados, visto que hoje à apenas um cargo concursados e todos os demais são em comissão.</w:t>
      </w:r>
    </w:p>
    <w:p w:rsidR="005938D0" w:rsidRPr="00857B2F" w:rsidRDefault="005938D0" w:rsidP="005938D0">
      <w:pPr>
        <w:pStyle w:val="PargrafodaLista"/>
        <w:ind w:left="0" w:firstLine="3402"/>
        <w:jc w:val="both"/>
        <w:rPr>
          <w:rFonts w:ascii="Times New Roman" w:hAnsi="Times New Roman"/>
          <w:sz w:val="24"/>
          <w:szCs w:val="24"/>
        </w:rPr>
      </w:pPr>
      <w:r w:rsidRPr="00857B2F">
        <w:rPr>
          <w:rFonts w:ascii="Times New Roman" w:hAnsi="Times New Roman"/>
          <w:sz w:val="24"/>
          <w:szCs w:val="24"/>
        </w:rPr>
        <w:t>Quanto a este tópico importante ressaltar que já há mais de um ano esta casa não ocupa dois cargos em comissão de nomeação do Presidente da Câmara, quais sejam o Diretor da Câmara e o Assessor da Presidência.</w:t>
      </w:r>
    </w:p>
    <w:p w:rsidR="005938D0" w:rsidRPr="00857B2F" w:rsidRDefault="005938D0" w:rsidP="005938D0">
      <w:pPr>
        <w:pStyle w:val="PargrafodaLista"/>
        <w:ind w:left="0" w:firstLine="3402"/>
        <w:jc w:val="both"/>
        <w:rPr>
          <w:rFonts w:ascii="Times New Roman" w:hAnsi="Times New Roman"/>
          <w:sz w:val="24"/>
          <w:szCs w:val="24"/>
        </w:rPr>
      </w:pPr>
      <w:r w:rsidRPr="00857B2F">
        <w:rPr>
          <w:rFonts w:ascii="Times New Roman" w:hAnsi="Times New Roman"/>
          <w:sz w:val="24"/>
          <w:szCs w:val="24"/>
        </w:rPr>
        <w:t>Também à que se ressaltar que muito embora estejamos fazemos um esforço para nos adequarmos aos apontamentos feitos, a Câmara de Vereadores é uma casa Política e que seria inviável pelo menos neste momento abertura de concurso para que cargos concursados ocupassem o papel de assessores dos vereadores.</w:t>
      </w:r>
    </w:p>
    <w:p w:rsidR="005938D0" w:rsidRPr="00857B2F" w:rsidRDefault="005938D0" w:rsidP="005938D0">
      <w:pPr>
        <w:pStyle w:val="PargrafodaLista"/>
        <w:ind w:left="0" w:firstLine="3402"/>
        <w:jc w:val="both"/>
        <w:rPr>
          <w:rFonts w:ascii="Times New Roman" w:hAnsi="Times New Roman"/>
          <w:sz w:val="24"/>
          <w:szCs w:val="24"/>
        </w:rPr>
      </w:pPr>
      <w:r w:rsidRPr="00857B2F">
        <w:rPr>
          <w:rFonts w:ascii="Times New Roman" w:hAnsi="Times New Roman"/>
          <w:sz w:val="24"/>
          <w:szCs w:val="24"/>
        </w:rPr>
        <w:t>Todavia, no esforço de reduzir a disparidade apontada entre os cargos em Comissão para os Cargos Concursados, estamos adequando o cargo de Agente Administrativo para concurso a ser realizado.</w:t>
      </w:r>
    </w:p>
    <w:p w:rsidR="005938D0" w:rsidRPr="00857B2F" w:rsidRDefault="005938D0" w:rsidP="005938D0">
      <w:pPr>
        <w:pStyle w:val="PargrafodaLista"/>
        <w:ind w:left="0" w:firstLine="3402"/>
        <w:jc w:val="both"/>
        <w:rPr>
          <w:rFonts w:ascii="Times New Roman" w:hAnsi="Times New Roman"/>
          <w:sz w:val="24"/>
          <w:szCs w:val="24"/>
        </w:rPr>
      </w:pPr>
      <w:r w:rsidRPr="00857B2F">
        <w:rPr>
          <w:rFonts w:ascii="Times New Roman" w:hAnsi="Times New Roman"/>
          <w:sz w:val="24"/>
          <w:szCs w:val="24"/>
        </w:rPr>
        <w:t>O que além de ir de encontro ao pareceres do TCE também trará mais tranquilidade e continuidade para casa Legislativa que terá em seu Quadro dois funcionários de Carreira.</w:t>
      </w:r>
    </w:p>
    <w:p w:rsidR="005938D0" w:rsidRDefault="005938D0" w:rsidP="005938D0">
      <w:pPr>
        <w:pStyle w:val="PargrafodaLista"/>
        <w:ind w:left="0" w:firstLine="3402"/>
        <w:rPr>
          <w:rFonts w:ascii="Times New Roman" w:hAnsi="Times New Roman"/>
          <w:sz w:val="24"/>
          <w:szCs w:val="24"/>
        </w:rPr>
      </w:pPr>
    </w:p>
    <w:p w:rsidR="00BE2407" w:rsidRDefault="00BE2407" w:rsidP="00BE2407">
      <w:pPr>
        <w:pStyle w:val="PargrafodaLista"/>
        <w:numPr>
          <w:ilvl w:val="0"/>
          <w:numId w:val="1"/>
        </w:numPr>
        <w:rPr>
          <w:rFonts w:ascii="Times New Roman" w:hAnsi="Times New Roman"/>
          <w:sz w:val="24"/>
          <w:szCs w:val="24"/>
        </w:rPr>
      </w:pPr>
      <w:r>
        <w:rPr>
          <w:rFonts w:ascii="Times New Roman" w:hAnsi="Times New Roman"/>
          <w:sz w:val="24"/>
          <w:szCs w:val="24"/>
        </w:rPr>
        <w:t>Criação do Padrão CE-16:</w:t>
      </w:r>
    </w:p>
    <w:p w:rsidR="005C501A" w:rsidRDefault="00BE2407" w:rsidP="00BE2407">
      <w:pPr>
        <w:ind w:firstLine="3402"/>
        <w:rPr>
          <w:rFonts w:ascii="Times New Roman" w:hAnsi="Times New Roman"/>
          <w:sz w:val="24"/>
          <w:szCs w:val="24"/>
        </w:rPr>
      </w:pPr>
      <w:r>
        <w:rPr>
          <w:rFonts w:ascii="Times New Roman" w:hAnsi="Times New Roman"/>
          <w:sz w:val="24"/>
          <w:szCs w:val="24"/>
        </w:rPr>
        <w:t>O Padrão CE-16 não existia no Plano de Cargos e Salários, de forma que para alterarmos o Padrão de Agente Administrativo para CE-16 necessitamos cria-lo na referida Lei, e por isso a necessidade.</w:t>
      </w:r>
    </w:p>
    <w:p w:rsidR="00BE2407" w:rsidRDefault="00BE2407" w:rsidP="00BE2407">
      <w:pPr>
        <w:ind w:firstLine="3402"/>
        <w:rPr>
          <w:rFonts w:ascii="Times New Roman" w:hAnsi="Times New Roman"/>
          <w:sz w:val="24"/>
          <w:szCs w:val="24"/>
        </w:rPr>
      </w:pPr>
    </w:p>
    <w:p w:rsidR="00BE2407" w:rsidRPr="00857B2F" w:rsidRDefault="00BE2407" w:rsidP="00BE2407">
      <w:pPr>
        <w:ind w:firstLine="3402"/>
        <w:rPr>
          <w:rFonts w:ascii="Times New Roman" w:hAnsi="Times New Roman"/>
          <w:sz w:val="24"/>
          <w:szCs w:val="24"/>
        </w:rPr>
      </w:pPr>
    </w:p>
    <w:p w:rsidR="005938D0" w:rsidRPr="00857B2F" w:rsidRDefault="005938D0" w:rsidP="005938D0">
      <w:pPr>
        <w:jc w:val="both"/>
        <w:rPr>
          <w:rFonts w:ascii="Times New Roman" w:hAnsi="Times New Roman"/>
          <w:sz w:val="24"/>
          <w:szCs w:val="24"/>
        </w:rPr>
      </w:pPr>
      <w:r w:rsidRPr="00857B2F">
        <w:rPr>
          <w:rFonts w:ascii="Times New Roman" w:hAnsi="Times New Roman"/>
          <w:sz w:val="24"/>
          <w:szCs w:val="24"/>
        </w:rPr>
        <w:t>Adalberto A. de Almeida       Homero Loreni Marcolina     Marisa Judith Bordin</w:t>
      </w:r>
    </w:p>
    <w:p w:rsidR="005938D0" w:rsidRPr="00857B2F" w:rsidRDefault="005938D0" w:rsidP="005938D0">
      <w:pPr>
        <w:jc w:val="both"/>
        <w:rPr>
          <w:rFonts w:ascii="Times New Roman" w:hAnsi="Times New Roman"/>
          <w:sz w:val="24"/>
          <w:szCs w:val="24"/>
        </w:rPr>
      </w:pPr>
      <w:r w:rsidRPr="00857B2F">
        <w:rPr>
          <w:rFonts w:ascii="Times New Roman" w:hAnsi="Times New Roman"/>
          <w:sz w:val="24"/>
          <w:szCs w:val="24"/>
        </w:rPr>
        <w:t xml:space="preserve">     Consultor Jurídico            Presidente da Câmara         Secretária da Mesa</w:t>
      </w:r>
    </w:p>
    <w:sectPr w:rsidR="005938D0" w:rsidRPr="00857B2F" w:rsidSect="00FA6A20">
      <w:headerReference w:type="even" r:id="rId8"/>
      <w:headerReference w:type="default" r:id="rId9"/>
      <w:footerReference w:type="even" r:id="rId10"/>
      <w:headerReference w:type="first" r:id="rId11"/>
      <w:pgSz w:w="11906" w:h="16838"/>
      <w:pgMar w:top="2268" w:right="1134" w:bottom="1134" w:left="1701"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27B" w:rsidRDefault="0060227B">
      <w:pPr>
        <w:spacing w:after="0" w:line="240" w:lineRule="auto"/>
      </w:pPr>
      <w:r>
        <w:separator/>
      </w:r>
    </w:p>
  </w:endnote>
  <w:endnote w:type="continuationSeparator" w:id="0">
    <w:p w:rsidR="0060227B" w:rsidRDefault="0060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331" w:rsidRPr="0094131B" w:rsidRDefault="00FA73B7" w:rsidP="009E2331">
    <w:pPr>
      <w:pStyle w:val="Rodap"/>
      <w:jc w:val="center"/>
      <w:rPr>
        <w:rFonts w:ascii="Verdana" w:hAnsi="Verdana"/>
        <w:sz w:val="16"/>
        <w:szCs w:val="16"/>
      </w:rPr>
    </w:pPr>
    <w:r w:rsidRPr="0094131B">
      <w:rPr>
        <w:rFonts w:ascii="Verdana" w:hAnsi="Verdana"/>
        <w:sz w:val="16"/>
        <w:szCs w:val="16"/>
      </w:rPr>
      <w:t>Adv. Adalberto A. de Almeida</w:t>
    </w:r>
    <w:r>
      <w:rPr>
        <w:rFonts w:ascii="Verdana" w:hAnsi="Verdana"/>
        <w:sz w:val="16"/>
        <w:szCs w:val="16"/>
      </w:rPr>
      <w:t xml:space="preserve"> </w:t>
    </w:r>
    <w:r w:rsidRPr="0094131B">
      <w:rPr>
        <w:rFonts w:ascii="Verdana" w:hAnsi="Verdana"/>
        <w:sz w:val="16"/>
        <w:szCs w:val="16"/>
      </w:rPr>
      <w:t>O</w:t>
    </w:r>
    <w:r>
      <w:rPr>
        <w:rFonts w:ascii="Verdana" w:hAnsi="Verdana"/>
        <w:sz w:val="16"/>
        <w:szCs w:val="16"/>
      </w:rPr>
      <w:t>A</w:t>
    </w:r>
    <w:r w:rsidRPr="0094131B">
      <w:rPr>
        <w:rFonts w:ascii="Verdana" w:hAnsi="Verdana"/>
        <w:sz w:val="16"/>
        <w:szCs w:val="16"/>
      </w:rPr>
      <w:t>B/RS:69.331</w:t>
    </w:r>
  </w:p>
  <w:p w:rsidR="009E2331" w:rsidRPr="0094131B" w:rsidRDefault="00FA73B7" w:rsidP="009E2331">
    <w:pPr>
      <w:pStyle w:val="Rodap"/>
      <w:jc w:val="center"/>
      <w:rPr>
        <w:rFonts w:ascii="Verdana" w:hAnsi="Verdana"/>
        <w:sz w:val="16"/>
        <w:szCs w:val="16"/>
        <w:shd w:val="clear" w:color="auto" w:fill="FFFFFF"/>
      </w:rPr>
    </w:pPr>
    <w:r w:rsidRPr="0094131B">
      <w:rPr>
        <w:rFonts w:ascii="Verdana" w:hAnsi="Verdana"/>
        <w:sz w:val="16"/>
        <w:szCs w:val="16"/>
        <w:shd w:val="clear" w:color="auto" w:fill="FFFFFF"/>
      </w:rPr>
      <w:t>Rua do Nascente, 1295 - Bairro Centro–Guaporé/RS, CEP 99200-000</w:t>
    </w:r>
  </w:p>
  <w:p w:rsidR="009E2331" w:rsidRPr="0094131B" w:rsidRDefault="00FA73B7" w:rsidP="009E2331">
    <w:pPr>
      <w:pStyle w:val="Rodap"/>
      <w:jc w:val="center"/>
      <w:rPr>
        <w:rFonts w:ascii="Times New Roman" w:hAnsi="Times New Roman"/>
        <w:sz w:val="16"/>
        <w:szCs w:val="16"/>
      </w:rPr>
    </w:pPr>
    <w:r w:rsidRPr="0094131B">
      <w:rPr>
        <w:rFonts w:ascii="Verdana" w:hAnsi="Verdana"/>
        <w:sz w:val="16"/>
        <w:szCs w:val="16"/>
        <w:shd w:val="clear" w:color="auto" w:fill="FFFFFF"/>
      </w:rPr>
      <w:t>Fone: (54) 8423-3588–Email:</w:t>
    </w:r>
    <w:hyperlink r:id="rId1" w:tgtFrame="_blank" w:history="1">
      <w:r w:rsidRPr="0094131B">
        <w:rPr>
          <w:rStyle w:val="Hyperlink"/>
          <w:rFonts w:ascii="Verdana" w:hAnsi="Verdana"/>
          <w:sz w:val="16"/>
          <w:szCs w:val="16"/>
          <w:shd w:val="clear" w:color="auto" w:fill="FFFFFF"/>
        </w:rPr>
        <w:t>tigrinhoalmeida@yahoo.com</w:t>
      </w:r>
    </w:hyperlink>
    <w:r w:rsidRPr="0094131B">
      <w:rPr>
        <w:rFonts w:ascii="Verdana" w:hAnsi="Verdana"/>
        <w:sz w:val="16"/>
        <w:szCs w:val="16"/>
      </w:rPr>
      <w:t>.br</w:t>
    </w:r>
  </w:p>
  <w:p w:rsidR="009E2331" w:rsidRDefault="006022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27B" w:rsidRDefault="0060227B">
      <w:pPr>
        <w:spacing w:after="0" w:line="240" w:lineRule="auto"/>
      </w:pPr>
      <w:r>
        <w:separator/>
      </w:r>
    </w:p>
  </w:footnote>
  <w:footnote w:type="continuationSeparator" w:id="0">
    <w:p w:rsidR="0060227B" w:rsidRDefault="00602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796" w:rsidRDefault="0060227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16501" o:spid="_x0000_s2050" type="#_x0000_t75" style="position:absolute;margin-left:0;margin-top:0;width:510.05pt;height:474.35pt;z-index:-251656192;mso-position-horizontal:center;mso-position-horizontal-relative:margin;mso-position-vertical:center;mso-position-vertical-relative:margin" o:allowincell="f">
          <v:imagedata r:id="rId1" o:title="strfheagfdsret345"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43" w:rsidRDefault="0060227B" w:rsidP="009E2331">
    <w:pPr>
      <w:pStyle w:val="Cabealho"/>
      <w:jc w:val="center"/>
    </w:pPr>
    <w:r>
      <w:rPr>
        <w:rFonts w:ascii="Times New Roman" w:hAnsi="Times New Roman"/>
        <w:noProof/>
        <w:sz w:val="32"/>
        <w:szCs w:val="32"/>
        <w:u w:val="single"/>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16502" o:spid="_x0000_s2051" type="#_x0000_t75" style="position:absolute;left:0;text-align:left;margin-left:0;margin-top:0;width:510.05pt;height:474.35pt;z-index:-251655168;mso-position-horizontal:center;mso-position-horizontal-relative:margin;mso-position-vertical:center;mso-position-vertical-relative:margin" o:allowincell="f">
          <v:imagedata r:id="rId1" o:title="strfheagfdsret345"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0" w:rsidRPr="004008B0" w:rsidRDefault="0060227B" w:rsidP="00BA6796">
    <w:pPr>
      <w:pStyle w:val="Cabealho"/>
      <w:jc w:val="center"/>
      <w:rPr>
        <w:sz w:val="32"/>
        <w:szCs w:val="32"/>
      </w:rPr>
    </w:pPr>
    <w:r>
      <w:rPr>
        <w:noProof/>
        <w:sz w:val="32"/>
        <w:szCs w:val="32"/>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16500" o:spid="_x0000_s2049" type="#_x0000_t75" style="position:absolute;left:0;text-align:left;margin-left:0;margin-top:0;width:510.05pt;height:474.35pt;z-index:-251657216;mso-position-horizontal:center;mso-position-horizontal-relative:margin;mso-position-vertical:center;mso-position-vertical-relative:margin" o:allowincell="f">
          <v:imagedata r:id="rId1" o:title="strfheagfdsret345"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54C0"/>
    <w:multiLevelType w:val="hybridMultilevel"/>
    <w:tmpl w:val="2AF8CBF2"/>
    <w:lvl w:ilvl="0" w:tplc="9AE2623C">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
    <w:nsid w:val="420E4B68"/>
    <w:multiLevelType w:val="hybridMultilevel"/>
    <w:tmpl w:val="EB8A8BC4"/>
    <w:lvl w:ilvl="0" w:tplc="AC1C6428">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1" w:cryptProviderType="rsaFull" w:cryptAlgorithmClass="hash" w:cryptAlgorithmType="typeAny" w:cryptAlgorithmSid="4" w:cryptSpinCount="100000" w:hash="UpVfmtRGAwcJ9/TfH/j08SDWxs8=" w:salt="xBTyQHvkNkD0FuW5BAEhBw=="/>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3B7"/>
    <w:rsid w:val="0003447E"/>
    <w:rsid w:val="00074DD0"/>
    <w:rsid w:val="000F25EA"/>
    <w:rsid w:val="000F535E"/>
    <w:rsid w:val="000F7F83"/>
    <w:rsid w:val="00167BC3"/>
    <w:rsid w:val="0020707A"/>
    <w:rsid w:val="002143AC"/>
    <w:rsid w:val="002B2225"/>
    <w:rsid w:val="003154BF"/>
    <w:rsid w:val="00322415"/>
    <w:rsid w:val="0039261D"/>
    <w:rsid w:val="005938D0"/>
    <w:rsid w:val="005C501A"/>
    <w:rsid w:val="005F0BA0"/>
    <w:rsid w:val="0060227B"/>
    <w:rsid w:val="00626746"/>
    <w:rsid w:val="0071202E"/>
    <w:rsid w:val="00783E0C"/>
    <w:rsid w:val="007B533C"/>
    <w:rsid w:val="007C6EB1"/>
    <w:rsid w:val="00814463"/>
    <w:rsid w:val="0085153F"/>
    <w:rsid w:val="00857B2F"/>
    <w:rsid w:val="00931A99"/>
    <w:rsid w:val="00992489"/>
    <w:rsid w:val="00A35252"/>
    <w:rsid w:val="00A46378"/>
    <w:rsid w:val="00A52C57"/>
    <w:rsid w:val="00B67ABF"/>
    <w:rsid w:val="00BE2407"/>
    <w:rsid w:val="00C02FD1"/>
    <w:rsid w:val="00C522EE"/>
    <w:rsid w:val="00C54097"/>
    <w:rsid w:val="00DA79E1"/>
    <w:rsid w:val="00EC3561"/>
    <w:rsid w:val="00F56B6C"/>
    <w:rsid w:val="00FA6A20"/>
    <w:rsid w:val="00FA73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B7"/>
    <w:rPr>
      <w:rFonts w:ascii="Calibri" w:eastAsia="Batang"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73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3B7"/>
    <w:rPr>
      <w:rFonts w:ascii="Calibri" w:eastAsia="Batang" w:hAnsi="Calibri" w:cs="Times New Roman"/>
    </w:rPr>
  </w:style>
  <w:style w:type="paragraph" w:styleId="Rodap">
    <w:name w:val="footer"/>
    <w:basedOn w:val="Normal"/>
    <w:link w:val="RodapChar"/>
    <w:uiPriority w:val="99"/>
    <w:unhideWhenUsed/>
    <w:rsid w:val="00FA73B7"/>
    <w:pPr>
      <w:tabs>
        <w:tab w:val="center" w:pos="4252"/>
        <w:tab w:val="right" w:pos="8504"/>
      </w:tabs>
      <w:spacing w:after="0" w:line="240" w:lineRule="auto"/>
    </w:pPr>
  </w:style>
  <w:style w:type="character" w:customStyle="1" w:styleId="RodapChar">
    <w:name w:val="Rodapé Char"/>
    <w:basedOn w:val="Fontepargpadro"/>
    <w:link w:val="Rodap"/>
    <w:uiPriority w:val="99"/>
    <w:rsid w:val="00FA73B7"/>
    <w:rPr>
      <w:rFonts w:ascii="Calibri" w:eastAsia="Batang" w:hAnsi="Calibri" w:cs="Times New Roman"/>
    </w:rPr>
  </w:style>
  <w:style w:type="character" w:styleId="Hyperlink">
    <w:name w:val="Hyperlink"/>
    <w:uiPriority w:val="99"/>
    <w:unhideWhenUsed/>
    <w:rsid w:val="00FA73B7"/>
    <w:rPr>
      <w:color w:val="0000FF"/>
      <w:u w:val="single"/>
    </w:rPr>
  </w:style>
  <w:style w:type="paragraph" w:styleId="PargrafodaLista">
    <w:name w:val="List Paragraph"/>
    <w:basedOn w:val="Normal"/>
    <w:uiPriority w:val="34"/>
    <w:qFormat/>
    <w:rsid w:val="0039261D"/>
    <w:pPr>
      <w:ind w:left="720"/>
      <w:contextualSpacing/>
    </w:pPr>
  </w:style>
  <w:style w:type="paragraph" w:styleId="Corpodetexto">
    <w:name w:val="Body Text"/>
    <w:basedOn w:val="Normal"/>
    <w:link w:val="CorpodetextoChar"/>
    <w:uiPriority w:val="99"/>
    <w:rsid w:val="00857B2F"/>
    <w:pPr>
      <w:spacing w:after="120" w:line="240" w:lineRule="auto"/>
    </w:pPr>
    <w:rPr>
      <w:rFonts w:ascii="Times New Roman" w:eastAsia="Calibri" w:hAnsi="Times New Roman"/>
      <w:sz w:val="24"/>
      <w:szCs w:val="24"/>
      <w:lang w:eastAsia="pt-BR"/>
    </w:rPr>
  </w:style>
  <w:style w:type="character" w:customStyle="1" w:styleId="CorpodetextoChar">
    <w:name w:val="Corpo de texto Char"/>
    <w:basedOn w:val="Fontepargpadro"/>
    <w:link w:val="Corpodetexto"/>
    <w:uiPriority w:val="99"/>
    <w:rsid w:val="00857B2F"/>
    <w:rPr>
      <w:rFonts w:ascii="Times New Roman" w:eastAsia="Calibri" w:hAnsi="Times New Roman" w:cs="Times New Roman"/>
      <w:sz w:val="24"/>
      <w:szCs w:val="24"/>
      <w:lang w:eastAsia="pt-BR"/>
    </w:rPr>
  </w:style>
  <w:style w:type="paragraph" w:styleId="Recuodecorpodetexto2">
    <w:name w:val="Body Text Indent 2"/>
    <w:basedOn w:val="Normal"/>
    <w:link w:val="Recuodecorpodetexto2Char"/>
    <w:uiPriority w:val="99"/>
    <w:rsid w:val="00857B2F"/>
    <w:pPr>
      <w:spacing w:after="120" w:line="480" w:lineRule="auto"/>
      <w:ind w:left="283"/>
    </w:pPr>
    <w:rPr>
      <w:rFonts w:ascii="Times New Roman" w:eastAsia="Calibri" w:hAnsi="Times New Roman"/>
      <w:sz w:val="24"/>
      <w:szCs w:val="24"/>
      <w:lang w:eastAsia="pt-BR"/>
    </w:rPr>
  </w:style>
  <w:style w:type="character" w:customStyle="1" w:styleId="Recuodecorpodetexto2Char">
    <w:name w:val="Recuo de corpo de texto 2 Char"/>
    <w:basedOn w:val="Fontepargpadro"/>
    <w:link w:val="Recuodecorpodetexto2"/>
    <w:uiPriority w:val="99"/>
    <w:rsid w:val="00857B2F"/>
    <w:rPr>
      <w:rFonts w:ascii="Times New Roman" w:eastAsia="Calibri"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B7"/>
    <w:rPr>
      <w:rFonts w:ascii="Calibri" w:eastAsia="Batang"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73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3B7"/>
    <w:rPr>
      <w:rFonts w:ascii="Calibri" w:eastAsia="Batang" w:hAnsi="Calibri" w:cs="Times New Roman"/>
    </w:rPr>
  </w:style>
  <w:style w:type="paragraph" w:styleId="Rodap">
    <w:name w:val="footer"/>
    <w:basedOn w:val="Normal"/>
    <w:link w:val="RodapChar"/>
    <w:uiPriority w:val="99"/>
    <w:unhideWhenUsed/>
    <w:rsid w:val="00FA73B7"/>
    <w:pPr>
      <w:tabs>
        <w:tab w:val="center" w:pos="4252"/>
        <w:tab w:val="right" w:pos="8504"/>
      </w:tabs>
      <w:spacing w:after="0" w:line="240" w:lineRule="auto"/>
    </w:pPr>
  </w:style>
  <w:style w:type="character" w:customStyle="1" w:styleId="RodapChar">
    <w:name w:val="Rodapé Char"/>
    <w:basedOn w:val="Fontepargpadro"/>
    <w:link w:val="Rodap"/>
    <w:uiPriority w:val="99"/>
    <w:rsid w:val="00FA73B7"/>
    <w:rPr>
      <w:rFonts w:ascii="Calibri" w:eastAsia="Batang" w:hAnsi="Calibri" w:cs="Times New Roman"/>
    </w:rPr>
  </w:style>
  <w:style w:type="character" w:styleId="Hyperlink">
    <w:name w:val="Hyperlink"/>
    <w:uiPriority w:val="99"/>
    <w:unhideWhenUsed/>
    <w:rsid w:val="00FA73B7"/>
    <w:rPr>
      <w:color w:val="0000FF"/>
      <w:u w:val="single"/>
    </w:rPr>
  </w:style>
  <w:style w:type="paragraph" w:styleId="PargrafodaLista">
    <w:name w:val="List Paragraph"/>
    <w:basedOn w:val="Normal"/>
    <w:uiPriority w:val="34"/>
    <w:qFormat/>
    <w:rsid w:val="0039261D"/>
    <w:pPr>
      <w:ind w:left="720"/>
      <w:contextualSpacing/>
    </w:pPr>
  </w:style>
  <w:style w:type="paragraph" w:styleId="Corpodetexto">
    <w:name w:val="Body Text"/>
    <w:basedOn w:val="Normal"/>
    <w:link w:val="CorpodetextoChar"/>
    <w:uiPriority w:val="99"/>
    <w:rsid w:val="00857B2F"/>
    <w:pPr>
      <w:spacing w:after="120" w:line="240" w:lineRule="auto"/>
    </w:pPr>
    <w:rPr>
      <w:rFonts w:ascii="Times New Roman" w:eastAsia="Calibri" w:hAnsi="Times New Roman"/>
      <w:sz w:val="24"/>
      <w:szCs w:val="24"/>
      <w:lang w:eastAsia="pt-BR"/>
    </w:rPr>
  </w:style>
  <w:style w:type="character" w:customStyle="1" w:styleId="CorpodetextoChar">
    <w:name w:val="Corpo de texto Char"/>
    <w:basedOn w:val="Fontepargpadro"/>
    <w:link w:val="Corpodetexto"/>
    <w:uiPriority w:val="99"/>
    <w:rsid w:val="00857B2F"/>
    <w:rPr>
      <w:rFonts w:ascii="Times New Roman" w:eastAsia="Calibri" w:hAnsi="Times New Roman" w:cs="Times New Roman"/>
      <w:sz w:val="24"/>
      <w:szCs w:val="24"/>
      <w:lang w:eastAsia="pt-BR"/>
    </w:rPr>
  </w:style>
  <w:style w:type="paragraph" w:styleId="Recuodecorpodetexto2">
    <w:name w:val="Body Text Indent 2"/>
    <w:basedOn w:val="Normal"/>
    <w:link w:val="Recuodecorpodetexto2Char"/>
    <w:uiPriority w:val="99"/>
    <w:rsid w:val="00857B2F"/>
    <w:pPr>
      <w:spacing w:after="120" w:line="480" w:lineRule="auto"/>
      <w:ind w:left="283"/>
    </w:pPr>
    <w:rPr>
      <w:rFonts w:ascii="Times New Roman" w:eastAsia="Calibri" w:hAnsi="Times New Roman"/>
      <w:sz w:val="24"/>
      <w:szCs w:val="24"/>
      <w:lang w:eastAsia="pt-BR"/>
    </w:rPr>
  </w:style>
  <w:style w:type="character" w:customStyle="1" w:styleId="Recuodecorpodetexto2Char">
    <w:name w:val="Recuo de corpo de texto 2 Char"/>
    <w:basedOn w:val="Fontepargpadro"/>
    <w:link w:val="Recuodecorpodetexto2"/>
    <w:uiPriority w:val="99"/>
    <w:rsid w:val="00857B2F"/>
    <w:rPr>
      <w:rFonts w:ascii="Times New Roman" w:eastAsia="Calibri"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dvogado.adalbertoalmeid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1248</Words>
  <Characters>6741</Characters>
  <Application>Microsoft Office Word</Application>
  <DocSecurity>8</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8</cp:revision>
  <cp:lastPrinted>2018-06-28T12:55:00Z</cp:lastPrinted>
  <dcterms:created xsi:type="dcterms:W3CDTF">2018-06-25T19:50:00Z</dcterms:created>
  <dcterms:modified xsi:type="dcterms:W3CDTF">2018-07-17T13:33:00Z</dcterms:modified>
  <cp:contentStatus/>
</cp:coreProperties>
</file>