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0DF4B362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106D3B">
        <w:rPr>
          <w:rFonts w:ascii="Times New Roman" w:hAnsi="Times New Roman" w:cs="Times New Roman"/>
          <w:b/>
          <w:sz w:val="28"/>
          <w:szCs w:val="28"/>
        </w:rPr>
        <w:t>ojeto de lei do Executivo nº 012/2022</w:t>
      </w:r>
    </w:p>
    <w:p w14:paraId="60F1233A" w14:textId="4B6507DA" w:rsidR="00E57BC7" w:rsidRPr="00106D3B" w:rsidRDefault="00E57BC7" w:rsidP="00106D3B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106D3B" w:rsidRPr="00106D3B">
        <w:rPr>
          <w:rFonts w:ascii="Times New Roman" w:hAnsi="Times New Roman" w:cs="Times New Roman"/>
          <w:sz w:val="28"/>
          <w:szCs w:val="28"/>
        </w:rPr>
        <w:t>Que altera a Lei Municipal 2.409, de 30 de n</w:t>
      </w:r>
      <w:r w:rsidR="00106D3B" w:rsidRPr="00106D3B">
        <w:rPr>
          <w:rFonts w:ascii="Times New Roman" w:hAnsi="Times New Roman" w:cs="Times New Roman"/>
          <w:sz w:val="28"/>
          <w:szCs w:val="28"/>
        </w:rPr>
        <w:t xml:space="preserve">ovembro de 2001, que autoriza a </w:t>
      </w:r>
      <w:r w:rsidR="00106D3B" w:rsidRPr="00106D3B">
        <w:rPr>
          <w:rFonts w:ascii="Times New Roman" w:hAnsi="Times New Roman" w:cs="Times New Roman"/>
          <w:sz w:val="28"/>
          <w:szCs w:val="28"/>
        </w:rPr>
        <w:t>manutenção de convênio com o IPERGS, estabelecend</w:t>
      </w:r>
      <w:r w:rsidR="00106D3B" w:rsidRPr="00106D3B">
        <w:rPr>
          <w:rFonts w:ascii="Times New Roman" w:hAnsi="Times New Roman" w:cs="Times New Roman"/>
          <w:sz w:val="28"/>
          <w:szCs w:val="28"/>
        </w:rPr>
        <w:t xml:space="preserve">o o prazo de vigência, bem como </w:t>
      </w:r>
      <w:r w:rsidR="00106D3B" w:rsidRPr="00106D3B">
        <w:rPr>
          <w:rFonts w:ascii="Times New Roman" w:hAnsi="Times New Roman" w:cs="Times New Roman"/>
          <w:sz w:val="28"/>
          <w:szCs w:val="28"/>
        </w:rPr>
        <w:t>o percentual de participação do município e dá outras providências.</w:t>
      </w:r>
    </w:p>
    <w:p w14:paraId="1DE14189" w14:textId="19B95F2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106D3B">
        <w:rPr>
          <w:rFonts w:ascii="Times New Roman" w:hAnsi="Times New Roman" w:cs="Times New Roman"/>
          <w:sz w:val="28"/>
          <w:szCs w:val="28"/>
        </w:rPr>
        <w:t>05/04/2022</w:t>
      </w:r>
    </w:p>
    <w:p w14:paraId="659BF9F6" w14:textId="7C21E430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106D3B">
        <w:rPr>
          <w:rFonts w:ascii="Times New Roman" w:hAnsi="Times New Roman" w:cs="Times New Roman"/>
          <w:sz w:val="28"/>
          <w:szCs w:val="28"/>
        </w:rPr>
        <w:t>18/04/2022</w:t>
      </w:r>
    </w:p>
    <w:p w14:paraId="2BD1405D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Pr="00E57BC7">
        <w:rPr>
          <w:rFonts w:ascii="Times New Roman" w:hAnsi="Times New Roman" w:cs="Times New Roman"/>
          <w:sz w:val="28"/>
          <w:szCs w:val="28"/>
        </w:rPr>
        <w:t>Aprovado por 6 votos a favor e 5 contrários</w:t>
      </w:r>
    </w:p>
    <w:p w14:paraId="0F3BA814" w14:textId="5696F551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106D3B">
        <w:rPr>
          <w:rFonts w:ascii="Times New Roman" w:hAnsi="Times New Roman" w:cs="Times New Roman"/>
          <w:sz w:val="28"/>
          <w:szCs w:val="28"/>
        </w:rPr>
        <w:t>, Carlos Eduardo de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 xml:space="preserve">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26E2B6D9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106D3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106D3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106D3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06D3B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62E0-6538-4343-8038-D0396C63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2023-07-10T12:57:00Z</dcterms:created>
  <dcterms:modified xsi:type="dcterms:W3CDTF">2023-07-10T12:57:00Z</dcterms:modified>
</cp:coreProperties>
</file>