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319" w:type="dxa"/>
        <w:tblInd w:w="-572" w:type="dxa"/>
        <w:tblLook w:val="04A0" w:firstRow="1" w:lastRow="0" w:firstColumn="1" w:lastColumn="0" w:noHBand="0" w:noVBand="1"/>
      </w:tblPr>
      <w:tblGrid>
        <w:gridCol w:w="10319"/>
      </w:tblGrid>
      <w:tr w:rsidR="006033F5" w:rsidRPr="00713765" w:rsidTr="00E764DB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9424A0" wp14:editId="514DF16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Pauta 036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Sessão Ordinária dia 01/11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/2021.</w:t>
            </w:r>
          </w:p>
        </w:tc>
      </w:tr>
      <w:tr w:rsidR="006033F5" w:rsidRPr="00713765" w:rsidTr="00E764DB">
        <w:trPr>
          <w:trHeight w:val="2202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SAUDAÇÃO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033F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Invocando a proteção de Deus, declaro aberta a Sessão Or</w:t>
            </w:r>
            <w:r>
              <w:rPr>
                <w:rFonts w:ascii="Arial" w:eastAsia="Calibri" w:hAnsi="Arial" w:cs="Arial"/>
                <w:sz w:val="24"/>
                <w:szCs w:val="24"/>
              </w:rPr>
              <w:t>dinária da noite de hoje, dia 01 de novem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bro de 2021.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033F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olicito aos senhores que tomem assento.</w:t>
            </w:r>
          </w:p>
          <w:p w:rsidR="006758C6" w:rsidRDefault="006758C6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B02D6" w:rsidRPr="006758C6" w:rsidRDefault="006758C6" w:rsidP="006758C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 xml:space="preserve">Para fins de registro, comunicamos ao Plenário que em 11 de outubro o Vereador Josué Girardi, do Progressistas PP,  pediu afastamento de suas funções , pelo período de 32 dias, a iniciar-se no dia de hoje. Foi providenciada a convocação do 1º Suplente da Bancada Sr. Everton Rovani, que apresentou justificativa justa não podendo assumir, em seguida Convocou-se o 2º Suplente da bancada, Sr. Rudimar Capeletti que também apresentou motivo justo, sendo que ambos os pedidos foram deferidos pela Mesa Diretora, passando-se a convocar o 3º Suplente da Bancada </w:t>
            </w:r>
            <w:proofErr w:type="gramStart"/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>do progressistas</w:t>
            </w:r>
            <w:proofErr w:type="gramEnd"/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 xml:space="preserve"> PP, Sr</w:t>
            </w:r>
            <w:r w:rsidR="008F1C49">
              <w:rPr>
                <w:rFonts w:ascii="Arial" w:eastAsia="Calibri" w:hAnsi="Arial" w:cs="Arial"/>
                <w:b/>
                <w:sz w:val="24"/>
                <w:szCs w:val="24"/>
              </w:rPr>
              <w:t>.</w:t>
            </w:r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 xml:space="preserve"> Verani Bacchi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, o qual darei posse neste momento.</w:t>
            </w:r>
            <w:bookmarkStart w:id="0" w:name="_GoBack"/>
            <w:bookmarkEnd w:id="0"/>
          </w:p>
          <w:p w:rsidR="006758C6" w:rsidRDefault="006758C6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B02D6" w:rsidRPr="006758C6" w:rsidRDefault="006758C6" w:rsidP="00DB02D6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 xml:space="preserve">- CONFORME </w:t>
            </w:r>
            <w:proofErr w:type="gramStart"/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>OS ARTIGOS 24 E 25 DO REGIMENTO INTERNO IREI PROCEDER</w:t>
            </w:r>
            <w:proofErr w:type="gramEnd"/>
            <w:r w:rsidRPr="006758C6">
              <w:rPr>
                <w:rFonts w:ascii="Arial" w:eastAsia="Calibri" w:hAnsi="Arial" w:cs="Arial"/>
                <w:b/>
                <w:sz w:val="24"/>
                <w:szCs w:val="24"/>
              </w:rPr>
              <w:t xml:space="preserve"> A POSSE DO VEREADOR VERANI BACCHI EM RAZÃO DA VACÂNCIA DA VAGA OCUPADA PELO VEREADOR JOSUÉ GIRARDI. </w:t>
            </w:r>
          </w:p>
          <w:p w:rsidR="00DB02D6" w:rsidRPr="00455848" w:rsidRDefault="00DB02D6" w:rsidP="00DB02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7733DC" w:rsidRPr="007733DC" w:rsidRDefault="00DB02D6" w:rsidP="00A91D4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5848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>Solic</w:t>
            </w:r>
            <w:r>
              <w:rPr>
                <w:rFonts w:ascii="Arial" w:eastAsia="Calibri" w:hAnsi="Arial" w:cs="Arial"/>
                <w:sz w:val="24"/>
                <w:szCs w:val="24"/>
              </w:rPr>
              <w:t>ito que o</w:t>
            </w:r>
            <w:r w:rsidRPr="00455848">
              <w:rPr>
                <w:rFonts w:ascii="Arial" w:eastAsia="Calibri" w:hAnsi="Arial" w:cs="Arial"/>
                <w:sz w:val="24"/>
                <w:szCs w:val="24"/>
              </w:rPr>
              <w:t xml:space="preserve"> senhor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Verani Bacchi</w:t>
            </w:r>
            <w:r w:rsidR="007733DC" w:rsidRPr="007733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3DC" w:rsidRPr="007733DC">
              <w:rPr>
                <w:rFonts w:ascii="Arial" w:hAnsi="Arial" w:cs="Arial"/>
                <w:sz w:val="24"/>
                <w:szCs w:val="24"/>
              </w:rPr>
              <w:t xml:space="preserve">coloque-se em pé, estenda o braço direito e após a leitura do compromisso diga: </w:t>
            </w:r>
            <w:r w:rsidR="007733DC" w:rsidRPr="007733DC">
              <w:rPr>
                <w:rFonts w:ascii="Arial" w:hAnsi="Arial" w:cs="Arial"/>
                <w:b/>
                <w:sz w:val="24"/>
                <w:szCs w:val="24"/>
              </w:rPr>
              <w:t>“Assim Prometo”.</w:t>
            </w:r>
          </w:p>
          <w:p w:rsidR="00DB02D6" w:rsidRPr="00455848" w:rsidRDefault="00DB02D6" w:rsidP="00DB02D6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DB02D6" w:rsidRPr="00455848" w:rsidRDefault="00DB02D6" w:rsidP="00DB02D6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455848">
              <w:rPr>
                <w:rFonts w:ascii="Arial" w:eastAsia="Calibri" w:hAnsi="Arial" w:cs="Arial"/>
                <w:sz w:val="24"/>
                <w:szCs w:val="24"/>
              </w:rPr>
              <w:t>(Ler artigo 11 do Regimento).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Agradecemos as pessoas que se fazem presentes nesta noite...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- A cópia da Ata da Sessão Ordinária do dia </w:t>
            </w:r>
            <w:r>
              <w:rPr>
                <w:rFonts w:ascii="Arial" w:eastAsia="Calibri" w:hAnsi="Arial" w:cs="Arial"/>
                <w:sz w:val="24"/>
                <w:szCs w:val="24"/>
              </w:rPr>
              <w:t>25/10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/2021, está com os Senhores Vereadores e poderá ser retificada através de requerimento escrito encaminhado à Mesa Diretora. 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033F5" w:rsidRPr="00713765" w:rsidRDefault="006033F5" w:rsidP="00E764DB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Vereadores favoráveis permaneçam como estão, e contrários se manifestem.</w:t>
            </w:r>
          </w:p>
          <w:p w:rsidR="006033F5" w:rsidRPr="00713765" w:rsidRDefault="006033F5" w:rsidP="00E764DB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033F5" w:rsidRPr="00713765" w:rsidRDefault="006033F5" w:rsidP="00E764DB">
            <w:pPr>
              <w:pBdr>
                <w:bottom w:val="single" w:sz="6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Aprovada por...</w:t>
            </w:r>
          </w:p>
        </w:tc>
      </w:tr>
      <w:tr w:rsidR="006033F5" w:rsidRPr="00713765" w:rsidTr="00E764DB">
        <w:trPr>
          <w:trHeight w:val="83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F5" w:rsidRPr="004F7D90" w:rsidRDefault="006033F5" w:rsidP="006033F5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4F7D90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lastRenderedPageBreak/>
              <w:t>TRIBUNA POPULAR</w:t>
            </w:r>
          </w:p>
          <w:p w:rsidR="006033F5" w:rsidRPr="00D433E2" w:rsidRDefault="006033F5" w:rsidP="006033F5">
            <w:pPr>
              <w:spacing w:after="0" w:line="360" w:lineRule="auto"/>
              <w:ind w:firstLine="709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F7D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Após requerimento apresentado e aprovado por unanimidade pelo plenário da Ca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 em Sessão Ordinária do dia 25/10/2021 e através de Oficio nº 128/2021, teremos na 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essão da noite de hoje a Tribuna Popular com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 equipe da Urgência e Emergência, para falarem sobre a Urgência e Emergência do Hospital Santo Antônio de Tapejara/Rs. </w:t>
            </w:r>
          </w:p>
          <w:p w:rsidR="006033F5" w:rsidRPr="00944683" w:rsidRDefault="006033F5" w:rsidP="006033F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Na Tribuna Popular de hoje, conforme aprovado no requerimento, a presente Tribuna terá duração de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 (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tri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nta) minutos, sendo os primeiros 15 (quinze) minutos, o</w:t>
            </w:r>
            <w:r w:rsidR="00456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convidado</w:t>
            </w:r>
            <w:r w:rsidR="00456DA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 farão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uso da palavra e, os 15 (quinze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) minutos finais para responder perguntas dos parlamentares. Sendo que como combinado anteriormente cada bancada terá a oportunidade de uma intervenção, como esta casa está composta por </w:t>
            </w:r>
            <w:proofErr w:type="gramStart"/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bancadas, teremos um tempo de 3 (três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minutos para cada pergunta e resposta.</w:t>
            </w:r>
          </w:p>
          <w:p w:rsidR="006033F5" w:rsidRDefault="006033F5" w:rsidP="006033F5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Convido então a equipe 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ara ocupar a Tribuna e fazer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suas explanações. 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6033F5" w:rsidRPr="00713765" w:rsidTr="00E764DB"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6033F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Hlk492305415"/>
          </w:p>
          <w:p w:rsidR="006033F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A94E49" w:rsidRDefault="00A94E49" w:rsidP="00A94E4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4E49" w:rsidRDefault="00A94E49" w:rsidP="00A94E49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- Veto Parcial ao Projeto de Lei n º 71/2021;</w:t>
            </w:r>
          </w:p>
          <w:p w:rsidR="006033F5" w:rsidRDefault="006033F5" w:rsidP="006033F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Executivo nº 075/2021;</w:t>
            </w:r>
          </w:p>
          <w:p w:rsidR="006B5810" w:rsidRDefault="006B5810" w:rsidP="006033F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Projeto de Lei do Legislativo nº 003/2021;</w:t>
            </w:r>
          </w:p>
          <w:p w:rsidR="00F57E72" w:rsidRDefault="00F57E72" w:rsidP="006033F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127/2021;</w:t>
            </w:r>
          </w:p>
          <w:p w:rsidR="00F57E72" w:rsidRDefault="00F57E72" w:rsidP="006033F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128/2021;</w:t>
            </w:r>
          </w:p>
          <w:p w:rsidR="006B5810" w:rsidRDefault="006B5810" w:rsidP="006033F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Indicação nº 129/2021;</w:t>
            </w:r>
          </w:p>
          <w:p w:rsidR="005144B5" w:rsidRDefault="005144B5" w:rsidP="006033F5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 Moção nº 008/2021</w:t>
            </w:r>
            <w:r w:rsidR="00645DBA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Solicito a Secretária que faça a leitura das matéria</w:t>
            </w:r>
            <w:bookmarkEnd w:id="1"/>
            <w:r w:rsidRPr="00713765"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6033F5" w:rsidRPr="00713765" w:rsidTr="00E764DB">
        <w:trPr>
          <w:trHeight w:val="70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F5" w:rsidRPr="00713765" w:rsidRDefault="006033F5" w:rsidP="00E764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6033F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6033F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00B31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  <w:r>
              <w:rPr>
                <w:rFonts w:ascii="Arial" w:eastAsia="Calibri" w:hAnsi="Arial" w:cs="Arial"/>
                <w:sz w:val="24"/>
                <w:szCs w:val="24"/>
              </w:rPr>
              <w:t>--</w:t>
            </w:r>
          </w:p>
          <w:p w:rsidR="006033F5" w:rsidRDefault="006033F5" w:rsidP="006033F5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INDICAÇÃO</w:t>
            </w:r>
          </w:p>
          <w:p w:rsidR="006033F5" w:rsidRDefault="006033F5" w:rsidP="00E764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6033F5" w:rsidRDefault="006033F5" w:rsidP="006033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-</w:t>
            </w:r>
            <w:r w:rsidR="0079729E">
              <w:rPr>
                <w:rFonts w:ascii="Arial" w:eastAsia="Calibri" w:hAnsi="Arial" w:cs="Arial"/>
                <w:b/>
                <w:sz w:val="24"/>
                <w:szCs w:val="24"/>
              </w:rPr>
              <w:t xml:space="preserve"> Em discussão a indicação nº 124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/2021 de autoria da 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Vereador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63FF">
              <w:rPr>
                <w:rFonts w:ascii="Arial" w:hAnsi="Arial" w:cs="Arial"/>
                <w:b/>
                <w:sz w:val="24"/>
                <w:szCs w:val="24"/>
              </w:rPr>
              <w:t>Maeli Caroline Brunetto Cerezoli do MDB</w:t>
            </w:r>
            <w:r w:rsidRPr="00B963FF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Pr="00B963FF">
              <w:rPr>
                <w:rFonts w:ascii="Arial" w:hAnsi="Arial" w:cs="Arial"/>
                <w:b/>
                <w:sz w:val="24"/>
                <w:szCs w:val="24"/>
              </w:rPr>
              <w:t>MDB e Cidadania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33F5">
              <w:rPr>
                <w:rFonts w:ascii="Arial" w:hAnsi="Arial" w:cs="Arial"/>
                <w:sz w:val="24"/>
                <w:szCs w:val="24"/>
              </w:rPr>
              <w:t>“Sugere que a Administração Municipal estude a viabilidade de construir rampa de acesso para cadeirantes e pintar uma faixa de segurança na Rua Júlio de Castilhos em frente às salas comerciais da paróquia”.</w:t>
            </w:r>
          </w:p>
          <w:p w:rsidR="0079729E" w:rsidRPr="00713765" w:rsidRDefault="0079729E" w:rsidP="0079729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79729E" w:rsidRPr="00713765" w:rsidRDefault="0079729E" w:rsidP="0079729E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à indicação nº 124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79729E" w:rsidRPr="00713765" w:rsidRDefault="0079729E" w:rsidP="0079729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79729E" w:rsidRPr="00713765" w:rsidRDefault="0079729E" w:rsidP="0079729E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6844" w:rsidRDefault="0079729E" w:rsidP="0079729E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A96844" w:rsidRDefault="00A96844" w:rsidP="00A96844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:rsidR="00A96844" w:rsidRPr="00A96844" w:rsidRDefault="00A96844" w:rsidP="00A9684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- Em discussão a indicação nº 125/2021 de autoria da </w:t>
            </w:r>
            <w:r w:rsidRPr="00713765">
              <w:rPr>
                <w:rFonts w:ascii="Arial" w:eastAsia="Calibri" w:hAnsi="Arial" w:cs="Arial"/>
                <w:b/>
                <w:sz w:val="24"/>
                <w:szCs w:val="24"/>
              </w:rPr>
              <w:t>Vereador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963FF">
              <w:rPr>
                <w:rFonts w:ascii="Arial" w:hAnsi="Arial" w:cs="Arial"/>
                <w:b/>
                <w:sz w:val="24"/>
                <w:szCs w:val="24"/>
              </w:rPr>
              <w:t>Maeli Caroline Brunetto Cerezoli do MDB</w:t>
            </w:r>
            <w:r w:rsidRPr="00B963FF">
              <w:rPr>
                <w:rFonts w:ascii="Arial" w:hAnsi="Arial" w:cs="Arial"/>
                <w:sz w:val="24"/>
                <w:szCs w:val="24"/>
              </w:rPr>
              <w:t xml:space="preserve">, com apoio das bancadas do </w:t>
            </w:r>
            <w:r w:rsidRPr="00B963FF">
              <w:rPr>
                <w:rFonts w:ascii="Arial" w:hAnsi="Arial" w:cs="Arial"/>
                <w:b/>
                <w:sz w:val="24"/>
                <w:szCs w:val="24"/>
              </w:rPr>
              <w:t>MDB e Cidadania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A9684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96844">
              <w:rPr>
                <w:rFonts w:ascii="Arial" w:hAnsi="Arial" w:cs="Arial"/>
                <w:sz w:val="24"/>
                <w:szCs w:val="24"/>
              </w:rPr>
              <w:t>“Sugere que a Administração Municipal através da Secretaria Municipal de Serviços Urbanos, estude a viabilidade de pavimentar o trecho da Rua do Comércio próximo ao Loteamento Bianchini”.</w:t>
            </w:r>
          </w:p>
          <w:p w:rsidR="00A96844" w:rsidRDefault="00A96844" w:rsidP="00A9684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6844" w:rsidRPr="00713765" w:rsidRDefault="00A96844" w:rsidP="00A9684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A palavra está com senhores vereadores.</w:t>
            </w:r>
          </w:p>
          <w:p w:rsidR="00A96844" w:rsidRPr="00713765" w:rsidRDefault="00A96844" w:rsidP="00A96844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lastRenderedPageBreak/>
              <w:t>- Como mais nenhum vereador deseja fazer uso da palavra colo</w:t>
            </w:r>
            <w:r>
              <w:rPr>
                <w:rFonts w:ascii="Arial" w:eastAsia="Calibri" w:hAnsi="Arial" w:cs="Arial"/>
                <w:sz w:val="24"/>
                <w:szCs w:val="24"/>
              </w:rPr>
              <w:t>co em votação à indicação nº 125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>/2021.</w:t>
            </w:r>
          </w:p>
          <w:p w:rsidR="00A96844" w:rsidRPr="00713765" w:rsidRDefault="00A96844" w:rsidP="00A9684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96844" w:rsidRPr="00713765" w:rsidRDefault="00A96844" w:rsidP="00A96844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6844" w:rsidRDefault="00A96844" w:rsidP="00A96844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-Aprovado por...</w:t>
            </w:r>
          </w:p>
          <w:p w:rsidR="00A96844" w:rsidRDefault="00A96844" w:rsidP="0079729E">
            <w:pPr>
              <w:pBdr>
                <w:bottom w:val="single" w:sz="12" w:space="1" w:color="auto"/>
              </w:pBd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448DF" w:rsidRDefault="001448DF" w:rsidP="00E764D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1448DF" w:rsidRPr="005144B5" w:rsidRDefault="001448DF" w:rsidP="001448DF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44B5">
              <w:rPr>
                <w:rFonts w:ascii="Arial" w:hAnsi="Arial" w:cs="Arial"/>
                <w:b/>
                <w:sz w:val="24"/>
                <w:szCs w:val="24"/>
              </w:rPr>
              <w:t>MOÇÕES:</w:t>
            </w:r>
          </w:p>
          <w:p w:rsidR="001448DF" w:rsidRPr="005144B5" w:rsidRDefault="001448DF" w:rsidP="001448DF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48DF" w:rsidRPr="005144B5" w:rsidRDefault="001448DF" w:rsidP="001448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4B5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5144B5">
              <w:rPr>
                <w:rFonts w:ascii="Arial" w:hAnsi="Arial" w:cs="Arial"/>
                <w:sz w:val="24"/>
                <w:szCs w:val="24"/>
              </w:rPr>
              <w:t>, e, portanto, devem ser deliberadas pelo plenário,</w:t>
            </w:r>
            <w:r w:rsidRPr="005144B5">
              <w:rPr>
                <w:rFonts w:ascii="Arial" w:hAnsi="Arial" w:cs="Arial"/>
              </w:rPr>
              <w:t xml:space="preserve"> </w:t>
            </w:r>
            <w:r w:rsidRPr="005144B5">
              <w:rPr>
                <w:rFonts w:ascii="Arial" w:hAnsi="Arial" w:cs="Arial"/>
                <w:sz w:val="24"/>
                <w:szCs w:val="24"/>
              </w:rPr>
              <w:t>e dirimindo o § 2º, do artigo 104, colocarei todas as Moções que são apresentadas a esta Casa para discussão e votação na forma regimental:</w:t>
            </w:r>
          </w:p>
          <w:p w:rsidR="001448DF" w:rsidRPr="005144B5" w:rsidRDefault="001448DF" w:rsidP="001448D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144B5">
              <w:rPr>
                <w:rFonts w:ascii="Arial" w:hAnsi="Arial" w:cs="Arial"/>
                <w:b/>
                <w:sz w:val="24"/>
                <w:szCs w:val="24"/>
              </w:rPr>
              <w:t xml:space="preserve"> - Em discussão a Moção 008/2021 de congratulações</w:t>
            </w:r>
            <w:r w:rsidR="005144B5" w:rsidRPr="005144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>pelos relevantes serviços prestados em prol da Cultura Gaúcha:</w:t>
            </w:r>
            <w:r w:rsidRPr="005144B5">
              <w:rPr>
                <w:rFonts w:ascii="Arial" w:hAnsi="Arial" w:cs="Arial"/>
                <w:sz w:val="24"/>
                <w:szCs w:val="24"/>
              </w:rPr>
              <w:t xml:space="preserve"> A Câmara Municipal de Vereadores do Município de Tapejara - RS, por autoria do Pre</w:t>
            </w:r>
            <w:r w:rsidR="005144B5" w:rsidRPr="005144B5">
              <w:rPr>
                <w:rFonts w:ascii="Arial" w:hAnsi="Arial" w:cs="Arial"/>
                <w:sz w:val="24"/>
                <w:szCs w:val="24"/>
              </w:rPr>
              <w:t>sidente da Câmara de Vereadores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 xml:space="preserve"> Carlos Eduardo de Oliveira do PSB e do Vereador Altamir Galvão </w:t>
            </w:r>
            <w:r w:rsidR="00E068BB" w:rsidRPr="005144B5">
              <w:rPr>
                <w:rFonts w:ascii="Arial" w:hAnsi="Arial" w:cs="Arial"/>
                <w:b/>
                <w:sz w:val="24"/>
                <w:szCs w:val="24"/>
              </w:rPr>
              <w:t>Waltrich (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>Professor Altamir) do MDB, com o apoio de todos os Vereadores, após as tramitações regimentais, CONCEDE</w:t>
            </w:r>
            <w:r w:rsidR="005144B5">
              <w:rPr>
                <w:rFonts w:ascii="Arial" w:hAnsi="Arial" w:cs="Arial"/>
                <w:b/>
                <w:sz w:val="24"/>
                <w:szCs w:val="24"/>
              </w:rPr>
              <w:t>RÁ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 xml:space="preserve"> MOÇÃO DE CONGRATULAÇÕES pelos relevantes serviços prestados em prol da Cultura Gaúcha, para os membros do CTG Manoel Teixeira, Hugo Dalposso (Patrão),</w:t>
            </w:r>
            <w:r w:rsidR="0062085C" w:rsidRPr="005144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>Leonardo Aloisio Andreolla (1º Guri Farroupilha da 7ª Região Tradicionalista do RS) e Milena Sossel</w:t>
            </w:r>
            <w:r w:rsidR="00645DBA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5144B5">
              <w:rPr>
                <w:rFonts w:ascii="Arial" w:hAnsi="Arial" w:cs="Arial"/>
                <w:b/>
                <w:sz w:val="24"/>
                <w:szCs w:val="24"/>
              </w:rPr>
              <w:t>a (2ª |Prenda Juvenil da 7ª Região Tradicionalista do RS).</w:t>
            </w:r>
          </w:p>
          <w:p w:rsidR="001448DF" w:rsidRPr="005144B5" w:rsidRDefault="001448DF" w:rsidP="001448D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144B5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1448DF" w:rsidRPr="005144B5" w:rsidRDefault="001448DF" w:rsidP="001448D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1448DF" w:rsidRPr="005144B5" w:rsidRDefault="001448DF" w:rsidP="001448D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144B5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1448DF" w:rsidRPr="005144B5" w:rsidRDefault="001448DF" w:rsidP="001448D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1448DF" w:rsidRPr="005144B5" w:rsidRDefault="001448DF" w:rsidP="001448D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144B5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1448DF" w:rsidRPr="005144B5" w:rsidRDefault="001448DF" w:rsidP="001448DF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1448DF" w:rsidRPr="00AA1420" w:rsidRDefault="001448DF" w:rsidP="00AA142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5144B5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6033F5" w:rsidRPr="007B0C55" w:rsidRDefault="006033F5" w:rsidP="00E764D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------------------------------------------------------------------------------------------------------------------------------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6033F5" w:rsidRPr="00F03523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6033F5" w:rsidRPr="00713765" w:rsidRDefault="006033F5" w:rsidP="00E764DB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6033F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 xml:space="preserve">Indicações: </w:t>
            </w:r>
            <w:r w:rsidR="00A96844">
              <w:rPr>
                <w:rFonts w:ascii="Arial" w:eastAsia="Calibri" w:hAnsi="Arial" w:cs="Arial"/>
                <w:sz w:val="24"/>
                <w:szCs w:val="24"/>
              </w:rPr>
              <w:t xml:space="preserve">nº </w:t>
            </w:r>
            <w:r>
              <w:rPr>
                <w:rFonts w:ascii="Arial" w:eastAsia="Calibri" w:hAnsi="Arial" w:cs="Arial"/>
                <w:sz w:val="24"/>
                <w:szCs w:val="24"/>
              </w:rPr>
              <w:t>126</w:t>
            </w:r>
            <w:r w:rsidR="00891F8C">
              <w:rPr>
                <w:rFonts w:ascii="Arial" w:eastAsia="Calibri" w:hAnsi="Arial" w:cs="Arial"/>
                <w:sz w:val="24"/>
                <w:szCs w:val="24"/>
              </w:rPr>
              <w:t xml:space="preserve">, 127, </w:t>
            </w:r>
            <w:r w:rsidR="00F57E72">
              <w:rPr>
                <w:rFonts w:ascii="Arial" w:eastAsia="Calibri" w:hAnsi="Arial" w:cs="Arial"/>
                <w:sz w:val="24"/>
                <w:szCs w:val="24"/>
              </w:rPr>
              <w:t>128</w:t>
            </w:r>
            <w:r w:rsidR="00891F8C">
              <w:rPr>
                <w:rFonts w:ascii="Arial" w:eastAsia="Calibri" w:hAnsi="Arial" w:cs="Arial"/>
                <w:sz w:val="24"/>
                <w:szCs w:val="24"/>
              </w:rPr>
              <w:t xml:space="preserve"> e 129</w:t>
            </w:r>
            <w:r>
              <w:rPr>
                <w:rFonts w:ascii="Arial" w:eastAsia="Calibri" w:hAnsi="Arial" w:cs="Arial"/>
                <w:sz w:val="24"/>
                <w:szCs w:val="24"/>
              </w:rPr>
              <w:t>/2021;</w:t>
            </w:r>
          </w:p>
          <w:p w:rsidR="008E4C7E" w:rsidRDefault="008E4C7E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E4C7E" w:rsidRDefault="008E4C7E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E4C7E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de Lei do Executivo</w:t>
            </w:r>
            <w:r>
              <w:rPr>
                <w:rFonts w:ascii="Arial" w:eastAsia="Calibri" w:hAnsi="Arial" w:cs="Arial"/>
                <w:sz w:val="24"/>
                <w:szCs w:val="24"/>
              </w:rPr>
              <w:t>: nº 075/2021;</w:t>
            </w:r>
          </w:p>
          <w:p w:rsidR="009B47F2" w:rsidRDefault="009B47F2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47F2" w:rsidRDefault="009B47F2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9B47F2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Projeto do Legislativo</w:t>
            </w:r>
            <w:r>
              <w:rPr>
                <w:rFonts w:ascii="Arial" w:eastAsia="Calibri" w:hAnsi="Arial" w:cs="Arial"/>
                <w:sz w:val="24"/>
                <w:szCs w:val="24"/>
              </w:rPr>
              <w:t>: nº 003/2021.</w:t>
            </w:r>
          </w:p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>-----------------------------------------------------------------------------------------------------------------------------</w:t>
            </w:r>
          </w:p>
          <w:p w:rsidR="006033F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713765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6033F5" w:rsidRPr="00713765" w:rsidRDefault="006033F5" w:rsidP="00E764DB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:rsidR="006033F5" w:rsidRPr="00713765" w:rsidRDefault="006033F5" w:rsidP="00E764DB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Encerro a presente Sessão e convoco os Senhores Vereadores para próxima Sessão Ordinária do ano que se </w:t>
            </w:r>
            <w:r>
              <w:rPr>
                <w:rFonts w:ascii="Arial" w:eastAsia="Calibri" w:hAnsi="Arial" w:cs="Arial"/>
                <w:sz w:val="24"/>
                <w:szCs w:val="24"/>
              </w:rPr>
              <w:t>realizará no</w:t>
            </w:r>
            <w:r w:rsidR="00EC53EA">
              <w:rPr>
                <w:rFonts w:ascii="Arial" w:eastAsia="Calibri" w:hAnsi="Arial" w:cs="Arial"/>
                <w:sz w:val="24"/>
                <w:szCs w:val="24"/>
              </w:rPr>
              <w:t xml:space="preserve"> dia 08</w:t>
            </w:r>
            <w:r>
              <w:rPr>
                <w:rFonts w:ascii="Arial" w:eastAsia="Calibri" w:hAnsi="Arial" w:cs="Arial"/>
                <w:sz w:val="24"/>
                <w:szCs w:val="24"/>
              </w:rPr>
              <w:t>/11/2021, às 18</w:t>
            </w:r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713765">
              <w:rPr>
                <w:rFonts w:ascii="Arial" w:eastAsia="Calibri" w:hAnsi="Arial" w:cs="Arial"/>
                <w:sz w:val="24"/>
                <w:szCs w:val="24"/>
              </w:rPr>
              <w:t>todos uma boa</w:t>
            </w:r>
            <w:proofErr w:type="gramEnd"/>
            <w:r w:rsidRPr="00713765">
              <w:rPr>
                <w:rFonts w:ascii="Arial" w:eastAsia="Calibri" w:hAnsi="Arial" w:cs="Arial"/>
                <w:sz w:val="24"/>
                <w:szCs w:val="24"/>
              </w:rPr>
              <w:t xml:space="preserve"> noite e uma ótima semana.</w:t>
            </w:r>
          </w:p>
        </w:tc>
      </w:tr>
      <w:tr w:rsidR="006033F5" w:rsidRPr="00713765" w:rsidTr="00E764DB">
        <w:trPr>
          <w:trHeight w:val="58"/>
        </w:trPr>
        <w:tc>
          <w:tcPr>
            <w:tcW w:w="10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F5" w:rsidRPr="00713765" w:rsidRDefault="006033F5" w:rsidP="00E764DB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F5"/>
    <w:rsid w:val="001448DF"/>
    <w:rsid w:val="00456DAF"/>
    <w:rsid w:val="005144B5"/>
    <w:rsid w:val="005403DC"/>
    <w:rsid w:val="006033F5"/>
    <w:rsid w:val="0062085C"/>
    <w:rsid w:val="00620EE6"/>
    <w:rsid w:val="00645DBA"/>
    <w:rsid w:val="00663685"/>
    <w:rsid w:val="006758C6"/>
    <w:rsid w:val="006B5810"/>
    <w:rsid w:val="007733DC"/>
    <w:rsid w:val="0079729E"/>
    <w:rsid w:val="00891F8C"/>
    <w:rsid w:val="00896421"/>
    <w:rsid w:val="008E4C7E"/>
    <w:rsid w:val="008F1C49"/>
    <w:rsid w:val="009B47F2"/>
    <w:rsid w:val="00A91D41"/>
    <w:rsid w:val="00A94E49"/>
    <w:rsid w:val="00A96844"/>
    <w:rsid w:val="00AA1420"/>
    <w:rsid w:val="00DB02D6"/>
    <w:rsid w:val="00E068BB"/>
    <w:rsid w:val="00EC53EA"/>
    <w:rsid w:val="00F5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3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033F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33F5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3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033F5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033F5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23</cp:revision>
  <cp:lastPrinted>2021-11-01T20:33:00Z</cp:lastPrinted>
  <dcterms:created xsi:type="dcterms:W3CDTF">2021-10-28T18:12:00Z</dcterms:created>
  <dcterms:modified xsi:type="dcterms:W3CDTF">2021-11-01T21:01:00Z</dcterms:modified>
</cp:coreProperties>
</file>