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315D97EE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576CEC">
        <w:rPr>
          <w:rFonts w:ascii="Times New Roman" w:hAnsi="Times New Roman" w:cs="Times New Roman"/>
          <w:b/>
          <w:sz w:val="28"/>
          <w:szCs w:val="28"/>
        </w:rPr>
        <w:t>ojeto de lei do Executivo nº 100/2023</w:t>
      </w:r>
    </w:p>
    <w:p w14:paraId="60F1233A" w14:textId="7596C5F6" w:rsidR="00E57BC7" w:rsidRPr="00576CEC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576CEC" w:rsidRPr="00576CEC">
        <w:rPr>
          <w:rFonts w:ascii="Times New Roman" w:hAnsi="Times New Roman" w:cs="Times New Roman"/>
          <w:sz w:val="28"/>
          <w:szCs w:val="28"/>
        </w:rPr>
        <w:t>Que cria cargo dentro do Quadro de Cargos em Comissão e Funções Gratificadas, constante do art. 19 da Lei n.º 3433 de 07 de dezembro de 2010, que consolida o Quadro de Cargos, Funções Públicas e Plano de Carreira de Servidores do Município de Tapejara, e dá outras providências.</w:t>
      </w:r>
    </w:p>
    <w:p w14:paraId="1DE14189" w14:textId="124AC442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576CEC">
        <w:rPr>
          <w:rFonts w:ascii="Times New Roman" w:hAnsi="Times New Roman" w:cs="Times New Roman"/>
          <w:sz w:val="28"/>
          <w:szCs w:val="28"/>
        </w:rPr>
        <w:t>23/11/2023</w:t>
      </w:r>
    </w:p>
    <w:p w14:paraId="659BF9F6" w14:textId="50E38B7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576CEC">
        <w:rPr>
          <w:rFonts w:ascii="Times New Roman" w:hAnsi="Times New Roman" w:cs="Times New Roman"/>
          <w:sz w:val="28"/>
          <w:szCs w:val="28"/>
        </w:rPr>
        <w:t>27/11/2023</w:t>
      </w:r>
    </w:p>
    <w:p w14:paraId="2BD1405D" w14:textId="7FFE1F29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Aprovado por </w:t>
      </w:r>
      <w:r w:rsidR="00AC41EA">
        <w:rPr>
          <w:rFonts w:ascii="Times New Roman" w:hAnsi="Times New Roman" w:cs="Times New Roman"/>
          <w:sz w:val="28"/>
          <w:szCs w:val="28"/>
        </w:rPr>
        <w:t>0</w:t>
      </w:r>
      <w:r w:rsidRPr="00E57BC7">
        <w:rPr>
          <w:rFonts w:ascii="Times New Roman" w:hAnsi="Times New Roman" w:cs="Times New Roman"/>
          <w:sz w:val="28"/>
          <w:szCs w:val="28"/>
        </w:rPr>
        <w:t xml:space="preserve">6 votos a favor e </w:t>
      </w:r>
      <w:r w:rsidR="00AC41E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>5 contrários</w:t>
      </w:r>
    </w:p>
    <w:p w14:paraId="0F3BA814" w14:textId="75404B8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Rita Scariot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Sossella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576CEC">
        <w:rPr>
          <w:rFonts w:ascii="Times New Roman" w:hAnsi="Times New Roman" w:cs="Times New Roman"/>
          <w:sz w:val="28"/>
          <w:szCs w:val="28"/>
        </w:rPr>
        <w:t xml:space="preserve">, Paulo César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750ECEF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576CEC">
        <w:rPr>
          <w:rFonts w:ascii="Times New Roman" w:hAnsi="Times New Roman" w:cs="Times New Roman"/>
          <w:sz w:val="28"/>
          <w:szCs w:val="28"/>
        </w:rPr>
        <w:t>, Celso Fernandes de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="00CD6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Volmir</w:t>
      </w:r>
      <w:proofErr w:type="spellEnd"/>
      <w:r w:rsidR="00CD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Oreste</w:t>
      </w:r>
      <w:proofErr w:type="spellEnd"/>
      <w:r w:rsidR="00CD6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C19">
        <w:rPr>
          <w:rFonts w:ascii="Times New Roman" w:hAnsi="Times New Roman" w:cs="Times New Roman"/>
          <w:sz w:val="28"/>
          <w:szCs w:val="28"/>
        </w:rPr>
        <w:t>Danelli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="00576CEC"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 w:rsidR="00576CEC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AC41E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AC41E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AC41E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AC41EA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24D1-474A-4086-8BDC-2361FBB7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2024-01-05T18:37:00Z</dcterms:created>
  <dcterms:modified xsi:type="dcterms:W3CDTF">2024-01-05T19:03:00Z</dcterms:modified>
</cp:coreProperties>
</file>