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16" w:rsidRDefault="00C63416" w:rsidP="003E3878">
      <w:pPr>
        <w:spacing w:after="0" w:line="360" w:lineRule="auto"/>
        <w:rPr>
          <w:rFonts w:ascii="Arial" w:hAnsi="Arial" w:cs="Arial"/>
          <w:b/>
          <w:bCs/>
        </w:rPr>
      </w:pPr>
    </w:p>
    <w:p w:rsidR="00C03CA9" w:rsidRPr="00C03CA9" w:rsidRDefault="00C03CA9" w:rsidP="00C63416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37FE6" w:rsidRDefault="00C03CA9" w:rsidP="009A111C">
      <w:pPr>
        <w:spacing w:after="0" w:line="360" w:lineRule="auto"/>
        <w:jc w:val="center"/>
        <w:rPr>
          <w:rFonts w:ascii="Bookman Old Style" w:hAnsi="Bookman Old Style" w:cs="Arial"/>
          <w:b/>
          <w:bCs/>
        </w:rPr>
      </w:pPr>
      <w:r w:rsidRPr="00C03CA9">
        <w:rPr>
          <w:rFonts w:ascii="Bookman Old Style" w:hAnsi="Bookman Old Style" w:cs="Arial"/>
          <w:b/>
          <w:bCs/>
        </w:rPr>
        <w:t xml:space="preserve">PROJETO DE LEI </w:t>
      </w:r>
      <w:r w:rsidR="00FE44D8">
        <w:rPr>
          <w:rFonts w:ascii="Bookman Old Style" w:hAnsi="Bookman Old Style" w:cs="Arial"/>
          <w:b/>
          <w:bCs/>
        </w:rPr>
        <w:t>Nº 1</w:t>
      </w:r>
      <w:r w:rsidR="006D4885">
        <w:rPr>
          <w:rFonts w:ascii="Bookman Old Style" w:hAnsi="Bookman Old Style" w:cs="Arial"/>
          <w:b/>
          <w:bCs/>
        </w:rPr>
        <w:t>6, DE 07</w:t>
      </w:r>
      <w:r w:rsidR="005E3584">
        <w:rPr>
          <w:rFonts w:ascii="Bookman Old Style" w:hAnsi="Bookman Old Style" w:cs="Arial"/>
          <w:b/>
          <w:bCs/>
        </w:rPr>
        <w:t xml:space="preserve"> DE MARÇO</w:t>
      </w:r>
      <w:r w:rsidR="004D5F62">
        <w:rPr>
          <w:rFonts w:ascii="Bookman Old Style" w:hAnsi="Bookman Old Style" w:cs="Arial"/>
          <w:b/>
          <w:bCs/>
        </w:rPr>
        <w:t xml:space="preserve"> DE </w:t>
      </w:r>
      <w:proofErr w:type="gramStart"/>
      <w:r w:rsidR="004D5F62">
        <w:rPr>
          <w:rFonts w:ascii="Bookman Old Style" w:hAnsi="Bookman Old Style" w:cs="Arial"/>
          <w:b/>
          <w:bCs/>
        </w:rPr>
        <w:t>202</w:t>
      </w:r>
      <w:r w:rsidR="005E3584">
        <w:rPr>
          <w:rFonts w:ascii="Bookman Old Style" w:hAnsi="Bookman Old Style" w:cs="Arial"/>
          <w:b/>
          <w:bCs/>
        </w:rPr>
        <w:t>2</w:t>
      </w:r>
      <w:proofErr w:type="gramEnd"/>
    </w:p>
    <w:p w:rsidR="009A111C" w:rsidRPr="009A111C" w:rsidRDefault="009A111C" w:rsidP="009A111C">
      <w:pPr>
        <w:spacing w:after="0" w:line="360" w:lineRule="auto"/>
        <w:jc w:val="center"/>
        <w:rPr>
          <w:rFonts w:ascii="Bookman Old Style" w:hAnsi="Bookman Old Style" w:cs="Arial"/>
          <w:b/>
          <w:bCs/>
        </w:rPr>
      </w:pPr>
    </w:p>
    <w:p w:rsidR="005E3584" w:rsidRDefault="005E3584" w:rsidP="009A111C">
      <w:pPr>
        <w:spacing w:after="0"/>
        <w:ind w:left="14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Altera o art. 1º da Lei Municipal nº 2227/2017, que </w:t>
      </w:r>
      <w:r w:rsidRPr="005E3584">
        <w:rPr>
          <w:rFonts w:ascii="Bookman Old Style" w:hAnsi="Bookman Old Style"/>
        </w:rPr>
        <w:t xml:space="preserve">institui </w:t>
      </w:r>
      <w:r>
        <w:rPr>
          <w:rFonts w:ascii="Bookman Old Style" w:hAnsi="Bookman Old Style"/>
        </w:rPr>
        <w:t xml:space="preserve">a </w:t>
      </w:r>
      <w:r w:rsidRPr="005E3584">
        <w:rPr>
          <w:rFonts w:ascii="Bookman Old Style" w:hAnsi="Bookman Old Style"/>
        </w:rPr>
        <w:t>gratificação de serviç</w:t>
      </w:r>
      <w:r w:rsidR="00881C8D">
        <w:rPr>
          <w:rFonts w:ascii="Bookman Old Style" w:hAnsi="Bookman Old Style"/>
        </w:rPr>
        <w:t>o a ser paga aos servidores do Poder E</w:t>
      </w:r>
      <w:r w:rsidRPr="005E3584">
        <w:rPr>
          <w:rFonts w:ascii="Bookman Old Style" w:hAnsi="Bookman Old Style"/>
        </w:rPr>
        <w:t>xecutivo designados para executar os serviços de natureza administrativa de r</w:t>
      </w:r>
      <w:r w:rsidR="00881C8D">
        <w:rPr>
          <w:rFonts w:ascii="Bookman Old Style" w:hAnsi="Bookman Old Style"/>
        </w:rPr>
        <w:t>esponsabilidade do Poder L</w:t>
      </w:r>
      <w:r w:rsidRPr="005E3584">
        <w:rPr>
          <w:rFonts w:ascii="Bookman Old Style" w:hAnsi="Bookman Old Style"/>
        </w:rPr>
        <w:t xml:space="preserve">egislativo, especialmente contabilidade, </w:t>
      </w:r>
      <w:r w:rsidR="00FE44D8">
        <w:rPr>
          <w:rFonts w:ascii="Bookman Old Style" w:hAnsi="Bookman Old Style"/>
        </w:rPr>
        <w:t xml:space="preserve">tesouraria e recursos humanos e </w:t>
      </w:r>
      <w:r w:rsidRPr="005E3584">
        <w:rPr>
          <w:rFonts w:ascii="Bookman Old Style" w:hAnsi="Bookman Old Style"/>
        </w:rPr>
        <w:t>dá outras providências.</w:t>
      </w:r>
    </w:p>
    <w:p w:rsidR="005E3584" w:rsidRDefault="005E3584" w:rsidP="005E3584">
      <w:pPr>
        <w:spacing w:after="0"/>
        <w:ind w:left="1276"/>
        <w:jc w:val="both"/>
        <w:rPr>
          <w:rFonts w:ascii="Bookman Old Style" w:hAnsi="Bookman Old Style"/>
        </w:rPr>
      </w:pPr>
    </w:p>
    <w:p w:rsidR="005E3584" w:rsidRPr="00C03CA9" w:rsidRDefault="005E3584" w:rsidP="009A111C">
      <w:pPr>
        <w:spacing w:after="0"/>
        <w:jc w:val="both"/>
        <w:rPr>
          <w:rFonts w:ascii="Bookman Old Style" w:hAnsi="Bookman Old Style"/>
        </w:rPr>
      </w:pPr>
    </w:p>
    <w:p w:rsidR="00C03CA9" w:rsidRPr="00C03CA9" w:rsidRDefault="00C03CA9" w:rsidP="005E3584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03CA9">
        <w:rPr>
          <w:rFonts w:ascii="Bookman Old Style" w:hAnsi="Bookman Old Style"/>
        </w:rPr>
        <w:t>O PREFEITO MUNICIPAL DE ITAPUCA, Estado do Rio Grande do Sul, no uso de suas atribuições legais,</w:t>
      </w:r>
      <w:r w:rsidR="005E3584">
        <w:rPr>
          <w:rFonts w:ascii="Bookman Old Style" w:hAnsi="Bookman Old Style"/>
        </w:rPr>
        <w:t xml:space="preserve"> </w:t>
      </w:r>
      <w:r w:rsidRPr="00C03CA9">
        <w:rPr>
          <w:rFonts w:ascii="Bookman Old Style" w:hAnsi="Bookman Old Style"/>
        </w:rPr>
        <w:t>FAÇO SABER, que a Câmara Municipal aprovou e eu sanciono e promulgo a seguinte Lei:</w:t>
      </w:r>
    </w:p>
    <w:p w:rsidR="00C03CA9" w:rsidRPr="00C03CA9" w:rsidRDefault="00C03CA9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881C8D" w:rsidRDefault="00C03CA9" w:rsidP="00B53D61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5E3584">
        <w:rPr>
          <w:rFonts w:ascii="Bookman Old Style" w:hAnsi="Bookman Old Style"/>
          <w:highlight w:val="lightGray"/>
        </w:rPr>
        <w:t>Art. 1º</w:t>
      </w:r>
      <w:r w:rsidR="005E3584">
        <w:rPr>
          <w:rFonts w:ascii="Bookman Old Style" w:hAnsi="Bookman Old Style"/>
        </w:rPr>
        <w:t xml:space="preserve"> Fica alterado o art. </w:t>
      </w:r>
      <w:r w:rsidR="00881C8D">
        <w:rPr>
          <w:rFonts w:ascii="Bookman Old Style" w:hAnsi="Bookman Old Style"/>
        </w:rPr>
        <w:t>1º</w:t>
      </w:r>
      <w:r w:rsidR="00B53D61" w:rsidRPr="00B53D61">
        <w:rPr>
          <w:rFonts w:ascii="Bookman Old Style" w:hAnsi="Bookman Old Style"/>
        </w:rPr>
        <w:t xml:space="preserve">, </w:t>
      </w:r>
      <w:r w:rsidR="00881C8D">
        <w:rPr>
          <w:rFonts w:ascii="Bookman Old Style" w:hAnsi="Bookman Old Style"/>
        </w:rPr>
        <w:t>da Lei Municipal nº 2227, de 12 de Junho de 2017, passando a vigorar com a seguinte redação:</w:t>
      </w:r>
    </w:p>
    <w:p w:rsidR="00881C8D" w:rsidRDefault="00881C8D" w:rsidP="00813E68">
      <w:pPr>
        <w:spacing w:after="0" w:line="360" w:lineRule="auto"/>
        <w:jc w:val="both"/>
        <w:rPr>
          <w:rFonts w:ascii="Bookman Old Style" w:hAnsi="Bookman Old Style"/>
          <w:b/>
          <w:bCs/>
          <w:i/>
        </w:rPr>
      </w:pPr>
    </w:p>
    <w:p w:rsidR="00881C8D" w:rsidRPr="00881C8D" w:rsidRDefault="00881C8D" w:rsidP="00881C8D">
      <w:pPr>
        <w:spacing w:after="0" w:line="360" w:lineRule="auto"/>
        <w:ind w:left="1701"/>
        <w:jc w:val="both"/>
        <w:rPr>
          <w:rFonts w:ascii="Bookman Old Style" w:hAnsi="Bookman Old Style"/>
          <w:bCs/>
          <w:i/>
        </w:rPr>
      </w:pPr>
      <w:r w:rsidRPr="00881C8D">
        <w:rPr>
          <w:rFonts w:ascii="Bookman Old Style" w:hAnsi="Bookman Old Style"/>
          <w:b/>
          <w:bCs/>
          <w:i/>
        </w:rPr>
        <w:t>Art. 1°</w:t>
      </w:r>
      <w:r w:rsidRPr="00881C8D">
        <w:rPr>
          <w:rFonts w:ascii="Bookman Old Style" w:hAnsi="Bookman Old Style"/>
          <w:bCs/>
          <w:i/>
        </w:rPr>
        <w:t xml:space="preserve"> O servidor</w:t>
      </w:r>
      <w:r w:rsidR="00E8503D">
        <w:rPr>
          <w:rFonts w:ascii="Bookman Old Style" w:hAnsi="Bookman Old Style"/>
          <w:bCs/>
          <w:i/>
        </w:rPr>
        <w:t xml:space="preserve"> titular de cargo de provimento efetivo</w:t>
      </w:r>
      <w:r w:rsidRPr="00881C8D">
        <w:rPr>
          <w:rFonts w:ascii="Bookman Old Style" w:hAnsi="Bookman Old Style"/>
          <w:bCs/>
          <w:i/>
        </w:rPr>
        <w:t xml:space="preserve">, </w:t>
      </w:r>
      <w:r w:rsidR="00E8503D">
        <w:rPr>
          <w:rFonts w:ascii="Bookman Old Style" w:hAnsi="Bookman Old Style"/>
          <w:bCs/>
          <w:i/>
        </w:rPr>
        <w:t>n</w:t>
      </w:r>
      <w:r w:rsidR="009D3EF4">
        <w:rPr>
          <w:rFonts w:ascii="Bookman Old Style" w:hAnsi="Bookman Old Style"/>
          <w:bCs/>
          <w:i/>
        </w:rPr>
        <w:t xml:space="preserve">o </w:t>
      </w:r>
      <w:r w:rsidRPr="00881C8D">
        <w:rPr>
          <w:rFonts w:ascii="Bookman Old Style" w:hAnsi="Bookman Old Style"/>
          <w:bCs/>
          <w:i/>
        </w:rPr>
        <w:t>Poder Executivo, que for designado para executar os serviços de natureza administrativa de responsabilidade do Poder Legislativo, especialmente contabilidade, tesouraria e recursos humanos fará jus a uma Gratificação de S</w:t>
      </w:r>
      <w:r>
        <w:rPr>
          <w:rFonts w:ascii="Bookman Old Style" w:hAnsi="Bookman Old Style"/>
          <w:bCs/>
          <w:i/>
        </w:rPr>
        <w:t>erviço mensal no valor de R$ 500,00 (quinhentos</w:t>
      </w:r>
      <w:r w:rsidRPr="00881C8D">
        <w:rPr>
          <w:rFonts w:ascii="Bookman Old Style" w:hAnsi="Bookman Old Style"/>
          <w:bCs/>
          <w:i/>
        </w:rPr>
        <w:t xml:space="preserve"> reais).</w:t>
      </w:r>
    </w:p>
    <w:p w:rsidR="00881C8D" w:rsidRPr="00881C8D" w:rsidRDefault="00881C8D" w:rsidP="00813E68">
      <w:pPr>
        <w:spacing w:after="0" w:line="360" w:lineRule="auto"/>
        <w:jc w:val="both"/>
        <w:rPr>
          <w:rFonts w:ascii="Bookman Old Style" w:hAnsi="Bookman Old Style"/>
          <w:i/>
        </w:rPr>
      </w:pPr>
    </w:p>
    <w:p w:rsidR="009A111C" w:rsidRDefault="00347605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881C8D">
        <w:rPr>
          <w:rFonts w:ascii="Bookman Old Style" w:hAnsi="Bookman Old Style"/>
          <w:highlight w:val="lightGray"/>
        </w:rPr>
        <w:t xml:space="preserve">Art. </w:t>
      </w:r>
      <w:r w:rsidR="00813E68" w:rsidRPr="00881C8D">
        <w:rPr>
          <w:rFonts w:ascii="Bookman Old Style" w:hAnsi="Bookman Old Style"/>
          <w:highlight w:val="lightGray"/>
        </w:rPr>
        <w:t>2</w:t>
      </w:r>
      <w:r w:rsidR="00C63416" w:rsidRPr="00881C8D">
        <w:rPr>
          <w:rFonts w:ascii="Bookman Old Style" w:hAnsi="Bookman Old Style"/>
          <w:highlight w:val="lightGray"/>
        </w:rPr>
        <w:t>º</w:t>
      </w:r>
      <w:r w:rsidR="00C63416" w:rsidRPr="00C03CA9">
        <w:rPr>
          <w:rFonts w:ascii="Bookman Old Style" w:hAnsi="Bookman Old Style"/>
        </w:rPr>
        <w:t xml:space="preserve"> </w:t>
      </w:r>
      <w:r w:rsidR="00C03CA9" w:rsidRPr="00C03CA9">
        <w:rPr>
          <w:rFonts w:ascii="Bookman Old Style" w:hAnsi="Bookman Old Style"/>
        </w:rPr>
        <w:t xml:space="preserve">Esta Lei entra em </w:t>
      </w:r>
      <w:r w:rsidR="00135CF3">
        <w:rPr>
          <w:rFonts w:ascii="Bookman Old Style" w:hAnsi="Bookman Old Style"/>
        </w:rPr>
        <w:t>v</w:t>
      </w:r>
      <w:r w:rsidR="00FE3D2C">
        <w:rPr>
          <w:rFonts w:ascii="Bookman Old Style" w:hAnsi="Bookman Old Style"/>
        </w:rPr>
        <w:t>igor na data de sua publicação</w:t>
      </w:r>
      <w:r w:rsidR="00881C8D">
        <w:rPr>
          <w:rFonts w:ascii="Bookman Old Style" w:hAnsi="Bookman Old Style"/>
        </w:rPr>
        <w:t>,</w:t>
      </w:r>
      <w:r w:rsidR="00C61572">
        <w:rPr>
          <w:rFonts w:ascii="Bookman Old Style" w:hAnsi="Bookman Old Style"/>
        </w:rPr>
        <w:t xml:space="preserve"> revogando as disposições em contrário</w:t>
      </w:r>
      <w:r w:rsidR="009A111C">
        <w:rPr>
          <w:rFonts w:ascii="Bookman Old Style" w:hAnsi="Bookman Old Style"/>
        </w:rPr>
        <w:t>.</w:t>
      </w:r>
    </w:p>
    <w:p w:rsidR="00C63416" w:rsidRPr="00C63416" w:rsidRDefault="00C63416" w:rsidP="00B53D61">
      <w:pPr>
        <w:spacing w:after="0" w:line="360" w:lineRule="auto"/>
        <w:jc w:val="both"/>
        <w:rPr>
          <w:rFonts w:ascii="Bookman Old Style" w:hAnsi="Bookman Old Style"/>
        </w:rPr>
      </w:pPr>
    </w:p>
    <w:p w:rsid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GABINETE DO PREFEITO MUNICIPAL DE ITAPUCA, Es</w:t>
      </w:r>
      <w:r>
        <w:rPr>
          <w:rFonts w:ascii="Bookman Old Style" w:hAnsi="Bookman Old Style"/>
        </w:rPr>
        <w:t>tado do Rio</w:t>
      </w:r>
      <w:r w:rsidR="00637FE6">
        <w:rPr>
          <w:rFonts w:ascii="Bookman Old Style" w:hAnsi="Bookman Old Style"/>
        </w:rPr>
        <w:t xml:space="preserve"> Grande do Sul, aos </w:t>
      </w:r>
      <w:r w:rsidR="00881C8D">
        <w:rPr>
          <w:rFonts w:ascii="Bookman Old Style" w:hAnsi="Bookman Old Style"/>
        </w:rPr>
        <w:t>quatro dias do mês de Março</w:t>
      </w:r>
      <w:r w:rsidR="00637FE6">
        <w:rPr>
          <w:rFonts w:ascii="Bookman Old Style" w:hAnsi="Bookman Old Style"/>
        </w:rPr>
        <w:t xml:space="preserve"> de 202</w:t>
      </w:r>
      <w:r w:rsidR="009A111C">
        <w:rPr>
          <w:rFonts w:ascii="Bookman Old Style" w:hAnsi="Bookman Old Style"/>
        </w:rPr>
        <w:t>2</w:t>
      </w:r>
      <w:r w:rsidRPr="00C63416">
        <w:rPr>
          <w:rFonts w:ascii="Bookman Old Style" w:hAnsi="Bookman Old Style"/>
        </w:rPr>
        <w:t>.</w:t>
      </w:r>
    </w:p>
    <w:p w:rsidR="00881C8D" w:rsidRPr="00C63416" w:rsidRDefault="00881C8D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881C8D">
      <w:pPr>
        <w:spacing w:after="0" w:line="360" w:lineRule="auto"/>
        <w:jc w:val="both"/>
        <w:rPr>
          <w:rFonts w:ascii="Bookman Old Style" w:hAnsi="Bookman Old Style"/>
        </w:rPr>
      </w:pPr>
    </w:p>
    <w:p w:rsidR="00C63416" w:rsidRPr="00C63416" w:rsidRDefault="00881C8D" w:rsidP="00C63416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Marcos José Scorsatto</w:t>
      </w:r>
    </w:p>
    <w:p w:rsidR="00C63416" w:rsidRPr="009A111C" w:rsidRDefault="00C63416" w:rsidP="009A111C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 w:rsidRPr="00C63416">
        <w:rPr>
          <w:rFonts w:ascii="Bookman Old Style" w:hAnsi="Bookman Old Style"/>
          <w:i/>
        </w:rPr>
        <w:t>Prefeito Municipal</w:t>
      </w:r>
      <w:r w:rsidR="00650976">
        <w:rPr>
          <w:rFonts w:ascii="Bookman Old Style" w:hAnsi="Bookman Old Style"/>
          <w:i/>
        </w:rPr>
        <w:t xml:space="preserve"> </w:t>
      </w:r>
    </w:p>
    <w:p w:rsidR="00835368" w:rsidRDefault="00835368" w:rsidP="00813E68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A3885" w:rsidRDefault="00C63416" w:rsidP="00813E68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Pr="00C63416">
        <w:rPr>
          <w:rFonts w:ascii="Bookman Old Style" w:hAnsi="Bookman Old Style"/>
        </w:rPr>
        <w:t>egis</w:t>
      </w:r>
      <w:r>
        <w:rPr>
          <w:rFonts w:ascii="Bookman Old Style" w:hAnsi="Bookman Old Style"/>
        </w:rPr>
        <w:t>tre-se e P</w:t>
      </w:r>
      <w:r w:rsidR="00813E68">
        <w:rPr>
          <w:rFonts w:ascii="Bookman Old Style" w:hAnsi="Bookman Old Style"/>
        </w:rPr>
        <w:t>ublique-se.</w:t>
      </w:r>
    </w:p>
    <w:p w:rsidR="00CA3885" w:rsidRDefault="00CA3885" w:rsidP="00CA3885">
      <w:pPr>
        <w:tabs>
          <w:tab w:val="left" w:pos="2865"/>
        </w:tabs>
        <w:spacing w:after="0" w:line="360" w:lineRule="auto"/>
        <w:jc w:val="both"/>
        <w:rPr>
          <w:rFonts w:ascii="Bookman Old Style" w:hAnsi="Bookman Old Style"/>
        </w:rPr>
      </w:pPr>
    </w:p>
    <w:p w:rsidR="00835368" w:rsidRDefault="00835368" w:rsidP="00CA3885">
      <w:pPr>
        <w:tabs>
          <w:tab w:val="left" w:pos="2865"/>
        </w:tabs>
        <w:spacing w:after="0" w:line="360" w:lineRule="auto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center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EXPOSIÇÃO DE MOTIVOS</w:t>
      </w:r>
    </w:p>
    <w:p w:rsidR="00C63416" w:rsidRPr="00C63416" w:rsidRDefault="006D4885" w:rsidP="00C63416">
      <w:pPr>
        <w:spacing w:after="0" w:line="360" w:lineRule="auto"/>
        <w:ind w:firstLine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Nº 16</w:t>
      </w:r>
      <w:r w:rsidR="00881C8D">
        <w:rPr>
          <w:rFonts w:ascii="Bookman Old Style" w:hAnsi="Bookman Old Style"/>
        </w:rPr>
        <w:t>/2022</w:t>
      </w: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Senhor Presidente,</w:t>
      </w: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Senhores Vereadores:</w:t>
      </w:r>
    </w:p>
    <w:p w:rsidR="00C63416" w:rsidRPr="00C63416" w:rsidRDefault="00C63416" w:rsidP="008007B8">
      <w:pPr>
        <w:spacing w:after="0" w:line="360" w:lineRule="auto"/>
        <w:jc w:val="both"/>
        <w:rPr>
          <w:rFonts w:ascii="Bookman Old Style" w:hAnsi="Bookman Old Style"/>
        </w:rPr>
      </w:pPr>
    </w:p>
    <w:p w:rsidR="00FE44D8" w:rsidRDefault="00881C8D" w:rsidP="00FE44D8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par de cumprimentá-lo</w:t>
      </w:r>
      <w:r w:rsidR="00C63416" w:rsidRPr="00C63416">
        <w:rPr>
          <w:rFonts w:ascii="Bookman Old Style" w:hAnsi="Bookman Old Style"/>
        </w:rPr>
        <w:t xml:space="preserve"> e aos </w:t>
      </w:r>
      <w:proofErr w:type="gramStart"/>
      <w:r w:rsidR="00C63416" w:rsidRPr="00C63416">
        <w:rPr>
          <w:rFonts w:ascii="Bookman Old Style" w:hAnsi="Bookman Old Style"/>
        </w:rPr>
        <w:t>Edis</w:t>
      </w:r>
      <w:proofErr w:type="gramEnd"/>
      <w:r w:rsidR="00C63416" w:rsidRPr="00C63416">
        <w:rPr>
          <w:rFonts w:ascii="Bookman Old Style" w:hAnsi="Bookman Old Style"/>
        </w:rPr>
        <w:t xml:space="preserve"> dessa </w:t>
      </w:r>
      <w:r w:rsidR="007944B3">
        <w:rPr>
          <w:rFonts w:ascii="Bookman Old Style" w:hAnsi="Bookman Old Style"/>
        </w:rPr>
        <w:t>Casa Legislativa, encaminhamos a</w:t>
      </w:r>
      <w:r w:rsidR="00C63416" w:rsidRPr="00C63416">
        <w:rPr>
          <w:rFonts w:ascii="Bookman Old Style" w:hAnsi="Bookman Old Style"/>
        </w:rPr>
        <w:t xml:space="preserve"> Vossas Senhorias, para apreciação e posterior votaçã</w:t>
      </w:r>
      <w:r>
        <w:rPr>
          <w:rFonts w:ascii="Bookman Old Style" w:hAnsi="Bookman Old Style"/>
        </w:rPr>
        <w:t>o, o presente Projeto de Lei a</w:t>
      </w:r>
      <w:r w:rsidRPr="00881C8D">
        <w:rPr>
          <w:rFonts w:ascii="Bookman Old Style" w:hAnsi="Bookman Old Style"/>
        </w:rPr>
        <w:t>ltera</w:t>
      </w:r>
      <w:r>
        <w:rPr>
          <w:rFonts w:ascii="Bookman Old Style" w:hAnsi="Bookman Old Style"/>
        </w:rPr>
        <w:t>ndo</w:t>
      </w:r>
      <w:r w:rsidRPr="00881C8D">
        <w:rPr>
          <w:rFonts w:ascii="Bookman Old Style" w:hAnsi="Bookman Old Style"/>
        </w:rPr>
        <w:t xml:space="preserve"> o art. 1º da Lei Municipal nº 2227/2017, que institui a gratificação de serviço a ser paga aos servidores do Poder Executivo designados para executar os serviços de natureza administrativa de responsabilidade do Poder Legislativo, especialmente contabilidade, tesouraria e recursos humanos e dá outras providências.</w:t>
      </w:r>
    </w:p>
    <w:p w:rsidR="00FE44D8" w:rsidRPr="00FE44D8" w:rsidRDefault="00FE44D8" w:rsidP="00FE44D8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FE44D8">
        <w:rPr>
          <w:rFonts w:ascii="Bookman Old Style" w:hAnsi="Bookman Old Style"/>
        </w:rPr>
        <w:t>Justifica-se o aumento da Gratificação dos serviços</w:t>
      </w:r>
      <w:r>
        <w:rPr>
          <w:rFonts w:ascii="Bookman Old Style" w:hAnsi="Bookman Old Style"/>
        </w:rPr>
        <w:t xml:space="preserve"> na área contábil e tesouraria, paga</w:t>
      </w:r>
      <w:r w:rsidRPr="00FE44D8">
        <w:rPr>
          <w:rFonts w:ascii="Bookman Old Style" w:hAnsi="Bookman Old Style"/>
        </w:rPr>
        <w:t xml:space="preserve"> aos Servidores do Poder Executivo, devido às atualizações inflacionárias não consideradas em anos anteriores, desde a fixação do valor em 2017</w:t>
      </w:r>
      <w:r>
        <w:rPr>
          <w:rFonts w:ascii="Bookman Old Style" w:hAnsi="Bookman Old Style"/>
        </w:rPr>
        <w:t>,</w:t>
      </w:r>
      <w:r w:rsidRPr="00FE44D8">
        <w:rPr>
          <w:rFonts w:ascii="Bookman Old Style" w:hAnsi="Bookman Old Style"/>
        </w:rPr>
        <w:t xml:space="preserve"> através da Lei</w:t>
      </w:r>
      <w:r>
        <w:rPr>
          <w:rFonts w:ascii="Bookman Old Style" w:hAnsi="Bookman Old Style"/>
        </w:rPr>
        <w:t xml:space="preserve"> Municipal nº</w:t>
      </w:r>
      <w:r w:rsidRPr="00FE44D8">
        <w:rPr>
          <w:rFonts w:ascii="Bookman Old Style" w:hAnsi="Bookman Old Style"/>
        </w:rPr>
        <w:t xml:space="preserve"> 2227. </w:t>
      </w:r>
    </w:p>
    <w:p w:rsidR="00A05B4D" w:rsidRDefault="00FE44D8" w:rsidP="00A05B4D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Além disso, </w:t>
      </w:r>
      <w:r w:rsidR="008007B8">
        <w:rPr>
          <w:rFonts w:ascii="Bookman Old Style" w:hAnsi="Bookman Old Style"/>
        </w:rPr>
        <w:t>pode-se considerar a economicidade referente a</w:t>
      </w:r>
      <w:r w:rsidRPr="00FE44D8">
        <w:rPr>
          <w:rFonts w:ascii="Bookman Old Style" w:hAnsi="Bookman Old Style"/>
        </w:rPr>
        <w:t xml:space="preserve"> remunerações e encargos dos profissionais, em caso de contratação pelo órgão para </w:t>
      </w:r>
      <w:r w:rsidR="008007B8">
        <w:rPr>
          <w:rFonts w:ascii="Bookman Old Style" w:hAnsi="Bookman Old Style"/>
        </w:rPr>
        <w:t xml:space="preserve">os </w:t>
      </w:r>
      <w:r w:rsidRPr="00FE44D8">
        <w:rPr>
          <w:rFonts w:ascii="Bookman Old Style" w:hAnsi="Bookman Old Style"/>
        </w:rPr>
        <w:t>serviços exclusivos.</w:t>
      </w:r>
      <w:r w:rsidR="008007B8">
        <w:rPr>
          <w:rFonts w:ascii="Bookman Old Style" w:hAnsi="Bookman Old Style"/>
        </w:rPr>
        <w:t xml:space="preserve"> Considera-se também,</w:t>
      </w:r>
      <w:r w:rsidRPr="00FE44D8">
        <w:rPr>
          <w:rFonts w:ascii="Bookman Old Style" w:hAnsi="Bookman Old Style"/>
        </w:rPr>
        <w:t xml:space="preserve"> a responsabilidade que cabe aos servidores para analisar e se responsabilizar pelos demonstrativos contábeis, prestações de contas, registros, ajustes contábeis, conciliações bancárias, administrar a conta bancária do Legislativo, aplicações e pagamentos das despesas, entre outras atividades.</w:t>
      </w:r>
      <w:r w:rsidR="00A05B4D">
        <w:rPr>
          <w:rFonts w:ascii="Bookman Old Style" w:hAnsi="Bookman Old Style"/>
        </w:rPr>
        <w:t xml:space="preserve"> </w:t>
      </w:r>
      <w:bookmarkStart w:id="0" w:name="_GoBack"/>
      <w:bookmarkEnd w:id="0"/>
    </w:p>
    <w:p w:rsidR="00C924E0" w:rsidRPr="00C924E0" w:rsidRDefault="00C924E0" w:rsidP="00C924E0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924E0">
        <w:rPr>
          <w:rFonts w:ascii="Bookman Old Style" w:hAnsi="Bookman Old Style"/>
        </w:rPr>
        <w:t>Certos de contarmos com a atenção que Vossas Senhorias dispensarão ao acima exposto e da aprovação, nos colocamos a disposição para maiores esclarecimentos, caso julguem necessário.</w:t>
      </w:r>
    </w:p>
    <w:p w:rsidR="00C924E0" w:rsidRPr="00C924E0" w:rsidRDefault="00C924E0" w:rsidP="00C924E0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924E0" w:rsidRPr="00C924E0" w:rsidRDefault="00C924E0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</w:p>
    <w:p w:rsidR="00C924E0" w:rsidRPr="00C924E0" w:rsidRDefault="00881C8D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Marcos José Scorsatto</w:t>
      </w:r>
    </w:p>
    <w:p w:rsidR="00C924E0" w:rsidRPr="00C924E0" w:rsidRDefault="007944B3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Prefeito Municipal</w:t>
      </w:r>
      <w:r w:rsidR="00650976">
        <w:rPr>
          <w:rFonts w:ascii="Bookman Old Style" w:hAnsi="Bookman Old Style"/>
          <w:i/>
        </w:rPr>
        <w:t xml:space="preserve"> </w:t>
      </w:r>
    </w:p>
    <w:p w:rsidR="00C924E0" w:rsidRPr="00C03CA9" w:rsidRDefault="00C924E0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sectPr w:rsidR="00C924E0" w:rsidRPr="00C03CA9" w:rsidSect="0096506C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5408"/>
    <w:multiLevelType w:val="hybridMultilevel"/>
    <w:tmpl w:val="207C76EE"/>
    <w:lvl w:ilvl="0" w:tplc="0DB412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4F1FEF"/>
    <w:multiLevelType w:val="hybridMultilevel"/>
    <w:tmpl w:val="05223616"/>
    <w:lvl w:ilvl="0" w:tplc="56CE7D0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6914546"/>
    <w:multiLevelType w:val="hybridMultilevel"/>
    <w:tmpl w:val="BAA4D4A2"/>
    <w:lvl w:ilvl="0" w:tplc="9C90C68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A9"/>
    <w:rsid w:val="00045A6B"/>
    <w:rsid w:val="0008302C"/>
    <w:rsid w:val="00135CF3"/>
    <w:rsid w:val="00145353"/>
    <w:rsid w:val="00225C26"/>
    <w:rsid w:val="002411C6"/>
    <w:rsid w:val="00291392"/>
    <w:rsid w:val="002D1FE0"/>
    <w:rsid w:val="003371AF"/>
    <w:rsid w:val="00347605"/>
    <w:rsid w:val="003E3878"/>
    <w:rsid w:val="00473C6A"/>
    <w:rsid w:val="004D5F62"/>
    <w:rsid w:val="005A705E"/>
    <w:rsid w:val="005E3584"/>
    <w:rsid w:val="00637FE6"/>
    <w:rsid w:val="00650976"/>
    <w:rsid w:val="006C5C87"/>
    <w:rsid w:val="006D4885"/>
    <w:rsid w:val="007944B3"/>
    <w:rsid w:val="008007B8"/>
    <w:rsid w:val="00813E68"/>
    <w:rsid w:val="00835368"/>
    <w:rsid w:val="00881C8D"/>
    <w:rsid w:val="0096506C"/>
    <w:rsid w:val="009A111C"/>
    <w:rsid w:val="009D3EF4"/>
    <w:rsid w:val="00A05B4D"/>
    <w:rsid w:val="00B53D61"/>
    <w:rsid w:val="00B77C99"/>
    <w:rsid w:val="00C03CA9"/>
    <w:rsid w:val="00C61572"/>
    <w:rsid w:val="00C63416"/>
    <w:rsid w:val="00C924E0"/>
    <w:rsid w:val="00CA3885"/>
    <w:rsid w:val="00CB0D91"/>
    <w:rsid w:val="00CB63AC"/>
    <w:rsid w:val="00E8503D"/>
    <w:rsid w:val="00F87C3D"/>
    <w:rsid w:val="00F94A70"/>
    <w:rsid w:val="00FC7464"/>
    <w:rsid w:val="00FE3D2C"/>
    <w:rsid w:val="00F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535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53D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535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53D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</cp:revision>
  <cp:lastPrinted>2022-03-07T16:51:00Z</cp:lastPrinted>
  <dcterms:created xsi:type="dcterms:W3CDTF">2022-03-04T17:00:00Z</dcterms:created>
  <dcterms:modified xsi:type="dcterms:W3CDTF">2022-03-08T16:58:00Z</dcterms:modified>
</cp:coreProperties>
</file>