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27" w:rsidRPr="004F11B6" w:rsidRDefault="003A0227" w:rsidP="000B4AA9">
      <w:pPr>
        <w:rPr>
          <w:rFonts w:ascii="Arial" w:hAnsi="Arial" w:cs="Arial"/>
          <w:b/>
          <w:bCs/>
        </w:rPr>
      </w:pPr>
    </w:p>
    <w:p w:rsidR="000B4AA9" w:rsidRPr="004F11B6" w:rsidRDefault="000B4AA9" w:rsidP="000B4AA9">
      <w:pPr>
        <w:rPr>
          <w:rFonts w:ascii="Arial" w:hAnsi="Arial" w:cs="Arial"/>
          <w:b/>
          <w:bCs/>
        </w:rPr>
      </w:pPr>
    </w:p>
    <w:p w:rsidR="005F09E3" w:rsidRPr="004F11B6" w:rsidRDefault="005F09E3" w:rsidP="000B4AA9">
      <w:pPr>
        <w:spacing w:after="0"/>
        <w:ind w:left="-284"/>
        <w:jc w:val="center"/>
        <w:rPr>
          <w:rFonts w:ascii="Arial" w:hAnsi="Arial" w:cs="Arial"/>
          <w:b/>
          <w:bCs/>
        </w:rPr>
      </w:pPr>
      <w:r w:rsidRPr="004F11B6">
        <w:rPr>
          <w:rFonts w:ascii="Arial" w:hAnsi="Arial" w:cs="Arial"/>
          <w:b/>
          <w:bCs/>
        </w:rPr>
        <w:t>PROJETO DE LEI</w:t>
      </w:r>
      <w:r w:rsidR="000D5C8C" w:rsidRPr="004F11B6">
        <w:rPr>
          <w:rFonts w:ascii="Arial" w:hAnsi="Arial" w:cs="Arial"/>
          <w:b/>
          <w:bCs/>
        </w:rPr>
        <w:t xml:space="preserve"> </w:t>
      </w:r>
      <w:r w:rsidR="00A240C4" w:rsidRPr="004F11B6">
        <w:rPr>
          <w:rFonts w:ascii="Arial" w:hAnsi="Arial" w:cs="Arial"/>
          <w:b/>
          <w:bCs/>
        </w:rPr>
        <w:t>Nº 01, DE 15 DE JANEIRO</w:t>
      </w:r>
      <w:r w:rsidR="007B58F2" w:rsidRPr="004F11B6">
        <w:rPr>
          <w:rFonts w:ascii="Arial" w:hAnsi="Arial" w:cs="Arial"/>
          <w:b/>
          <w:bCs/>
        </w:rPr>
        <w:t xml:space="preserve"> DE 202</w:t>
      </w:r>
      <w:r w:rsidR="00942863" w:rsidRPr="004F11B6">
        <w:rPr>
          <w:rFonts w:ascii="Arial" w:hAnsi="Arial" w:cs="Arial"/>
          <w:b/>
          <w:bCs/>
        </w:rPr>
        <w:t>1</w:t>
      </w:r>
      <w:r w:rsidR="007B58F2" w:rsidRPr="004F11B6">
        <w:rPr>
          <w:rFonts w:ascii="Arial" w:hAnsi="Arial" w:cs="Arial"/>
          <w:b/>
          <w:bCs/>
        </w:rPr>
        <w:t>.</w:t>
      </w:r>
    </w:p>
    <w:p w:rsidR="005F09E3" w:rsidRPr="004F11B6" w:rsidRDefault="005F09E3" w:rsidP="000B4AA9">
      <w:pPr>
        <w:spacing w:after="0"/>
        <w:ind w:left="-284"/>
        <w:jc w:val="center"/>
        <w:rPr>
          <w:rFonts w:ascii="Arial" w:hAnsi="Arial" w:cs="Arial"/>
        </w:rPr>
      </w:pPr>
    </w:p>
    <w:p w:rsidR="00942863" w:rsidRPr="004F11B6" w:rsidRDefault="00942863" w:rsidP="00942863">
      <w:pPr>
        <w:spacing w:after="0"/>
        <w:jc w:val="both"/>
        <w:rPr>
          <w:rFonts w:ascii="Arial" w:hAnsi="Arial" w:cs="Arial"/>
          <w:i/>
          <w:iCs/>
        </w:rPr>
      </w:pPr>
    </w:p>
    <w:p w:rsidR="00942863" w:rsidRPr="004F11B6" w:rsidRDefault="00942863" w:rsidP="00A240C4">
      <w:pPr>
        <w:ind w:left="3119"/>
        <w:jc w:val="both"/>
        <w:rPr>
          <w:rFonts w:ascii="Arial" w:hAnsi="Arial" w:cs="Arial"/>
          <w:b/>
          <w:bCs/>
        </w:rPr>
      </w:pPr>
      <w:r w:rsidRPr="004F11B6">
        <w:rPr>
          <w:rFonts w:ascii="Arial" w:hAnsi="Arial" w:cs="Arial"/>
          <w:b/>
          <w:bCs/>
        </w:rPr>
        <w:t>REITERA O ESTADO DE CALAMIDADE PÚBLICA E DISPÕE SOBRE NOVAS MEDIDAS PARA PREV</w:t>
      </w:r>
      <w:r w:rsidR="004F11B6">
        <w:rPr>
          <w:rFonts w:ascii="Arial" w:hAnsi="Arial" w:cs="Arial"/>
          <w:b/>
          <w:bCs/>
        </w:rPr>
        <w:t xml:space="preserve">ENÇÃO E ENFRENTAMENTO </w:t>
      </w:r>
      <w:r w:rsidR="00B04404">
        <w:rPr>
          <w:rFonts w:ascii="Arial" w:hAnsi="Arial" w:cs="Arial"/>
          <w:b/>
          <w:bCs/>
        </w:rPr>
        <w:t>A</w:t>
      </w:r>
      <w:r w:rsidR="004F11B6">
        <w:rPr>
          <w:rFonts w:ascii="Arial" w:hAnsi="Arial" w:cs="Arial"/>
          <w:b/>
          <w:bCs/>
        </w:rPr>
        <w:t xml:space="preserve"> PANDEMIA</w:t>
      </w:r>
      <w:r w:rsidRPr="004F11B6">
        <w:rPr>
          <w:rFonts w:ascii="Arial" w:hAnsi="Arial" w:cs="Arial"/>
          <w:b/>
          <w:bCs/>
        </w:rPr>
        <w:t xml:space="preserve"> CAUSADA PELO NOVO CORONAVÍRUS (COVID-19).</w:t>
      </w:r>
    </w:p>
    <w:p w:rsidR="00942863" w:rsidRPr="004F11B6" w:rsidRDefault="00942863" w:rsidP="00942863">
      <w:pPr>
        <w:spacing w:after="0"/>
        <w:jc w:val="both"/>
        <w:rPr>
          <w:rFonts w:ascii="Arial" w:hAnsi="Arial" w:cs="Arial"/>
          <w:i/>
          <w:iCs/>
        </w:rPr>
      </w:pPr>
    </w:p>
    <w:p w:rsidR="000B4AA9" w:rsidRPr="004F11B6" w:rsidRDefault="000B4AA9" w:rsidP="000B4AA9">
      <w:pPr>
        <w:spacing w:after="0"/>
        <w:ind w:left="-284"/>
        <w:jc w:val="both"/>
        <w:rPr>
          <w:rFonts w:ascii="Arial" w:hAnsi="Arial" w:cs="Arial"/>
          <w:i/>
          <w:iCs/>
        </w:rPr>
      </w:pPr>
    </w:p>
    <w:p w:rsidR="000B4AA9" w:rsidRPr="004F11B6" w:rsidRDefault="000B4AA9" w:rsidP="000B4AA9">
      <w:pPr>
        <w:spacing w:after="0" w:line="240" w:lineRule="auto"/>
        <w:ind w:left="-284" w:firstLine="992"/>
        <w:jc w:val="both"/>
        <w:rPr>
          <w:rFonts w:ascii="Arial" w:eastAsia="Times New Roman" w:hAnsi="Arial" w:cs="Arial"/>
          <w:color w:val="000000"/>
          <w:shd w:val="clear" w:color="auto" w:fill="FFFFFF"/>
          <w:lang w:eastAsia="pt-BR"/>
        </w:rPr>
      </w:pPr>
      <w:r w:rsidRPr="004F11B6">
        <w:rPr>
          <w:rFonts w:ascii="Arial" w:eastAsia="Times New Roman" w:hAnsi="Arial" w:cs="Arial"/>
          <w:color w:val="000000"/>
          <w:shd w:val="clear" w:color="auto" w:fill="FFFFFF"/>
          <w:lang w:eastAsia="pt-BR"/>
        </w:rPr>
        <w:t>O PREFEITO MUNICIPAL DE ITAPUCA, Estado do Rio Grande do Sul, no uso de suas atribuições legais que lhe confere a Lei Orgânica do Município em vigor,</w:t>
      </w:r>
    </w:p>
    <w:p w:rsidR="000B4AA9" w:rsidRPr="004F11B6" w:rsidRDefault="000B4AA9" w:rsidP="000B4AA9">
      <w:pPr>
        <w:spacing w:after="0" w:line="240" w:lineRule="auto"/>
        <w:ind w:left="-284"/>
        <w:jc w:val="both"/>
        <w:rPr>
          <w:rFonts w:ascii="Arial" w:eastAsia="Times New Roman" w:hAnsi="Arial" w:cs="Arial"/>
          <w:shd w:val="clear" w:color="auto" w:fill="FFFFFF"/>
          <w:lang w:eastAsia="pt-BR"/>
        </w:rPr>
      </w:pPr>
      <w:r w:rsidRPr="004F11B6">
        <w:rPr>
          <w:rFonts w:ascii="Arial" w:eastAsia="Times New Roman" w:hAnsi="Arial" w:cs="Arial"/>
          <w:shd w:val="clear" w:color="auto" w:fill="FFFFFF"/>
          <w:lang w:eastAsia="pt-BR"/>
        </w:rPr>
        <w:t xml:space="preserve"> </w:t>
      </w:r>
    </w:p>
    <w:p w:rsidR="003A0227" w:rsidRPr="004F11B6" w:rsidRDefault="000B4AA9" w:rsidP="000B4AA9">
      <w:pPr>
        <w:spacing w:after="0" w:line="240" w:lineRule="auto"/>
        <w:ind w:left="-284" w:firstLine="992"/>
        <w:jc w:val="both"/>
        <w:rPr>
          <w:rFonts w:ascii="Arial" w:eastAsia="Times New Roman" w:hAnsi="Arial" w:cs="Arial"/>
          <w:color w:val="000000"/>
          <w:lang w:eastAsia="pt-BR"/>
        </w:rPr>
      </w:pPr>
      <w:r w:rsidRPr="004F11B6">
        <w:rPr>
          <w:rFonts w:ascii="Arial" w:eastAsia="Times New Roman" w:hAnsi="Arial" w:cs="Arial"/>
          <w:color w:val="000000"/>
          <w:lang w:eastAsia="pt-BR"/>
        </w:rPr>
        <w:t>FAÇO SABER, que a Câmara Municipal aprovou e eu sanciono e promulgo a seguinte Lei:</w:t>
      </w:r>
    </w:p>
    <w:p w:rsidR="000B4AA9" w:rsidRPr="004F11B6" w:rsidRDefault="000B4AA9" w:rsidP="000B4AA9">
      <w:pPr>
        <w:spacing w:after="0" w:line="240" w:lineRule="auto"/>
        <w:ind w:left="-284"/>
        <w:jc w:val="both"/>
        <w:rPr>
          <w:rFonts w:ascii="Arial" w:eastAsia="Times New Roman" w:hAnsi="Arial" w:cs="Arial"/>
          <w:color w:val="000000"/>
          <w:lang w:eastAsia="pt-BR"/>
        </w:rPr>
      </w:pPr>
      <w:r w:rsidRPr="004F11B6">
        <w:rPr>
          <w:rFonts w:ascii="Arial" w:eastAsia="Times New Roman" w:hAnsi="Arial" w:cs="Arial"/>
          <w:color w:val="000000"/>
          <w:lang w:eastAsia="pt-BR"/>
        </w:rPr>
        <w:tab/>
      </w:r>
      <w:r w:rsidRPr="004F11B6">
        <w:rPr>
          <w:rFonts w:ascii="Arial" w:eastAsia="Times New Roman" w:hAnsi="Arial" w:cs="Arial"/>
          <w:color w:val="000000"/>
          <w:lang w:eastAsia="pt-BR"/>
        </w:rPr>
        <w:tab/>
      </w:r>
    </w:p>
    <w:p w:rsidR="0058292E" w:rsidRPr="004F11B6" w:rsidRDefault="005F09E3" w:rsidP="000B4AA9">
      <w:pPr>
        <w:ind w:left="-284" w:firstLine="992"/>
        <w:jc w:val="both"/>
        <w:rPr>
          <w:rFonts w:ascii="Arial" w:hAnsi="Arial" w:cs="Arial"/>
        </w:rPr>
      </w:pPr>
      <w:r w:rsidRPr="004F11B6">
        <w:rPr>
          <w:rFonts w:ascii="Arial" w:hAnsi="Arial" w:cs="Arial"/>
        </w:rPr>
        <w:t xml:space="preserve">Art. 1º É reconhecido o estado de calamidade pública municipal em razão da emergência de saúde pública de importância internacional decorrente do novo </w:t>
      </w:r>
      <w:proofErr w:type="spellStart"/>
      <w:r w:rsidRPr="004F11B6">
        <w:rPr>
          <w:rFonts w:ascii="Arial" w:hAnsi="Arial" w:cs="Arial"/>
        </w:rPr>
        <w:t>Coronavírus</w:t>
      </w:r>
      <w:proofErr w:type="spellEnd"/>
      <w:r w:rsidRPr="004F11B6">
        <w:rPr>
          <w:rFonts w:ascii="Arial" w:hAnsi="Arial" w:cs="Arial"/>
        </w:rPr>
        <w:t xml:space="preserve"> (COVID-19), declarado por meio do </w:t>
      </w:r>
      <w:r w:rsidR="007D0928" w:rsidRPr="004F11B6">
        <w:rPr>
          <w:rFonts w:ascii="Arial" w:hAnsi="Arial" w:cs="Arial"/>
        </w:rPr>
        <w:t>Decreto</w:t>
      </w:r>
      <w:r w:rsidR="0058292E" w:rsidRPr="004F11B6">
        <w:rPr>
          <w:rFonts w:ascii="Arial" w:hAnsi="Arial" w:cs="Arial"/>
        </w:rPr>
        <w:t xml:space="preserve"> Municipal</w:t>
      </w:r>
      <w:r w:rsidR="00A22573" w:rsidRPr="004F11B6">
        <w:rPr>
          <w:rFonts w:ascii="Arial" w:hAnsi="Arial" w:cs="Arial"/>
        </w:rPr>
        <w:t xml:space="preserve"> nº 05, de 12 de Janeiro de 2021</w:t>
      </w:r>
      <w:r w:rsidR="00A240C4" w:rsidRPr="004F11B6">
        <w:rPr>
          <w:rFonts w:ascii="Arial" w:hAnsi="Arial" w:cs="Arial"/>
        </w:rPr>
        <w:t>.</w:t>
      </w:r>
    </w:p>
    <w:p w:rsidR="005F09E3" w:rsidRPr="004F11B6" w:rsidRDefault="005F09E3" w:rsidP="000B4AA9">
      <w:pPr>
        <w:ind w:left="-284" w:firstLine="992"/>
        <w:jc w:val="both"/>
        <w:rPr>
          <w:rFonts w:ascii="Arial" w:hAnsi="Arial" w:cs="Arial"/>
        </w:rPr>
      </w:pPr>
      <w:r w:rsidRPr="004F11B6">
        <w:rPr>
          <w:rFonts w:ascii="Arial" w:hAnsi="Arial" w:cs="Arial"/>
        </w:rPr>
        <w:t>Art. 2º Ficam integralmente convalidadas as medidas disciplin</w:t>
      </w:r>
      <w:r w:rsidR="007D0928" w:rsidRPr="004F11B6">
        <w:rPr>
          <w:rFonts w:ascii="Arial" w:hAnsi="Arial" w:cs="Arial"/>
        </w:rPr>
        <w:t>as no</w:t>
      </w:r>
      <w:r w:rsidR="00EA6463" w:rsidRPr="004F11B6">
        <w:rPr>
          <w:rFonts w:ascii="Arial" w:hAnsi="Arial" w:cs="Arial"/>
        </w:rPr>
        <w:t>s</w:t>
      </w:r>
      <w:r w:rsidR="007D0928" w:rsidRPr="004F11B6">
        <w:rPr>
          <w:rFonts w:ascii="Arial" w:hAnsi="Arial" w:cs="Arial"/>
        </w:rPr>
        <w:t xml:space="preserve"> Decreto</w:t>
      </w:r>
      <w:r w:rsidR="0058292E" w:rsidRPr="004F11B6">
        <w:rPr>
          <w:rFonts w:ascii="Arial" w:hAnsi="Arial" w:cs="Arial"/>
        </w:rPr>
        <w:t xml:space="preserve"> Municipal </w:t>
      </w:r>
      <w:r w:rsidR="00A22573" w:rsidRPr="004F11B6">
        <w:rPr>
          <w:rFonts w:ascii="Arial" w:hAnsi="Arial" w:cs="Arial"/>
        </w:rPr>
        <w:t>nº 05, de 12 de Janeiro de 2021</w:t>
      </w:r>
      <w:r w:rsidR="00E34C09" w:rsidRPr="004F11B6">
        <w:rPr>
          <w:rFonts w:ascii="Arial" w:hAnsi="Arial" w:cs="Arial"/>
        </w:rPr>
        <w:t xml:space="preserve"> </w:t>
      </w:r>
      <w:r w:rsidRPr="004F11B6">
        <w:rPr>
          <w:rFonts w:ascii="Arial" w:hAnsi="Arial" w:cs="Arial"/>
        </w:rPr>
        <w:t xml:space="preserve">para todos os efeitos legais e jurídicos. </w:t>
      </w:r>
    </w:p>
    <w:p w:rsidR="005F09E3" w:rsidRPr="004F11B6" w:rsidRDefault="005F09E3" w:rsidP="000B4AA9">
      <w:pPr>
        <w:ind w:left="-284" w:firstLine="992"/>
        <w:jc w:val="both"/>
        <w:rPr>
          <w:rFonts w:ascii="Arial" w:hAnsi="Arial" w:cs="Arial"/>
        </w:rPr>
      </w:pPr>
      <w:r w:rsidRPr="004F11B6">
        <w:rPr>
          <w:rFonts w:ascii="Arial" w:hAnsi="Arial" w:cs="Arial"/>
        </w:rPr>
        <w:t xml:space="preserve">Art. 3º O reconhecimento de que trata esta Lei é feito, também, para os fins do disposto no art. 65 da Lei Complementar nº 101, de </w:t>
      </w:r>
      <w:proofErr w:type="gramStart"/>
      <w:r w:rsidRPr="004F11B6">
        <w:rPr>
          <w:rFonts w:ascii="Arial" w:hAnsi="Arial" w:cs="Arial"/>
        </w:rPr>
        <w:t>4</w:t>
      </w:r>
      <w:proofErr w:type="gramEnd"/>
      <w:r w:rsidRPr="004F11B6">
        <w:rPr>
          <w:rFonts w:ascii="Arial" w:hAnsi="Arial" w:cs="Arial"/>
        </w:rPr>
        <w:t xml:space="preserve"> de maio de 2000, notadamente: </w:t>
      </w:r>
    </w:p>
    <w:p w:rsidR="005F09E3" w:rsidRPr="004F11B6" w:rsidRDefault="005F09E3" w:rsidP="000B4AA9">
      <w:pPr>
        <w:ind w:left="-284" w:firstLine="992"/>
        <w:jc w:val="both"/>
        <w:rPr>
          <w:rFonts w:ascii="Arial" w:hAnsi="Arial" w:cs="Arial"/>
        </w:rPr>
      </w:pPr>
      <w:r w:rsidRPr="004F11B6">
        <w:rPr>
          <w:rFonts w:ascii="Arial" w:hAnsi="Arial" w:cs="Arial"/>
        </w:rPr>
        <w:t>I – para as dispensas do atingimento dos resultados fiscais previstos no art</w:t>
      </w:r>
      <w:r w:rsidR="00A22573" w:rsidRPr="004F11B6">
        <w:rPr>
          <w:rFonts w:ascii="Arial" w:hAnsi="Arial" w:cs="Arial"/>
        </w:rPr>
        <w:t>. 14, da Lei Municipal nº 2404</w:t>
      </w:r>
      <w:r w:rsidR="001C4F44" w:rsidRPr="004F11B6">
        <w:rPr>
          <w:rFonts w:ascii="Arial" w:hAnsi="Arial" w:cs="Arial"/>
        </w:rPr>
        <w:t>, de 30 de Setembro de 2020</w:t>
      </w:r>
      <w:r w:rsidRPr="004F11B6">
        <w:rPr>
          <w:rFonts w:ascii="Arial" w:hAnsi="Arial" w:cs="Arial"/>
        </w:rPr>
        <w:t xml:space="preserve">, que dispõe sobre as diretrizes para a elaboração e a execução da Lei Orçamentária de 2020; </w:t>
      </w:r>
    </w:p>
    <w:p w:rsidR="002B69E8" w:rsidRPr="004F11B6" w:rsidRDefault="005F09E3" w:rsidP="004F11B6">
      <w:pPr>
        <w:ind w:left="-284" w:firstLine="992"/>
        <w:jc w:val="both"/>
        <w:rPr>
          <w:rFonts w:ascii="Arial" w:hAnsi="Arial" w:cs="Arial"/>
        </w:rPr>
      </w:pPr>
      <w:r w:rsidRPr="004F11B6">
        <w:rPr>
          <w:rFonts w:ascii="Arial" w:hAnsi="Arial" w:cs="Arial"/>
        </w:rPr>
        <w:t>II – para efeitos da limitação de empenho e movimentação financeira, de que trata o art. 9º d</w:t>
      </w:r>
      <w:r w:rsidR="004F11B6" w:rsidRPr="004F11B6">
        <w:rPr>
          <w:rFonts w:ascii="Arial" w:hAnsi="Arial" w:cs="Arial"/>
        </w:rPr>
        <w:t>a Lei Complementar nº 101/2000.</w:t>
      </w:r>
    </w:p>
    <w:p w:rsidR="003A0227" w:rsidRPr="004F11B6" w:rsidRDefault="004F11B6" w:rsidP="000B4AA9">
      <w:pPr>
        <w:ind w:left="-284" w:firstLine="992"/>
        <w:jc w:val="both"/>
        <w:rPr>
          <w:rFonts w:ascii="Arial" w:hAnsi="Arial" w:cs="Arial"/>
        </w:rPr>
      </w:pPr>
      <w:r w:rsidRPr="004F11B6">
        <w:rPr>
          <w:rFonts w:ascii="Arial" w:hAnsi="Arial" w:cs="Arial"/>
        </w:rPr>
        <w:t>Art. 4</w:t>
      </w:r>
      <w:r w:rsidR="005F09E3" w:rsidRPr="004F11B6">
        <w:rPr>
          <w:rFonts w:ascii="Arial" w:hAnsi="Arial" w:cs="Arial"/>
        </w:rPr>
        <w:t>º Fica o Município autorizado a contr</w:t>
      </w:r>
      <w:r w:rsidR="00EE417A" w:rsidRPr="004F11B6">
        <w:rPr>
          <w:rFonts w:ascii="Arial" w:hAnsi="Arial" w:cs="Arial"/>
        </w:rPr>
        <w:t>atar os seguintes profissionais</w:t>
      </w:r>
      <w:r w:rsidR="005F09E3" w:rsidRPr="004F11B6">
        <w:rPr>
          <w:rFonts w:ascii="Arial" w:hAnsi="Arial" w:cs="Arial"/>
        </w:rPr>
        <w:t>, em</w:t>
      </w:r>
      <w:r w:rsidR="00E34C09" w:rsidRPr="004F11B6">
        <w:rPr>
          <w:rFonts w:ascii="Arial" w:hAnsi="Arial" w:cs="Arial"/>
        </w:rPr>
        <w:t xml:space="preserve"> caso de necessidade e em</w:t>
      </w:r>
      <w:r w:rsidR="005F09E3" w:rsidRPr="004F11B6">
        <w:rPr>
          <w:rFonts w:ascii="Arial" w:hAnsi="Arial" w:cs="Arial"/>
        </w:rPr>
        <w:t xml:space="preserve"> caráter temporário</w:t>
      </w:r>
      <w:r w:rsidR="00E34C09" w:rsidRPr="004F11B6">
        <w:rPr>
          <w:rFonts w:ascii="Arial" w:hAnsi="Arial" w:cs="Arial"/>
        </w:rPr>
        <w:t xml:space="preserve">, </w:t>
      </w:r>
      <w:r w:rsidR="005F09E3" w:rsidRPr="004F11B6">
        <w:rPr>
          <w:rFonts w:ascii="Arial" w:hAnsi="Arial" w:cs="Arial"/>
        </w:rPr>
        <w:t xml:space="preserve">para suprir as necessidades decorrentes da emergência de saúde pública de importância internacional decorrente do novo </w:t>
      </w:r>
      <w:proofErr w:type="spellStart"/>
      <w:r w:rsidR="005F09E3" w:rsidRPr="004F11B6">
        <w:rPr>
          <w:rFonts w:ascii="Arial" w:hAnsi="Arial" w:cs="Arial"/>
        </w:rPr>
        <w:t>Coronavírus</w:t>
      </w:r>
      <w:proofErr w:type="spellEnd"/>
      <w:r w:rsidR="005F09E3" w:rsidRPr="004F11B6">
        <w:rPr>
          <w:rFonts w:ascii="Arial" w:hAnsi="Arial" w:cs="Arial"/>
        </w:rPr>
        <w:t xml:space="preserve"> (COVID-19), até o limite das quantidades, cargas horárias e vencimentos abaixo indicados:</w:t>
      </w:r>
      <w:r w:rsidR="003A0227" w:rsidRPr="004F11B6">
        <w:rPr>
          <w:rFonts w:ascii="Arial" w:hAnsi="Arial" w:cs="Arial"/>
        </w:rPr>
        <w:t xml:space="preserve">     </w:t>
      </w:r>
    </w:p>
    <w:tbl>
      <w:tblPr>
        <w:tblStyle w:val="Tabelacomgrade"/>
        <w:tblW w:w="8704" w:type="dxa"/>
        <w:tblLook w:val="04A0" w:firstRow="1" w:lastRow="0" w:firstColumn="1" w:lastColumn="0" w:noHBand="0" w:noVBand="1"/>
      </w:tblPr>
      <w:tblGrid>
        <w:gridCol w:w="2176"/>
        <w:gridCol w:w="2176"/>
        <w:gridCol w:w="2176"/>
        <w:gridCol w:w="2176"/>
      </w:tblGrid>
      <w:tr w:rsidR="00A459AD" w:rsidRPr="004F11B6" w:rsidTr="000D5C8C">
        <w:trPr>
          <w:trHeight w:val="626"/>
        </w:trPr>
        <w:tc>
          <w:tcPr>
            <w:tcW w:w="2176" w:type="dxa"/>
          </w:tcPr>
          <w:p w:rsidR="000D5C8C" w:rsidRPr="004F11B6" w:rsidRDefault="000D5C8C" w:rsidP="000B4AA9">
            <w:pPr>
              <w:ind w:left="-284"/>
              <w:jc w:val="center"/>
              <w:rPr>
                <w:rFonts w:ascii="Arial" w:hAnsi="Arial" w:cs="Arial"/>
                <w:b/>
                <w:bCs/>
              </w:rPr>
            </w:pPr>
          </w:p>
          <w:p w:rsidR="00A459AD" w:rsidRPr="004F11B6" w:rsidRDefault="00A459AD" w:rsidP="000B4AA9">
            <w:pPr>
              <w:ind w:left="-284"/>
              <w:jc w:val="center"/>
              <w:rPr>
                <w:rFonts w:ascii="Arial" w:hAnsi="Arial" w:cs="Arial"/>
              </w:rPr>
            </w:pPr>
            <w:r w:rsidRPr="004F11B6">
              <w:rPr>
                <w:rFonts w:ascii="Arial" w:hAnsi="Arial" w:cs="Arial"/>
                <w:b/>
                <w:bCs/>
              </w:rPr>
              <w:t>QUANTIDADE</w:t>
            </w:r>
          </w:p>
        </w:tc>
        <w:tc>
          <w:tcPr>
            <w:tcW w:w="2176" w:type="dxa"/>
          </w:tcPr>
          <w:p w:rsidR="000D5C8C" w:rsidRPr="004F11B6" w:rsidRDefault="000D5C8C" w:rsidP="000B4AA9">
            <w:pPr>
              <w:ind w:left="-284"/>
              <w:jc w:val="center"/>
              <w:rPr>
                <w:rFonts w:ascii="Arial" w:hAnsi="Arial" w:cs="Arial"/>
                <w:b/>
                <w:bCs/>
              </w:rPr>
            </w:pPr>
          </w:p>
          <w:p w:rsidR="00A459AD" w:rsidRPr="004F11B6" w:rsidRDefault="00A459AD" w:rsidP="000B4AA9">
            <w:pPr>
              <w:ind w:left="-284"/>
              <w:jc w:val="center"/>
              <w:rPr>
                <w:rFonts w:ascii="Arial" w:hAnsi="Arial" w:cs="Arial"/>
              </w:rPr>
            </w:pPr>
            <w:r w:rsidRPr="004F11B6">
              <w:rPr>
                <w:rFonts w:ascii="Arial" w:hAnsi="Arial" w:cs="Arial"/>
                <w:b/>
                <w:bCs/>
              </w:rPr>
              <w:t>FUNÇAO</w:t>
            </w:r>
          </w:p>
        </w:tc>
        <w:tc>
          <w:tcPr>
            <w:tcW w:w="2176" w:type="dxa"/>
          </w:tcPr>
          <w:p w:rsidR="000D5C8C" w:rsidRPr="004F11B6" w:rsidRDefault="000D5C8C" w:rsidP="000B4AA9">
            <w:pPr>
              <w:pStyle w:val="Default"/>
              <w:ind w:left="-284"/>
              <w:jc w:val="center"/>
              <w:rPr>
                <w:b/>
                <w:bCs/>
                <w:color w:val="auto"/>
                <w:sz w:val="22"/>
                <w:szCs w:val="22"/>
              </w:rPr>
            </w:pPr>
          </w:p>
          <w:p w:rsidR="00A459AD" w:rsidRPr="004F11B6" w:rsidRDefault="000B4AA9" w:rsidP="000B4AA9">
            <w:pPr>
              <w:pStyle w:val="Default"/>
              <w:ind w:left="-284"/>
              <w:jc w:val="center"/>
              <w:rPr>
                <w:color w:val="auto"/>
                <w:sz w:val="22"/>
                <w:szCs w:val="22"/>
              </w:rPr>
            </w:pPr>
            <w:r w:rsidRPr="004F11B6">
              <w:rPr>
                <w:b/>
                <w:bCs/>
                <w:color w:val="auto"/>
                <w:sz w:val="22"/>
                <w:szCs w:val="22"/>
              </w:rPr>
              <w:t xml:space="preserve">     </w:t>
            </w:r>
            <w:r w:rsidR="00A459AD" w:rsidRPr="004F11B6">
              <w:rPr>
                <w:b/>
                <w:bCs/>
                <w:color w:val="auto"/>
                <w:sz w:val="22"/>
                <w:szCs w:val="22"/>
              </w:rPr>
              <w:t>CARGA HORÁRIA</w:t>
            </w:r>
          </w:p>
        </w:tc>
        <w:tc>
          <w:tcPr>
            <w:tcW w:w="2176" w:type="dxa"/>
          </w:tcPr>
          <w:p w:rsidR="000D5C8C" w:rsidRPr="004F11B6" w:rsidRDefault="000D5C8C" w:rsidP="000B4AA9">
            <w:pPr>
              <w:pStyle w:val="Default"/>
              <w:ind w:left="-284"/>
              <w:jc w:val="center"/>
              <w:rPr>
                <w:b/>
                <w:bCs/>
                <w:color w:val="auto"/>
                <w:sz w:val="22"/>
                <w:szCs w:val="22"/>
              </w:rPr>
            </w:pPr>
          </w:p>
          <w:p w:rsidR="00A459AD" w:rsidRPr="004F11B6" w:rsidRDefault="00A459AD" w:rsidP="000B4AA9">
            <w:pPr>
              <w:pStyle w:val="Default"/>
              <w:ind w:left="-284"/>
              <w:jc w:val="center"/>
              <w:rPr>
                <w:color w:val="auto"/>
                <w:sz w:val="22"/>
                <w:szCs w:val="22"/>
              </w:rPr>
            </w:pPr>
            <w:r w:rsidRPr="004F11B6">
              <w:rPr>
                <w:b/>
                <w:bCs/>
                <w:color w:val="auto"/>
                <w:sz w:val="22"/>
                <w:szCs w:val="22"/>
              </w:rPr>
              <w:t>VENCIMENTO</w:t>
            </w:r>
          </w:p>
        </w:tc>
      </w:tr>
      <w:tr w:rsidR="00A459AD" w:rsidRPr="004F11B6" w:rsidTr="000D5C8C">
        <w:trPr>
          <w:trHeight w:val="590"/>
        </w:trPr>
        <w:tc>
          <w:tcPr>
            <w:tcW w:w="2176" w:type="dxa"/>
          </w:tcPr>
          <w:p w:rsidR="00A459AD" w:rsidRPr="004F11B6" w:rsidRDefault="000D5C8C" w:rsidP="000B4AA9">
            <w:pPr>
              <w:ind w:left="-284"/>
              <w:jc w:val="center"/>
              <w:rPr>
                <w:rFonts w:ascii="Arial" w:hAnsi="Arial" w:cs="Arial"/>
              </w:rPr>
            </w:pPr>
            <w:r w:rsidRPr="004F11B6">
              <w:rPr>
                <w:rFonts w:ascii="Arial" w:hAnsi="Arial" w:cs="Arial"/>
              </w:rPr>
              <w:t>01</w:t>
            </w:r>
          </w:p>
        </w:tc>
        <w:tc>
          <w:tcPr>
            <w:tcW w:w="2176" w:type="dxa"/>
          </w:tcPr>
          <w:p w:rsidR="00A459AD" w:rsidRPr="004F11B6" w:rsidRDefault="000D5C8C" w:rsidP="000B4AA9">
            <w:pPr>
              <w:ind w:left="-284"/>
              <w:jc w:val="center"/>
              <w:rPr>
                <w:rFonts w:ascii="Arial" w:hAnsi="Arial" w:cs="Arial"/>
              </w:rPr>
            </w:pPr>
            <w:r w:rsidRPr="004F11B6">
              <w:rPr>
                <w:rFonts w:ascii="Arial" w:hAnsi="Arial" w:cs="Arial"/>
              </w:rPr>
              <w:t>Enfermeiro</w:t>
            </w:r>
          </w:p>
        </w:tc>
        <w:tc>
          <w:tcPr>
            <w:tcW w:w="2176" w:type="dxa"/>
          </w:tcPr>
          <w:p w:rsidR="00A459AD" w:rsidRPr="004F11B6" w:rsidRDefault="000D5C8C" w:rsidP="000B4AA9">
            <w:pPr>
              <w:ind w:left="-284"/>
              <w:jc w:val="center"/>
              <w:rPr>
                <w:rFonts w:ascii="Arial" w:hAnsi="Arial" w:cs="Arial"/>
              </w:rPr>
            </w:pPr>
            <w:r w:rsidRPr="004F11B6">
              <w:rPr>
                <w:rFonts w:ascii="Arial" w:hAnsi="Arial" w:cs="Arial"/>
              </w:rPr>
              <w:t>40h</w:t>
            </w:r>
          </w:p>
        </w:tc>
        <w:tc>
          <w:tcPr>
            <w:tcW w:w="2176" w:type="dxa"/>
          </w:tcPr>
          <w:p w:rsidR="00A459AD" w:rsidRPr="004F11B6" w:rsidRDefault="000D5C8C" w:rsidP="000B4AA9">
            <w:pPr>
              <w:ind w:left="-284"/>
              <w:jc w:val="center"/>
              <w:rPr>
                <w:rFonts w:ascii="Arial" w:hAnsi="Arial" w:cs="Arial"/>
              </w:rPr>
            </w:pPr>
            <w:r w:rsidRPr="004F11B6">
              <w:rPr>
                <w:rFonts w:ascii="Arial" w:hAnsi="Arial" w:cs="Arial"/>
              </w:rPr>
              <w:t>R$ 4.812,28</w:t>
            </w:r>
          </w:p>
        </w:tc>
      </w:tr>
      <w:tr w:rsidR="00A459AD" w:rsidRPr="004F11B6" w:rsidTr="000D5C8C">
        <w:trPr>
          <w:trHeight w:val="871"/>
        </w:trPr>
        <w:tc>
          <w:tcPr>
            <w:tcW w:w="2176" w:type="dxa"/>
          </w:tcPr>
          <w:p w:rsidR="00A459AD" w:rsidRPr="004F11B6" w:rsidRDefault="000D5C8C" w:rsidP="000B4AA9">
            <w:pPr>
              <w:ind w:left="-284"/>
              <w:jc w:val="center"/>
              <w:rPr>
                <w:rFonts w:ascii="Arial" w:hAnsi="Arial" w:cs="Arial"/>
              </w:rPr>
            </w:pPr>
            <w:r w:rsidRPr="004F11B6">
              <w:rPr>
                <w:rFonts w:ascii="Arial" w:hAnsi="Arial" w:cs="Arial"/>
              </w:rPr>
              <w:t>02</w:t>
            </w:r>
          </w:p>
        </w:tc>
        <w:tc>
          <w:tcPr>
            <w:tcW w:w="2176" w:type="dxa"/>
          </w:tcPr>
          <w:p w:rsidR="00A459AD" w:rsidRPr="004F11B6" w:rsidRDefault="000D5C8C" w:rsidP="000B4AA9">
            <w:pPr>
              <w:ind w:left="-284"/>
              <w:jc w:val="center"/>
              <w:rPr>
                <w:rFonts w:ascii="Arial" w:hAnsi="Arial" w:cs="Arial"/>
              </w:rPr>
            </w:pPr>
            <w:r w:rsidRPr="004F11B6">
              <w:rPr>
                <w:rFonts w:ascii="Arial" w:hAnsi="Arial" w:cs="Arial"/>
              </w:rPr>
              <w:t>Técnico em Enfermagem</w:t>
            </w:r>
          </w:p>
        </w:tc>
        <w:tc>
          <w:tcPr>
            <w:tcW w:w="2176" w:type="dxa"/>
          </w:tcPr>
          <w:p w:rsidR="00A459AD" w:rsidRPr="004F11B6" w:rsidRDefault="000D5C8C" w:rsidP="000B4AA9">
            <w:pPr>
              <w:ind w:left="-284"/>
              <w:jc w:val="center"/>
              <w:rPr>
                <w:rFonts w:ascii="Arial" w:hAnsi="Arial" w:cs="Arial"/>
              </w:rPr>
            </w:pPr>
            <w:r w:rsidRPr="004F11B6">
              <w:rPr>
                <w:rFonts w:ascii="Arial" w:hAnsi="Arial" w:cs="Arial"/>
              </w:rPr>
              <w:t>40h</w:t>
            </w:r>
          </w:p>
        </w:tc>
        <w:tc>
          <w:tcPr>
            <w:tcW w:w="2176" w:type="dxa"/>
          </w:tcPr>
          <w:p w:rsidR="00A459AD" w:rsidRPr="004F11B6" w:rsidRDefault="000D5C8C" w:rsidP="000B4AA9">
            <w:pPr>
              <w:ind w:left="-284"/>
              <w:jc w:val="center"/>
              <w:rPr>
                <w:rFonts w:ascii="Arial" w:hAnsi="Arial" w:cs="Arial"/>
              </w:rPr>
            </w:pPr>
            <w:r w:rsidRPr="004F11B6">
              <w:rPr>
                <w:rFonts w:ascii="Arial" w:hAnsi="Arial" w:cs="Arial"/>
              </w:rPr>
              <w:t>R$ 2.182,09</w:t>
            </w:r>
          </w:p>
        </w:tc>
      </w:tr>
    </w:tbl>
    <w:tbl>
      <w:tblPr>
        <w:tblW w:w="0" w:type="auto"/>
        <w:tblBorders>
          <w:top w:val="nil"/>
          <w:left w:val="nil"/>
          <w:bottom w:val="nil"/>
          <w:right w:val="nil"/>
        </w:tblBorders>
        <w:tblLayout w:type="fixed"/>
        <w:tblLook w:val="0000" w:firstRow="0" w:lastRow="0" w:firstColumn="0" w:lastColumn="0" w:noHBand="0" w:noVBand="0"/>
      </w:tblPr>
      <w:tblGrid>
        <w:gridCol w:w="2077"/>
        <w:gridCol w:w="2077"/>
      </w:tblGrid>
      <w:tr w:rsidR="00A459AD" w:rsidRPr="004F11B6">
        <w:trPr>
          <w:trHeight w:val="318"/>
        </w:trPr>
        <w:tc>
          <w:tcPr>
            <w:tcW w:w="2077" w:type="dxa"/>
          </w:tcPr>
          <w:p w:rsidR="00A459AD" w:rsidRPr="004F11B6" w:rsidRDefault="00A459AD" w:rsidP="000B4AA9">
            <w:pPr>
              <w:pStyle w:val="Default"/>
              <w:ind w:left="-284"/>
              <w:rPr>
                <w:color w:val="auto"/>
                <w:sz w:val="22"/>
                <w:szCs w:val="22"/>
              </w:rPr>
            </w:pPr>
          </w:p>
        </w:tc>
        <w:tc>
          <w:tcPr>
            <w:tcW w:w="2077" w:type="dxa"/>
          </w:tcPr>
          <w:p w:rsidR="00A459AD" w:rsidRPr="004F11B6" w:rsidRDefault="00A459AD" w:rsidP="000B4AA9">
            <w:pPr>
              <w:pStyle w:val="Default"/>
              <w:ind w:left="-284"/>
              <w:rPr>
                <w:color w:val="auto"/>
                <w:sz w:val="22"/>
                <w:szCs w:val="22"/>
              </w:rPr>
            </w:pPr>
          </w:p>
        </w:tc>
      </w:tr>
    </w:tbl>
    <w:p w:rsidR="004F11B6" w:rsidRDefault="004F11B6" w:rsidP="000B4AA9">
      <w:pPr>
        <w:ind w:left="-284" w:firstLine="992"/>
        <w:jc w:val="both"/>
        <w:rPr>
          <w:rFonts w:ascii="Arial" w:hAnsi="Arial" w:cs="Arial"/>
        </w:rPr>
      </w:pPr>
    </w:p>
    <w:p w:rsidR="004F11B6" w:rsidRDefault="004F11B6" w:rsidP="000B4AA9">
      <w:pPr>
        <w:ind w:left="-284" w:firstLine="992"/>
        <w:jc w:val="both"/>
        <w:rPr>
          <w:rFonts w:ascii="Arial" w:hAnsi="Arial" w:cs="Arial"/>
        </w:rPr>
      </w:pPr>
    </w:p>
    <w:p w:rsidR="004F11B6" w:rsidRDefault="004F11B6" w:rsidP="000B4AA9">
      <w:pPr>
        <w:ind w:left="-284" w:firstLine="992"/>
        <w:jc w:val="both"/>
        <w:rPr>
          <w:rFonts w:ascii="Arial" w:hAnsi="Arial" w:cs="Arial"/>
        </w:rPr>
      </w:pPr>
    </w:p>
    <w:p w:rsidR="005F09E3" w:rsidRPr="004F11B6" w:rsidRDefault="005F09E3" w:rsidP="000B4AA9">
      <w:pPr>
        <w:ind w:left="-284" w:firstLine="992"/>
        <w:jc w:val="both"/>
        <w:rPr>
          <w:rFonts w:ascii="Arial" w:hAnsi="Arial" w:cs="Arial"/>
        </w:rPr>
      </w:pPr>
      <w:r w:rsidRPr="004F11B6">
        <w:rPr>
          <w:rFonts w:ascii="Arial" w:hAnsi="Arial" w:cs="Arial"/>
        </w:rPr>
        <w:t>§ 1º As atribuições, os direitos e as obrigações das contratações previstas nesta Lei serão as constantes dos respectivos instrumentos contratuais, e aplicadas, no que couberem, as disposições do Regime Jurídico dos Servidores Públicos Municipais.</w:t>
      </w:r>
    </w:p>
    <w:p w:rsidR="005F09E3" w:rsidRPr="004F11B6" w:rsidRDefault="005F09E3" w:rsidP="000B4AA9">
      <w:pPr>
        <w:ind w:left="-284" w:firstLine="992"/>
        <w:jc w:val="both"/>
        <w:rPr>
          <w:rFonts w:ascii="Arial" w:hAnsi="Arial" w:cs="Arial"/>
        </w:rPr>
      </w:pPr>
      <w:r w:rsidRPr="004F11B6">
        <w:rPr>
          <w:rFonts w:ascii="Arial" w:hAnsi="Arial" w:cs="Arial"/>
        </w:rPr>
        <w:t>§ 2º As contratações de que trata este artigo serão realizadas pelo prazo inicial d</w:t>
      </w:r>
      <w:r w:rsidR="00E34C09" w:rsidRPr="004F11B6">
        <w:rPr>
          <w:rFonts w:ascii="Arial" w:hAnsi="Arial" w:cs="Arial"/>
        </w:rPr>
        <w:t>e 45 (quarenta e cinco) dias</w:t>
      </w:r>
      <w:r w:rsidRPr="004F11B6">
        <w:rPr>
          <w:rFonts w:ascii="Arial" w:hAnsi="Arial" w:cs="Arial"/>
        </w:rPr>
        <w:t xml:space="preserve">, podendo ser prorrogadas, por igual período, nos termos da legislação vigente, bem como poderão ser extintas a qualquer tempo, desde que cessada as necessidades decorrentes da emergência de saúde pública de importância internacional decorrente do novo </w:t>
      </w:r>
      <w:proofErr w:type="spellStart"/>
      <w:r w:rsidRPr="004F11B6">
        <w:rPr>
          <w:rFonts w:ascii="Arial" w:hAnsi="Arial" w:cs="Arial"/>
        </w:rPr>
        <w:t>Coronavírus</w:t>
      </w:r>
      <w:proofErr w:type="spellEnd"/>
      <w:r w:rsidRPr="004F11B6">
        <w:rPr>
          <w:rFonts w:ascii="Arial" w:hAnsi="Arial" w:cs="Arial"/>
        </w:rPr>
        <w:t xml:space="preserve"> (COVID-19). </w:t>
      </w:r>
    </w:p>
    <w:p w:rsidR="005F09E3" w:rsidRPr="004F11B6" w:rsidRDefault="005F09E3" w:rsidP="000B4AA9">
      <w:pPr>
        <w:ind w:left="-284" w:firstLine="992"/>
        <w:jc w:val="both"/>
        <w:rPr>
          <w:rFonts w:ascii="Arial" w:hAnsi="Arial" w:cs="Arial"/>
        </w:rPr>
      </w:pPr>
      <w:r w:rsidRPr="004F11B6">
        <w:rPr>
          <w:rFonts w:ascii="Arial" w:hAnsi="Arial" w:cs="Arial"/>
        </w:rPr>
        <w:t>§ 3.º As despesas decorrentes das contratações temporárias previstas neste artigo correrão a conta das se</w:t>
      </w:r>
      <w:r w:rsidR="00A459AD" w:rsidRPr="004F11B6">
        <w:rPr>
          <w:rFonts w:ascii="Arial" w:hAnsi="Arial" w:cs="Arial"/>
        </w:rPr>
        <w:t>guintes dotações orçamentárias específicas.</w:t>
      </w:r>
    </w:p>
    <w:p w:rsidR="005F09E3" w:rsidRPr="004F11B6" w:rsidRDefault="004F11B6" w:rsidP="000B4AA9">
      <w:pPr>
        <w:ind w:left="-284" w:firstLine="992"/>
        <w:jc w:val="both"/>
        <w:rPr>
          <w:rFonts w:ascii="Arial" w:hAnsi="Arial" w:cs="Arial"/>
        </w:rPr>
      </w:pPr>
      <w:r w:rsidRPr="004F11B6">
        <w:rPr>
          <w:rFonts w:ascii="Arial" w:hAnsi="Arial" w:cs="Arial"/>
        </w:rPr>
        <w:t>Art. 5</w:t>
      </w:r>
      <w:r w:rsidR="005F09E3" w:rsidRPr="004F11B6">
        <w:rPr>
          <w:rFonts w:ascii="Arial" w:hAnsi="Arial" w:cs="Arial"/>
        </w:rPr>
        <w:t xml:space="preserve">º Fica autorizada a prorrogação dos prazos para cumprimento de obrigações perante o Município, assumidas por produtores rurais e empreendimentos privados, no âmbito de programas de desenvolvimento econômico, pelo prazo de duração da calamidade pública reconhecida por esta Lei. </w:t>
      </w:r>
    </w:p>
    <w:p w:rsidR="005F09E3" w:rsidRPr="004F11B6" w:rsidRDefault="005F09E3" w:rsidP="000B4AA9">
      <w:pPr>
        <w:ind w:left="-284" w:firstLine="992"/>
        <w:jc w:val="both"/>
        <w:rPr>
          <w:rFonts w:ascii="Arial" w:hAnsi="Arial" w:cs="Arial"/>
        </w:rPr>
      </w:pPr>
      <w:r w:rsidRPr="004F11B6">
        <w:rPr>
          <w:rFonts w:ascii="Arial" w:hAnsi="Arial" w:cs="Arial"/>
        </w:rPr>
        <w:t xml:space="preserve">Parágrafo único. Fica delegado ao Poder </w:t>
      </w:r>
      <w:proofErr w:type="gramStart"/>
      <w:r w:rsidRPr="004F11B6">
        <w:rPr>
          <w:rFonts w:ascii="Arial" w:hAnsi="Arial" w:cs="Arial"/>
        </w:rPr>
        <w:t>Executivo a definição de novos prazos</w:t>
      </w:r>
      <w:proofErr w:type="gramEnd"/>
      <w:r w:rsidRPr="004F11B6">
        <w:rPr>
          <w:rFonts w:ascii="Arial" w:hAnsi="Arial" w:cs="Arial"/>
        </w:rPr>
        <w:t xml:space="preserve">, bem como a formalização dos respectivos aditamentos contratuais. </w:t>
      </w:r>
    </w:p>
    <w:p w:rsidR="004F11B6" w:rsidRPr="004F11B6" w:rsidRDefault="004F11B6" w:rsidP="004F11B6">
      <w:pPr>
        <w:ind w:left="-284" w:firstLine="992"/>
        <w:jc w:val="both"/>
        <w:rPr>
          <w:rFonts w:ascii="Arial" w:hAnsi="Arial" w:cs="Arial"/>
        </w:rPr>
      </w:pPr>
      <w:r w:rsidRPr="004F11B6">
        <w:rPr>
          <w:rFonts w:ascii="Arial" w:hAnsi="Arial" w:cs="Arial"/>
        </w:rPr>
        <w:t>Art. 6</w:t>
      </w:r>
      <w:r w:rsidR="005F09E3" w:rsidRPr="004F11B6">
        <w:rPr>
          <w:rFonts w:ascii="Arial" w:hAnsi="Arial" w:cs="Arial"/>
        </w:rPr>
        <w:t xml:space="preserve">º Esta Lei entra em </w:t>
      </w:r>
      <w:r w:rsidRPr="004F11B6">
        <w:rPr>
          <w:rFonts w:ascii="Arial" w:hAnsi="Arial" w:cs="Arial"/>
        </w:rPr>
        <w:t>vigor da data da sua publicação, com efeitos retroativos à 1º de Janeiro de 2021 e vigerá até 31 de dezembro de 2021.</w:t>
      </w:r>
    </w:p>
    <w:p w:rsidR="002B69E8" w:rsidRPr="004F11B6" w:rsidRDefault="004F11B6" w:rsidP="004F11B6">
      <w:pPr>
        <w:ind w:left="-284" w:firstLine="992"/>
        <w:jc w:val="both"/>
        <w:rPr>
          <w:rFonts w:ascii="Arial" w:hAnsi="Arial" w:cs="Arial"/>
        </w:rPr>
      </w:pPr>
      <w:r w:rsidRPr="004F11B6">
        <w:rPr>
          <w:rFonts w:ascii="Arial" w:hAnsi="Arial" w:cs="Arial"/>
        </w:rPr>
        <w:t xml:space="preserve">Parágrafo Único. </w:t>
      </w:r>
      <w:r w:rsidRPr="004F11B6">
        <w:rPr>
          <w:rFonts w:ascii="Arial" w:eastAsia="Calibri" w:hAnsi="Arial" w:cs="Arial"/>
        </w:rPr>
        <w:t xml:space="preserve">O estado de calamidade </w:t>
      </w:r>
      <w:proofErr w:type="gramStart"/>
      <w:r w:rsidRPr="004F11B6">
        <w:rPr>
          <w:rFonts w:ascii="Arial" w:eastAsia="Calibri" w:hAnsi="Arial" w:cs="Arial"/>
        </w:rPr>
        <w:t>pública aqui decretado</w:t>
      </w:r>
      <w:proofErr w:type="gramEnd"/>
      <w:r w:rsidRPr="004F11B6">
        <w:rPr>
          <w:rFonts w:ascii="Arial" w:eastAsia="Calibri" w:hAnsi="Arial" w:cs="Arial"/>
        </w:rPr>
        <w:t xml:space="preserve"> será considerado extinto, antes do termo final previsto no caput do presente artigo, na hipótese em que a Organização Mundial de Saúde declare encerrado o período pandêmico do novo </w:t>
      </w:r>
      <w:proofErr w:type="spellStart"/>
      <w:r w:rsidRPr="004F11B6">
        <w:rPr>
          <w:rFonts w:ascii="Arial" w:eastAsia="Calibri" w:hAnsi="Arial" w:cs="Arial"/>
        </w:rPr>
        <w:t>coronavírus</w:t>
      </w:r>
      <w:proofErr w:type="spellEnd"/>
      <w:r w:rsidRPr="004F11B6">
        <w:rPr>
          <w:rFonts w:ascii="Arial" w:eastAsia="Calibri" w:hAnsi="Arial" w:cs="Arial"/>
        </w:rPr>
        <w:t xml:space="preserve"> em nível planetário, sendo esta mesma a realidade local. </w:t>
      </w:r>
    </w:p>
    <w:p w:rsidR="00EE417A" w:rsidRPr="004F11B6" w:rsidRDefault="00EE417A" w:rsidP="000B4AA9">
      <w:pPr>
        <w:ind w:left="-284" w:firstLine="992"/>
        <w:jc w:val="both"/>
        <w:rPr>
          <w:rFonts w:ascii="Arial" w:hAnsi="Arial" w:cs="Arial"/>
        </w:rPr>
      </w:pPr>
      <w:r w:rsidRPr="004F11B6">
        <w:rPr>
          <w:rFonts w:ascii="Arial" w:hAnsi="Arial" w:cs="Arial"/>
        </w:rPr>
        <w:t>GABINETE DO PREFEITO MUNICIPAL DE ITAPUCA, Estado do Rio</w:t>
      </w:r>
      <w:r w:rsidR="004F11B6" w:rsidRPr="004F11B6">
        <w:rPr>
          <w:rFonts w:ascii="Arial" w:hAnsi="Arial" w:cs="Arial"/>
        </w:rPr>
        <w:t xml:space="preserve"> Grande do Sul, aos quinze</w:t>
      </w:r>
      <w:r w:rsidRPr="004F11B6">
        <w:rPr>
          <w:rFonts w:ascii="Arial" w:hAnsi="Arial" w:cs="Arial"/>
        </w:rPr>
        <w:t xml:space="preserve"> dias do mês de </w:t>
      </w:r>
      <w:r w:rsidR="004F11B6" w:rsidRPr="004F11B6">
        <w:rPr>
          <w:rFonts w:ascii="Arial" w:hAnsi="Arial" w:cs="Arial"/>
        </w:rPr>
        <w:t>Janeiro de 2021</w:t>
      </w:r>
      <w:r w:rsidRPr="004F11B6">
        <w:rPr>
          <w:rFonts w:ascii="Arial" w:hAnsi="Arial" w:cs="Arial"/>
        </w:rPr>
        <w:t>.</w:t>
      </w:r>
    </w:p>
    <w:p w:rsidR="00EE417A" w:rsidRDefault="00EE417A" w:rsidP="000B4AA9">
      <w:pPr>
        <w:autoSpaceDE w:val="0"/>
        <w:autoSpaceDN w:val="0"/>
        <w:adjustRightInd w:val="0"/>
        <w:ind w:left="-284"/>
        <w:jc w:val="center"/>
        <w:rPr>
          <w:rFonts w:ascii="Arial" w:hAnsi="Arial" w:cs="Arial"/>
          <w:b/>
        </w:rPr>
      </w:pPr>
    </w:p>
    <w:p w:rsidR="004F11B6" w:rsidRPr="004F11B6" w:rsidRDefault="004F11B6" w:rsidP="000B4AA9">
      <w:pPr>
        <w:autoSpaceDE w:val="0"/>
        <w:autoSpaceDN w:val="0"/>
        <w:adjustRightInd w:val="0"/>
        <w:ind w:left="-284"/>
        <w:jc w:val="center"/>
        <w:rPr>
          <w:rFonts w:ascii="Arial" w:hAnsi="Arial" w:cs="Arial"/>
          <w:b/>
        </w:rPr>
      </w:pPr>
    </w:p>
    <w:p w:rsidR="00EE417A" w:rsidRPr="004F11B6" w:rsidRDefault="00EE417A" w:rsidP="000B4AA9">
      <w:pPr>
        <w:autoSpaceDE w:val="0"/>
        <w:autoSpaceDN w:val="0"/>
        <w:adjustRightInd w:val="0"/>
        <w:spacing w:after="0"/>
        <w:ind w:left="-284"/>
        <w:jc w:val="center"/>
        <w:rPr>
          <w:rFonts w:ascii="Arial" w:hAnsi="Arial" w:cs="Arial"/>
        </w:rPr>
      </w:pPr>
      <w:r w:rsidRPr="004F11B6">
        <w:rPr>
          <w:rFonts w:ascii="Arial" w:hAnsi="Arial" w:cs="Arial"/>
        </w:rPr>
        <w:t>MARCOS JOSÉ SCORSATTO</w:t>
      </w:r>
    </w:p>
    <w:p w:rsidR="00EE417A" w:rsidRDefault="00EE417A" w:rsidP="000B4AA9">
      <w:pPr>
        <w:autoSpaceDE w:val="0"/>
        <w:autoSpaceDN w:val="0"/>
        <w:adjustRightInd w:val="0"/>
        <w:spacing w:after="0"/>
        <w:ind w:left="-284"/>
        <w:jc w:val="center"/>
        <w:rPr>
          <w:rFonts w:ascii="Arial" w:hAnsi="Arial" w:cs="Arial"/>
          <w:bCs/>
        </w:rPr>
      </w:pPr>
      <w:r w:rsidRPr="004F11B6">
        <w:rPr>
          <w:rFonts w:ascii="Arial" w:hAnsi="Arial" w:cs="Arial"/>
          <w:bCs/>
        </w:rPr>
        <w:t>PREFEITO MUNICIPAL</w:t>
      </w:r>
    </w:p>
    <w:p w:rsidR="004F11B6" w:rsidRDefault="004F11B6" w:rsidP="000B4AA9">
      <w:pPr>
        <w:autoSpaceDE w:val="0"/>
        <w:autoSpaceDN w:val="0"/>
        <w:adjustRightInd w:val="0"/>
        <w:spacing w:after="0"/>
        <w:ind w:left="-284"/>
        <w:jc w:val="center"/>
        <w:rPr>
          <w:rFonts w:ascii="Arial" w:hAnsi="Arial" w:cs="Arial"/>
          <w:bCs/>
        </w:rPr>
      </w:pPr>
    </w:p>
    <w:p w:rsidR="004F11B6" w:rsidRPr="004F11B6" w:rsidRDefault="004F11B6" w:rsidP="000B4AA9">
      <w:pPr>
        <w:autoSpaceDE w:val="0"/>
        <w:autoSpaceDN w:val="0"/>
        <w:adjustRightInd w:val="0"/>
        <w:spacing w:after="0"/>
        <w:ind w:left="-284"/>
        <w:jc w:val="center"/>
        <w:rPr>
          <w:rFonts w:ascii="Arial" w:hAnsi="Arial" w:cs="Arial"/>
          <w:bCs/>
        </w:rPr>
      </w:pPr>
    </w:p>
    <w:p w:rsidR="004F11B6" w:rsidRPr="004F11B6" w:rsidRDefault="004F11B6" w:rsidP="000B4AA9">
      <w:pPr>
        <w:autoSpaceDE w:val="0"/>
        <w:autoSpaceDN w:val="0"/>
        <w:adjustRightInd w:val="0"/>
        <w:spacing w:after="0"/>
        <w:ind w:left="-284"/>
        <w:jc w:val="center"/>
        <w:rPr>
          <w:rFonts w:ascii="Arial" w:hAnsi="Arial" w:cs="Arial"/>
          <w:bCs/>
        </w:rPr>
      </w:pPr>
    </w:p>
    <w:p w:rsidR="000B4AA9" w:rsidRPr="004F11B6" w:rsidRDefault="000B4AA9" w:rsidP="000B4AA9">
      <w:pPr>
        <w:autoSpaceDE w:val="0"/>
        <w:autoSpaceDN w:val="0"/>
        <w:adjustRightInd w:val="0"/>
        <w:spacing w:after="0"/>
        <w:ind w:left="-284"/>
        <w:jc w:val="center"/>
        <w:rPr>
          <w:rFonts w:ascii="Arial" w:hAnsi="Arial" w:cs="Arial"/>
          <w:bCs/>
        </w:rPr>
      </w:pPr>
    </w:p>
    <w:p w:rsidR="00714D5C" w:rsidRPr="004F11B6" w:rsidRDefault="000D5C8C" w:rsidP="000B4AA9">
      <w:pPr>
        <w:ind w:left="-284" w:firstLine="992"/>
        <w:rPr>
          <w:rFonts w:ascii="Arial" w:hAnsi="Arial" w:cs="Arial"/>
        </w:rPr>
      </w:pPr>
      <w:r w:rsidRPr="004F11B6">
        <w:rPr>
          <w:rFonts w:ascii="Arial" w:hAnsi="Arial" w:cs="Arial"/>
        </w:rPr>
        <w:t>REGISTRE-SE E PUBLIQUE-SE.</w:t>
      </w:r>
    </w:p>
    <w:p w:rsidR="004F11B6" w:rsidRPr="004F11B6" w:rsidRDefault="004F11B6" w:rsidP="000B4AA9">
      <w:pPr>
        <w:ind w:left="-284" w:firstLine="992"/>
        <w:rPr>
          <w:rFonts w:ascii="Arial" w:hAnsi="Arial" w:cs="Arial"/>
        </w:rPr>
      </w:pPr>
    </w:p>
    <w:p w:rsidR="004F11B6" w:rsidRPr="004F11B6" w:rsidRDefault="004F11B6" w:rsidP="000B4AA9">
      <w:pPr>
        <w:ind w:left="-284" w:firstLine="992"/>
        <w:rPr>
          <w:rFonts w:ascii="Arial" w:hAnsi="Arial" w:cs="Arial"/>
        </w:rPr>
      </w:pPr>
    </w:p>
    <w:p w:rsidR="002B69E8" w:rsidRPr="004F11B6" w:rsidRDefault="002B69E8" w:rsidP="00B11ED8">
      <w:pPr>
        <w:ind w:left="2268"/>
        <w:jc w:val="both"/>
        <w:rPr>
          <w:rFonts w:ascii="Arial" w:hAnsi="Arial" w:cs="Arial"/>
          <w:b/>
        </w:rPr>
      </w:pPr>
    </w:p>
    <w:p w:rsidR="00872BDB" w:rsidRPr="004F11B6" w:rsidRDefault="00872BDB" w:rsidP="00B11ED8">
      <w:pPr>
        <w:ind w:left="2268"/>
        <w:jc w:val="both"/>
        <w:rPr>
          <w:rFonts w:ascii="Arial" w:hAnsi="Arial" w:cs="Arial"/>
          <w:b/>
        </w:rPr>
      </w:pPr>
    </w:p>
    <w:p w:rsidR="00714D5C" w:rsidRPr="004F11B6" w:rsidRDefault="00714D5C" w:rsidP="00B11ED8">
      <w:pPr>
        <w:ind w:left="2268"/>
        <w:jc w:val="both"/>
        <w:rPr>
          <w:rFonts w:ascii="Arial" w:hAnsi="Arial" w:cs="Arial"/>
          <w:b/>
        </w:rPr>
      </w:pPr>
      <w:r w:rsidRPr="004F11B6">
        <w:rPr>
          <w:rFonts w:ascii="Arial" w:hAnsi="Arial" w:cs="Arial"/>
          <w:b/>
        </w:rPr>
        <w:t>EXPOSIÇÃO DE MOTIVOS</w:t>
      </w:r>
    </w:p>
    <w:p w:rsidR="00714D5C" w:rsidRPr="004F11B6" w:rsidRDefault="004F11B6" w:rsidP="00B11ED8">
      <w:pPr>
        <w:ind w:left="2268"/>
        <w:jc w:val="both"/>
        <w:rPr>
          <w:rFonts w:ascii="Arial" w:hAnsi="Arial" w:cs="Arial"/>
          <w:b/>
        </w:rPr>
      </w:pPr>
      <w:r>
        <w:rPr>
          <w:rFonts w:ascii="Arial" w:hAnsi="Arial" w:cs="Arial"/>
          <w:b/>
        </w:rPr>
        <w:t>PROJETO DE LEI Nº 01/2021</w:t>
      </w:r>
    </w:p>
    <w:p w:rsidR="00714D5C" w:rsidRPr="004F11B6" w:rsidRDefault="00714D5C" w:rsidP="00B11ED8">
      <w:pPr>
        <w:ind w:left="2268"/>
        <w:jc w:val="both"/>
        <w:rPr>
          <w:rFonts w:ascii="Arial" w:hAnsi="Arial" w:cs="Arial"/>
        </w:rPr>
      </w:pPr>
    </w:p>
    <w:p w:rsidR="00714D5C" w:rsidRPr="004F11B6" w:rsidRDefault="00714D5C" w:rsidP="00B11ED8">
      <w:pPr>
        <w:spacing w:after="0"/>
        <w:ind w:left="2268"/>
        <w:jc w:val="both"/>
        <w:rPr>
          <w:rFonts w:ascii="Arial" w:hAnsi="Arial" w:cs="Arial"/>
        </w:rPr>
      </w:pPr>
      <w:r w:rsidRPr="004F11B6">
        <w:rPr>
          <w:rFonts w:ascii="Arial" w:hAnsi="Arial" w:cs="Arial"/>
        </w:rPr>
        <w:t>Senhor Presidente,</w:t>
      </w:r>
    </w:p>
    <w:p w:rsidR="00714D5C" w:rsidRPr="004F11B6" w:rsidRDefault="00714D5C" w:rsidP="00B11ED8">
      <w:pPr>
        <w:spacing w:after="0"/>
        <w:ind w:left="2268"/>
        <w:jc w:val="both"/>
        <w:rPr>
          <w:rFonts w:ascii="Arial" w:hAnsi="Arial" w:cs="Arial"/>
        </w:rPr>
      </w:pPr>
      <w:r w:rsidRPr="004F11B6">
        <w:rPr>
          <w:rFonts w:ascii="Arial" w:hAnsi="Arial" w:cs="Arial"/>
        </w:rPr>
        <w:t>Senhores Vereadores:</w:t>
      </w:r>
    </w:p>
    <w:p w:rsidR="00714D5C" w:rsidRPr="004F11B6" w:rsidRDefault="00714D5C" w:rsidP="00B11ED8">
      <w:pPr>
        <w:jc w:val="both"/>
        <w:rPr>
          <w:rFonts w:ascii="Arial" w:hAnsi="Arial" w:cs="Arial"/>
          <w:bCs/>
        </w:rPr>
      </w:pPr>
    </w:p>
    <w:p w:rsidR="004F11B6" w:rsidRDefault="00714D5C" w:rsidP="004F11B6">
      <w:pPr>
        <w:ind w:firstLine="1134"/>
        <w:jc w:val="both"/>
        <w:rPr>
          <w:rFonts w:ascii="Arial" w:hAnsi="Arial" w:cs="Arial"/>
          <w:bCs/>
        </w:rPr>
      </w:pPr>
      <w:r w:rsidRPr="004F11B6">
        <w:rPr>
          <w:rFonts w:ascii="Arial" w:hAnsi="Arial" w:cs="Arial"/>
        </w:rPr>
        <w:t>A par de cumprimentá-lo e aos Edis dessa Ca</w:t>
      </w:r>
      <w:r w:rsidR="004C4AEE" w:rsidRPr="004F11B6">
        <w:rPr>
          <w:rFonts w:ascii="Arial" w:hAnsi="Arial" w:cs="Arial"/>
        </w:rPr>
        <w:t xml:space="preserve">sa Legislativa, encaminhamos </w:t>
      </w:r>
      <w:proofErr w:type="gramStart"/>
      <w:r w:rsidR="004C4AEE" w:rsidRPr="004F11B6">
        <w:rPr>
          <w:rFonts w:ascii="Arial" w:hAnsi="Arial" w:cs="Arial"/>
        </w:rPr>
        <w:t>à</w:t>
      </w:r>
      <w:proofErr w:type="gramEnd"/>
      <w:r w:rsidR="004C4AEE" w:rsidRPr="004F11B6">
        <w:rPr>
          <w:rFonts w:ascii="Arial" w:hAnsi="Arial" w:cs="Arial"/>
        </w:rPr>
        <w:t xml:space="preserve"> </w:t>
      </w:r>
      <w:r w:rsidRPr="004F11B6">
        <w:rPr>
          <w:rFonts w:ascii="Arial" w:hAnsi="Arial" w:cs="Arial"/>
        </w:rPr>
        <w:t xml:space="preserve">Vossas Senhorias, para apreciação e posterior votação, o presente Projeto de Lei </w:t>
      </w:r>
      <w:r w:rsidR="004F11B6">
        <w:rPr>
          <w:rFonts w:ascii="Arial" w:hAnsi="Arial" w:cs="Arial"/>
          <w:bCs/>
        </w:rPr>
        <w:t xml:space="preserve">que </w:t>
      </w:r>
      <w:r w:rsidR="004F11B6" w:rsidRPr="004F11B6">
        <w:rPr>
          <w:rFonts w:ascii="Arial" w:hAnsi="Arial" w:cs="Arial"/>
          <w:bCs/>
        </w:rPr>
        <w:t>REITERA O ESTADO DE CALAMIDADE PÚBLICA E DISPÕE SOBRE NOVAS MEDIDAS PARA PREV</w:t>
      </w:r>
      <w:r w:rsidR="00B04404">
        <w:rPr>
          <w:rFonts w:ascii="Arial" w:hAnsi="Arial" w:cs="Arial"/>
          <w:bCs/>
        </w:rPr>
        <w:t>ENÇÃO E ENFRENTAMENTO À PANDEMIA</w:t>
      </w:r>
      <w:bookmarkStart w:id="0" w:name="_GoBack"/>
      <w:bookmarkEnd w:id="0"/>
      <w:r w:rsidR="004F11B6" w:rsidRPr="004F11B6">
        <w:rPr>
          <w:rFonts w:ascii="Arial" w:hAnsi="Arial" w:cs="Arial"/>
          <w:bCs/>
        </w:rPr>
        <w:t xml:space="preserve"> CAUSADA PELO NOVO CORONAVÍRUS (COVID-19).</w:t>
      </w:r>
    </w:p>
    <w:p w:rsidR="004F11B6" w:rsidRDefault="004F11B6" w:rsidP="004F11B6">
      <w:pPr>
        <w:ind w:firstLine="708"/>
        <w:jc w:val="both"/>
        <w:rPr>
          <w:rFonts w:ascii="Arial" w:hAnsi="Arial" w:cs="Arial"/>
          <w:bCs/>
        </w:rPr>
      </w:pPr>
      <w:r>
        <w:rPr>
          <w:rFonts w:ascii="Arial" w:hAnsi="Arial" w:cs="Arial"/>
          <w:bCs/>
        </w:rPr>
        <w:t>E</w:t>
      </w:r>
      <w:r w:rsidRPr="004F11B6">
        <w:rPr>
          <w:rFonts w:ascii="Arial" w:hAnsi="Arial" w:cs="Arial"/>
          <w:bCs/>
        </w:rPr>
        <w:t xml:space="preserve">m razão da extinção pelo decurso do tempo dos Decretos Legislativos emitidos pela Assembleia Legislativa do Estado do Rio Grande do Sul, que convalidavam os decretos municipais de calamidade pública em razão da pandemia do novo </w:t>
      </w:r>
      <w:proofErr w:type="spellStart"/>
      <w:r w:rsidRPr="004F11B6">
        <w:rPr>
          <w:rFonts w:ascii="Arial" w:hAnsi="Arial" w:cs="Arial"/>
          <w:bCs/>
        </w:rPr>
        <w:t>Coronavírus</w:t>
      </w:r>
      <w:proofErr w:type="spellEnd"/>
      <w:r w:rsidRPr="004F11B6">
        <w:rPr>
          <w:rFonts w:ascii="Arial" w:hAnsi="Arial" w:cs="Arial"/>
          <w:bCs/>
        </w:rPr>
        <w:t xml:space="preserve">, para efeitos do disposto no artigo 65 da Lei Complementar 101/2000 – </w:t>
      </w:r>
      <w:r>
        <w:rPr>
          <w:rFonts w:ascii="Arial" w:hAnsi="Arial" w:cs="Arial"/>
          <w:b/>
          <w:bCs/>
        </w:rPr>
        <w:t>a</w:t>
      </w:r>
      <w:r w:rsidRPr="004F11B6">
        <w:rPr>
          <w:rFonts w:ascii="Arial" w:hAnsi="Arial" w:cs="Arial"/>
          <w:b/>
          <w:bCs/>
        </w:rPr>
        <w:t xml:space="preserve"> Administração Municipal decretou novamente estado de Calamidade no Município de Itapuca, através do Decreto nº 05, em </w:t>
      </w:r>
      <w:r>
        <w:rPr>
          <w:rFonts w:ascii="Arial" w:hAnsi="Arial" w:cs="Arial"/>
          <w:b/>
          <w:bCs/>
        </w:rPr>
        <w:t>anexo a este Projeto de Lei</w:t>
      </w:r>
      <w:r w:rsidRPr="004F11B6">
        <w:rPr>
          <w:rFonts w:ascii="Arial" w:hAnsi="Arial" w:cs="Arial"/>
          <w:b/>
          <w:bCs/>
        </w:rPr>
        <w:t>, com vigência até 31 de Dezembro de 2021, ou, no caso de ocorrer antes, até que a pandemia seja declarada encerrada e se ingresse no período pós-pandêmico</w:t>
      </w:r>
      <w:r w:rsidRPr="004F11B6">
        <w:rPr>
          <w:rFonts w:ascii="Arial" w:hAnsi="Arial" w:cs="Arial"/>
          <w:bCs/>
        </w:rPr>
        <w:t>, conforme disporá a Organização Mundial da Saúde (OMS), inclusive em atenção ao disposto no artigo 1.º, § 3.º, da Lei Federal 13.979/2020 e à decisão liminar prolatada na Ação Direta de Inconstitucionalidade (ADI) n. 6625 MC/DF, pelo Supremo Tribunal Federal.</w:t>
      </w:r>
    </w:p>
    <w:p w:rsidR="004C4AEE" w:rsidRPr="004F11B6" w:rsidRDefault="00B11ED8" w:rsidP="00B11ED8">
      <w:pPr>
        <w:spacing w:after="0"/>
        <w:ind w:firstLine="708"/>
        <w:jc w:val="both"/>
        <w:rPr>
          <w:rFonts w:ascii="Arial" w:hAnsi="Arial" w:cs="Arial"/>
        </w:rPr>
      </w:pPr>
      <w:r w:rsidRPr="004F11B6">
        <w:rPr>
          <w:rFonts w:ascii="Arial" w:hAnsi="Arial" w:cs="Arial"/>
        </w:rPr>
        <w:t>Deste modo e considerando que a saúde é direito de todos e dever do Estado, garantido mediante políticas sociais e econômicas que visem à redução do risco de doença e de outros agravos e ao acesso universal e igualitário às ações e serviços para sua promoção, proteção e recuperação, na forma do artigo 196 da Constituição da República e que a situação demanda o emprego urgente de medidas de prevenção, controle e contenção de riscos, danos e agravos à saúde pública, a fim de evitar a disseminação da doença no Município, reforçamos o pedido de reconhecimento da calamidade pública local.</w:t>
      </w:r>
    </w:p>
    <w:p w:rsidR="00A16ACC" w:rsidRPr="004F11B6" w:rsidRDefault="00A16ACC" w:rsidP="00B11ED8">
      <w:pPr>
        <w:spacing w:after="0"/>
        <w:ind w:firstLine="708"/>
        <w:jc w:val="both"/>
        <w:rPr>
          <w:rFonts w:ascii="Arial" w:hAnsi="Arial" w:cs="Arial"/>
        </w:rPr>
      </w:pPr>
    </w:p>
    <w:p w:rsidR="00714D5C" w:rsidRPr="004F11B6" w:rsidRDefault="00714D5C" w:rsidP="003A0227">
      <w:pPr>
        <w:ind w:firstLine="1134"/>
        <w:jc w:val="both"/>
        <w:rPr>
          <w:rFonts w:ascii="Arial" w:hAnsi="Arial" w:cs="Arial"/>
        </w:rPr>
      </w:pPr>
      <w:r w:rsidRPr="004F11B6">
        <w:rPr>
          <w:rFonts w:ascii="Arial" w:hAnsi="Arial" w:cs="Arial"/>
        </w:rPr>
        <w:t>Assim, certos de contarmos com a atenção que Vossas Senhorias dispensarão ao acima exposto e da aprovação, nos colocamos a disposição para maiores esclarecimentos, caso julguem necessário.</w:t>
      </w:r>
    </w:p>
    <w:p w:rsidR="003A0227" w:rsidRPr="004F11B6" w:rsidRDefault="003A0227" w:rsidP="003A0227">
      <w:pPr>
        <w:ind w:firstLine="1134"/>
        <w:jc w:val="both"/>
        <w:rPr>
          <w:rFonts w:ascii="Arial" w:hAnsi="Arial" w:cs="Arial"/>
        </w:rPr>
      </w:pPr>
    </w:p>
    <w:p w:rsidR="004C4AEE" w:rsidRPr="004F11B6" w:rsidRDefault="004C4AEE" w:rsidP="004C4AEE">
      <w:pPr>
        <w:spacing w:after="0"/>
        <w:jc w:val="both"/>
        <w:rPr>
          <w:rFonts w:ascii="Arial" w:hAnsi="Arial" w:cs="Arial"/>
        </w:rPr>
      </w:pPr>
    </w:p>
    <w:p w:rsidR="00714D5C" w:rsidRPr="004F11B6" w:rsidRDefault="00714D5C" w:rsidP="004C4AEE">
      <w:pPr>
        <w:autoSpaceDE w:val="0"/>
        <w:autoSpaceDN w:val="0"/>
        <w:adjustRightInd w:val="0"/>
        <w:spacing w:after="0"/>
        <w:jc w:val="center"/>
        <w:rPr>
          <w:rFonts w:ascii="Arial" w:hAnsi="Arial" w:cs="Arial"/>
          <w:i/>
        </w:rPr>
      </w:pPr>
      <w:r w:rsidRPr="004F11B6">
        <w:rPr>
          <w:rFonts w:ascii="Arial" w:hAnsi="Arial" w:cs="Arial"/>
          <w:i/>
        </w:rPr>
        <w:t>Marcos José Scorsatto</w:t>
      </w:r>
    </w:p>
    <w:p w:rsidR="00714D5C" w:rsidRPr="004F11B6" w:rsidRDefault="00714D5C" w:rsidP="004C4AEE">
      <w:pPr>
        <w:autoSpaceDE w:val="0"/>
        <w:autoSpaceDN w:val="0"/>
        <w:adjustRightInd w:val="0"/>
        <w:spacing w:after="0"/>
        <w:jc w:val="center"/>
        <w:rPr>
          <w:rFonts w:ascii="Arial" w:hAnsi="Arial" w:cs="Arial"/>
          <w:bCs/>
          <w:i/>
        </w:rPr>
      </w:pPr>
      <w:r w:rsidRPr="004F11B6">
        <w:rPr>
          <w:rFonts w:ascii="Arial" w:hAnsi="Arial" w:cs="Arial"/>
          <w:bCs/>
          <w:i/>
        </w:rPr>
        <w:t>Prefeito Municipal</w:t>
      </w:r>
      <w:r w:rsidR="004F11B6">
        <w:rPr>
          <w:rFonts w:ascii="Arial" w:hAnsi="Arial" w:cs="Arial"/>
          <w:bCs/>
          <w:i/>
        </w:rPr>
        <w:t xml:space="preserve"> de Itapuca</w:t>
      </w:r>
    </w:p>
    <w:sectPr w:rsidR="00714D5C" w:rsidRPr="004F11B6" w:rsidSect="000B4AA9">
      <w:pgSz w:w="11906" w:h="16838"/>
      <w:pgMar w:top="1417"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9E3"/>
    <w:rsid w:val="0003355C"/>
    <w:rsid w:val="000B4AA9"/>
    <w:rsid w:val="000D5C8C"/>
    <w:rsid w:val="000F21D7"/>
    <w:rsid w:val="001C4F44"/>
    <w:rsid w:val="002A6A5E"/>
    <w:rsid w:val="002B69E8"/>
    <w:rsid w:val="003A0227"/>
    <w:rsid w:val="004C4AEE"/>
    <w:rsid w:val="004F11B6"/>
    <w:rsid w:val="0058292E"/>
    <w:rsid w:val="005F09E3"/>
    <w:rsid w:val="00697293"/>
    <w:rsid w:val="00714D5C"/>
    <w:rsid w:val="007B58F2"/>
    <w:rsid w:val="007D0928"/>
    <w:rsid w:val="00812459"/>
    <w:rsid w:val="00863AC5"/>
    <w:rsid w:val="00872BDB"/>
    <w:rsid w:val="00942863"/>
    <w:rsid w:val="009C1A23"/>
    <w:rsid w:val="00A16ACC"/>
    <w:rsid w:val="00A22573"/>
    <w:rsid w:val="00A240C4"/>
    <w:rsid w:val="00A459AD"/>
    <w:rsid w:val="00B04404"/>
    <w:rsid w:val="00B11ED8"/>
    <w:rsid w:val="00B26FB8"/>
    <w:rsid w:val="00DC687D"/>
    <w:rsid w:val="00E34C09"/>
    <w:rsid w:val="00EA6463"/>
    <w:rsid w:val="00EE4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F09E3"/>
    <w:pPr>
      <w:autoSpaceDE w:val="0"/>
      <w:autoSpaceDN w:val="0"/>
      <w:adjustRightInd w:val="0"/>
      <w:spacing w:after="0" w:line="240" w:lineRule="auto"/>
    </w:pPr>
    <w:rPr>
      <w:rFonts w:ascii="Arial" w:hAnsi="Arial" w:cs="Arial"/>
      <w:color w:val="000000"/>
      <w:sz w:val="24"/>
      <w:szCs w:val="24"/>
    </w:rPr>
  </w:style>
  <w:style w:type="character" w:customStyle="1" w:styleId="fontetexto">
    <w:name w:val="fontetexto"/>
    <w:basedOn w:val="Fontepargpadro"/>
    <w:rsid w:val="00DC687D"/>
  </w:style>
  <w:style w:type="paragraph" w:styleId="PargrafodaLista">
    <w:name w:val="List Paragraph"/>
    <w:basedOn w:val="Normal"/>
    <w:uiPriority w:val="34"/>
    <w:qFormat/>
    <w:rsid w:val="00714D5C"/>
    <w:pPr>
      <w:ind w:left="720"/>
      <w:contextualSpacing/>
    </w:pPr>
    <w:rPr>
      <w:rFonts w:ascii="Calibri" w:eastAsia="Calibri" w:hAnsi="Calibri" w:cs="Times New Roman"/>
    </w:rPr>
  </w:style>
  <w:style w:type="table" w:styleId="Tabelacomgrade">
    <w:name w:val="Table Grid"/>
    <w:basedOn w:val="Tabelanormal"/>
    <w:uiPriority w:val="59"/>
    <w:rsid w:val="00A45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F09E3"/>
    <w:pPr>
      <w:autoSpaceDE w:val="0"/>
      <w:autoSpaceDN w:val="0"/>
      <w:adjustRightInd w:val="0"/>
      <w:spacing w:after="0" w:line="240" w:lineRule="auto"/>
    </w:pPr>
    <w:rPr>
      <w:rFonts w:ascii="Arial" w:hAnsi="Arial" w:cs="Arial"/>
      <w:color w:val="000000"/>
      <w:sz w:val="24"/>
      <w:szCs w:val="24"/>
    </w:rPr>
  </w:style>
  <w:style w:type="character" w:customStyle="1" w:styleId="fontetexto">
    <w:name w:val="fontetexto"/>
    <w:basedOn w:val="Fontepargpadro"/>
    <w:rsid w:val="00DC687D"/>
  </w:style>
  <w:style w:type="paragraph" w:styleId="PargrafodaLista">
    <w:name w:val="List Paragraph"/>
    <w:basedOn w:val="Normal"/>
    <w:uiPriority w:val="34"/>
    <w:qFormat/>
    <w:rsid w:val="00714D5C"/>
    <w:pPr>
      <w:ind w:left="720"/>
      <w:contextualSpacing/>
    </w:pPr>
    <w:rPr>
      <w:rFonts w:ascii="Calibri" w:eastAsia="Calibri" w:hAnsi="Calibri" w:cs="Times New Roman"/>
    </w:rPr>
  </w:style>
  <w:style w:type="table" w:styleId="Tabelacomgrade">
    <w:name w:val="Table Grid"/>
    <w:basedOn w:val="Tabelanormal"/>
    <w:uiPriority w:val="59"/>
    <w:rsid w:val="00A45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910</Words>
  <Characters>4918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32</cp:revision>
  <cp:lastPrinted>2021-01-19T18:16:00Z</cp:lastPrinted>
  <dcterms:created xsi:type="dcterms:W3CDTF">2020-03-20T18:23:00Z</dcterms:created>
  <dcterms:modified xsi:type="dcterms:W3CDTF">2021-01-19T18:16:00Z</dcterms:modified>
</cp:coreProperties>
</file>