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B747F" w14:textId="77777777" w:rsidR="006C2E22" w:rsidRDefault="006C2E22" w:rsidP="00EF2F47">
      <w:pPr>
        <w:jc w:val="center"/>
        <w:rPr>
          <w:sz w:val="24"/>
          <w:szCs w:val="24"/>
        </w:rPr>
      </w:pPr>
    </w:p>
    <w:p w14:paraId="4B615360" w14:textId="77777777" w:rsidR="006C2E22" w:rsidRDefault="006C2E22" w:rsidP="00EF2F47">
      <w:pPr>
        <w:jc w:val="center"/>
        <w:rPr>
          <w:sz w:val="24"/>
          <w:szCs w:val="24"/>
        </w:rPr>
      </w:pPr>
    </w:p>
    <w:p w14:paraId="739DEC8F" w14:textId="77777777" w:rsidR="006C2E22" w:rsidRDefault="006C2E22" w:rsidP="00EF2F47">
      <w:pPr>
        <w:jc w:val="center"/>
        <w:rPr>
          <w:sz w:val="24"/>
          <w:szCs w:val="24"/>
        </w:rPr>
      </w:pPr>
    </w:p>
    <w:p w14:paraId="1600FBF5" w14:textId="6FC85626" w:rsidR="00EF2F47" w:rsidRPr="0036147C" w:rsidRDefault="00EF2F47" w:rsidP="00EF2F47">
      <w:pPr>
        <w:jc w:val="center"/>
        <w:rPr>
          <w:sz w:val="24"/>
          <w:szCs w:val="24"/>
        </w:rPr>
      </w:pPr>
      <w:r>
        <w:rPr>
          <w:sz w:val="24"/>
          <w:szCs w:val="24"/>
        </w:rPr>
        <w:t>SESSÃO Nº 14</w:t>
      </w:r>
      <w:r w:rsidRPr="0036147C">
        <w:rPr>
          <w:sz w:val="24"/>
          <w:szCs w:val="24"/>
        </w:rPr>
        <w:t>/ 202</w:t>
      </w:r>
      <w:r>
        <w:rPr>
          <w:sz w:val="24"/>
          <w:szCs w:val="24"/>
        </w:rPr>
        <w:t>2</w:t>
      </w:r>
    </w:p>
    <w:p w14:paraId="3ECE9E20" w14:textId="46355C0A" w:rsidR="00EF2F47" w:rsidRPr="0036147C" w:rsidRDefault="00EF2F47" w:rsidP="00EF2F47">
      <w:pPr>
        <w:jc w:val="center"/>
        <w:rPr>
          <w:sz w:val="24"/>
          <w:szCs w:val="24"/>
        </w:rPr>
      </w:pPr>
      <w:r>
        <w:rPr>
          <w:sz w:val="24"/>
          <w:szCs w:val="24"/>
        </w:rPr>
        <w:t>28.07</w:t>
      </w:r>
      <w:r w:rsidRPr="0036147C">
        <w:rPr>
          <w:sz w:val="24"/>
          <w:szCs w:val="24"/>
        </w:rPr>
        <w:t>.202</w:t>
      </w:r>
      <w:r>
        <w:rPr>
          <w:sz w:val="24"/>
          <w:szCs w:val="24"/>
        </w:rPr>
        <w:t>2</w:t>
      </w:r>
    </w:p>
    <w:p w14:paraId="17950D57" w14:textId="77777777" w:rsidR="00EF2F47" w:rsidRPr="00EF5F76" w:rsidRDefault="00EF2F47" w:rsidP="00EF2F47">
      <w:pPr>
        <w:jc w:val="center"/>
        <w:rPr>
          <w:b/>
          <w:sz w:val="28"/>
          <w:szCs w:val="28"/>
        </w:rPr>
      </w:pPr>
      <w:r w:rsidRPr="00EF5F76">
        <w:rPr>
          <w:b/>
          <w:sz w:val="28"/>
          <w:szCs w:val="28"/>
        </w:rPr>
        <w:t>SESSÃO ORDINÁRIA</w:t>
      </w:r>
    </w:p>
    <w:p w14:paraId="4C2D82AB" w14:textId="77777777" w:rsidR="00EF2F47" w:rsidRPr="00B73B05" w:rsidRDefault="00EF2F47" w:rsidP="00EF2F47">
      <w:pPr>
        <w:pStyle w:val="Ttulo1"/>
        <w:jc w:val="center"/>
      </w:pPr>
    </w:p>
    <w:p w14:paraId="08FABF94" w14:textId="77777777" w:rsidR="00EF2F47" w:rsidRDefault="00EF2F47" w:rsidP="00EF2F47">
      <w:pPr>
        <w:pStyle w:val="Cabealho"/>
      </w:pPr>
    </w:p>
    <w:p w14:paraId="169441FF" w14:textId="77777777" w:rsidR="00EF2F47" w:rsidRDefault="00EF2F47" w:rsidP="00EF2F47">
      <w:pPr>
        <w:jc w:val="left"/>
        <w:rPr>
          <w:rFonts w:ascii="Helvetica" w:hAnsi="Helvetica" w:cs="Helvetica"/>
          <w:b/>
          <w:bCs/>
          <w:iCs/>
          <w:sz w:val="22"/>
          <w:szCs w:val="22"/>
        </w:rPr>
      </w:pPr>
      <w:r w:rsidRPr="0041218A">
        <w:rPr>
          <w:rFonts w:ascii="Helvetica" w:hAnsi="Helvetica" w:cs="Helvetica"/>
          <w:b/>
          <w:bCs/>
          <w:iCs/>
          <w:color w:val="000000"/>
          <w:sz w:val="22"/>
          <w:szCs w:val="22"/>
        </w:rPr>
        <w:t>DE ORIGEM DO PODER EXECUTIVO</w:t>
      </w:r>
      <w:r w:rsidRPr="0041218A">
        <w:rPr>
          <w:rFonts w:ascii="Helvetica" w:hAnsi="Helvetica" w:cs="Helvetica"/>
          <w:b/>
          <w:bCs/>
          <w:iCs/>
          <w:color w:val="000000"/>
          <w:sz w:val="22"/>
          <w:szCs w:val="22"/>
        </w:rPr>
        <w:br/>
      </w:r>
    </w:p>
    <w:p w14:paraId="50B49413" w14:textId="77777777" w:rsidR="00EF2F47" w:rsidRDefault="00EF2F47" w:rsidP="00EF2F47">
      <w:pPr>
        <w:pStyle w:val="Corpodetexto"/>
        <w:rPr>
          <w:rFonts w:ascii="Helvetica" w:hAnsi="Helvetica" w:cs="Helvetica"/>
          <w:b/>
          <w:bCs/>
          <w:iCs/>
          <w:color w:val="000000"/>
          <w:sz w:val="22"/>
          <w:szCs w:val="22"/>
        </w:rPr>
      </w:pPr>
    </w:p>
    <w:p w14:paraId="3AA17ED6" w14:textId="3C02E61C" w:rsidR="00EF2F47" w:rsidRDefault="00EF2F47" w:rsidP="00EF2F47">
      <w:pPr>
        <w:pStyle w:val="Corpodetexto"/>
        <w:rPr>
          <w:rFonts w:ascii="Helvetica" w:hAnsi="Helvetica" w:cs="Helvetica"/>
          <w:b/>
          <w:bCs/>
          <w:iCs/>
          <w:color w:val="000000"/>
          <w:sz w:val="22"/>
          <w:szCs w:val="22"/>
        </w:rPr>
      </w:pPr>
      <w:r>
        <w:rPr>
          <w:rFonts w:ascii="Helvetica" w:hAnsi="Helvetica" w:cs="Helvetica"/>
          <w:b/>
          <w:bCs/>
          <w:iCs/>
          <w:color w:val="000000"/>
          <w:sz w:val="22"/>
          <w:szCs w:val="22"/>
        </w:rPr>
        <w:t>PL N° 044/2022</w:t>
      </w:r>
    </w:p>
    <w:p w14:paraId="608B9ABA" w14:textId="77777777" w:rsidR="00EF2F47" w:rsidRDefault="00EF2F47" w:rsidP="00EF2F47">
      <w:pPr>
        <w:pStyle w:val="Corpodetexto"/>
        <w:rPr>
          <w:rFonts w:ascii="Helvetica" w:hAnsi="Helvetica" w:cs="Helvetica"/>
          <w:b/>
          <w:bCs/>
          <w:iCs/>
          <w:color w:val="000000"/>
          <w:sz w:val="22"/>
          <w:szCs w:val="22"/>
        </w:rPr>
      </w:pPr>
    </w:p>
    <w:p w14:paraId="56CF19CB" w14:textId="77777777" w:rsidR="00EF2F47" w:rsidRPr="00EF2F47" w:rsidRDefault="00EF2F47" w:rsidP="00EF2F47">
      <w:pPr>
        <w:shd w:val="clear" w:color="auto" w:fill="FFFFFF"/>
        <w:rPr>
          <w:rFonts w:asciiTheme="minorHAnsi" w:hAnsiTheme="minorHAnsi" w:cstheme="minorHAnsi"/>
          <w:color w:val="000000"/>
          <w:sz w:val="24"/>
          <w:szCs w:val="24"/>
        </w:rPr>
      </w:pPr>
      <w:r w:rsidRPr="00EF2F47">
        <w:rPr>
          <w:rFonts w:asciiTheme="minorHAnsi" w:hAnsiTheme="minorHAnsi" w:cstheme="minorHAnsi"/>
          <w:color w:val="000000"/>
          <w:sz w:val="24"/>
          <w:szCs w:val="24"/>
        </w:rPr>
        <w:t>ALTERA O ANEXO III DA LEI MUNICIPAL N° 786, DE 09 DE DEZEMBRO DE 2009 E DÁ OUTRAS PROVIDÊNCIAS.</w:t>
      </w:r>
    </w:p>
    <w:p w14:paraId="621D58A3" w14:textId="77777777" w:rsidR="00EF2F47" w:rsidRPr="00EF2F47" w:rsidRDefault="00EF2F47" w:rsidP="00EF2F47">
      <w:pPr>
        <w:shd w:val="clear" w:color="auto" w:fill="FFFFFF"/>
        <w:rPr>
          <w:rFonts w:asciiTheme="minorHAnsi" w:hAnsiTheme="minorHAnsi" w:cstheme="minorHAnsi"/>
          <w:color w:val="000000"/>
          <w:sz w:val="24"/>
          <w:szCs w:val="24"/>
        </w:rPr>
      </w:pPr>
    </w:p>
    <w:p w14:paraId="3652A4CD" w14:textId="15A5F605" w:rsidR="00EF2F47" w:rsidRDefault="00EF2F47" w:rsidP="00EF2F47">
      <w:pPr>
        <w:pStyle w:val="Corpodetexto"/>
        <w:rPr>
          <w:rFonts w:ascii="Helvetica" w:hAnsi="Helvetica" w:cs="Helvetica"/>
          <w:b/>
          <w:bCs/>
          <w:iCs/>
          <w:color w:val="000000"/>
          <w:sz w:val="22"/>
          <w:szCs w:val="22"/>
        </w:rPr>
      </w:pPr>
      <w:r>
        <w:rPr>
          <w:rFonts w:ascii="Helvetica" w:hAnsi="Helvetica" w:cs="Helvetica"/>
          <w:b/>
          <w:bCs/>
          <w:iCs/>
          <w:color w:val="000000"/>
          <w:sz w:val="22"/>
          <w:szCs w:val="22"/>
        </w:rPr>
        <w:t>PL N° 045/2022</w:t>
      </w:r>
    </w:p>
    <w:p w14:paraId="1B89117C" w14:textId="77777777" w:rsidR="00EF2F47" w:rsidRDefault="00EF2F47" w:rsidP="00EF2F47">
      <w:pPr>
        <w:pStyle w:val="Corpodetexto"/>
        <w:rPr>
          <w:rFonts w:ascii="Helvetica" w:hAnsi="Helvetica" w:cs="Helvetica"/>
          <w:b/>
          <w:bCs/>
          <w:iCs/>
          <w:color w:val="000000"/>
          <w:sz w:val="22"/>
          <w:szCs w:val="22"/>
        </w:rPr>
      </w:pPr>
    </w:p>
    <w:p w14:paraId="7CC28D3C" w14:textId="77777777" w:rsidR="00EF2F47" w:rsidRPr="008F6DCF" w:rsidRDefault="00EF2F47" w:rsidP="00EF2F47">
      <w:pPr>
        <w:pStyle w:val="Recuodecorpodetexto"/>
        <w:spacing w:line="276" w:lineRule="auto"/>
        <w:ind w:left="0"/>
        <w:rPr>
          <w:sz w:val="24"/>
        </w:rPr>
      </w:pPr>
      <w:r w:rsidRPr="008F6DCF">
        <w:rPr>
          <w:sz w:val="24"/>
        </w:rPr>
        <w:t xml:space="preserve">Autoriza o </w:t>
      </w:r>
      <w:r>
        <w:rPr>
          <w:sz w:val="24"/>
        </w:rPr>
        <w:t>Poder Executivo Municipal a c</w:t>
      </w:r>
      <w:r w:rsidRPr="008F6DCF">
        <w:rPr>
          <w:sz w:val="24"/>
        </w:rPr>
        <w:t xml:space="preserve">onceder </w:t>
      </w:r>
      <w:r>
        <w:rPr>
          <w:sz w:val="24"/>
        </w:rPr>
        <w:t>incentivo a empresa</w:t>
      </w:r>
      <w:r w:rsidRPr="008F6DCF">
        <w:rPr>
          <w:sz w:val="24"/>
        </w:rPr>
        <w:t xml:space="preserve"> que espe</w:t>
      </w:r>
      <w:r>
        <w:rPr>
          <w:sz w:val="24"/>
        </w:rPr>
        <w:t>cifica e dá outras providências.</w:t>
      </w:r>
    </w:p>
    <w:p w14:paraId="4EB13A25" w14:textId="77777777" w:rsidR="00EF2F47" w:rsidRPr="008F6DCF" w:rsidRDefault="00EF2F47" w:rsidP="00EF2F47">
      <w:pPr>
        <w:spacing w:line="276" w:lineRule="auto"/>
      </w:pPr>
    </w:p>
    <w:p w14:paraId="663F5B3E" w14:textId="19EAEFF3" w:rsidR="00EF2F47" w:rsidRDefault="00EF2F47" w:rsidP="00EF2F47">
      <w:pPr>
        <w:pStyle w:val="Corpodetexto"/>
        <w:rPr>
          <w:rFonts w:ascii="Helvetica" w:hAnsi="Helvetica" w:cs="Helvetica"/>
          <w:b/>
          <w:bCs/>
          <w:iCs/>
          <w:color w:val="000000"/>
          <w:sz w:val="22"/>
          <w:szCs w:val="22"/>
        </w:rPr>
      </w:pPr>
      <w:r>
        <w:rPr>
          <w:rFonts w:ascii="Helvetica" w:hAnsi="Helvetica" w:cs="Helvetica"/>
          <w:b/>
          <w:bCs/>
          <w:iCs/>
          <w:color w:val="000000"/>
          <w:sz w:val="22"/>
          <w:szCs w:val="22"/>
        </w:rPr>
        <w:t>PL N° 04</w:t>
      </w:r>
      <w:r w:rsidRPr="00EF2F47">
        <w:rPr>
          <w:rFonts w:ascii="Helvetica" w:hAnsi="Helvetica" w:cs="Helvetica"/>
          <w:iCs/>
          <w:color w:val="000000"/>
          <w:sz w:val="22"/>
          <w:szCs w:val="22"/>
        </w:rPr>
        <w:t>6</w:t>
      </w:r>
      <w:r>
        <w:rPr>
          <w:rFonts w:ascii="Helvetica" w:hAnsi="Helvetica" w:cs="Helvetica"/>
          <w:b/>
          <w:bCs/>
          <w:iCs/>
          <w:color w:val="000000"/>
          <w:sz w:val="22"/>
          <w:szCs w:val="22"/>
        </w:rPr>
        <w:t>/2022</w:t>
      </w:r>
    </w:p>
    <w:p w14:paraId="090FC54E" w14:textId="6503FCBD" w:rsidR="00EF2F47" w:rsidRDefault="00EF2F47" w:rsidP="00EF2F47">
      <w:pPr>
        <w:jc w:val="left"/>
        <w:rPr>
          <w:rFonts w:ascii="Helvetica" w:hAnsi="Helvetica" w:cs="Helvetica"/>
          <w:b/>
          <w:bCs/>
          <w:iCs/>
          <w:sz w:val="22"/>
          <w:szCs w:val="22"/>
        </w:rPr>
      </w:pPr>
    </w:p>
    <w:p w14:paraId="40877D16" w14:textId="48F18816" w:rsidR="00EF2F47" w:rsidRDefault="00EF2F47" w:rsidP="00EF2F47">
      <w:pPr>
        <w:rPr>
          <w:rFonts w:asciiTheme="minorHAnsi" w:hAnsiTheme="minorHAnsi" w:cstheme="minorHAnsi"/>
          <w:color w:val="000000"/>
          <w:sz w:val="24"/>
          <w:szCs w:val="24"/>
          <w:shd w:val="clear" w:color="auto" w:fill="FFFFFF"/>
        </w:rPr>
      </w:pPr>
      <w:r w:rsidRPr="00EF2F47">
        <w:rPr>
          <w:rFonts w:asciiTheme="minorHAnsi" w:hAnsiTheme="minorHAnsi" w:cstheme="minorHAnsi"/>
          <w:color w:val="000000"/>
          <w:sz w:val="24"/>
          <w:szCs w:val="24"/>
          <w:shd w:val="clear" w:color="auto" w:fill="FFFFFF"/>
        </w:rPr>
        <w:t>Altera o inciso I, do art. 17 da Lei Municipal 2500, de 01 de abril de 2022, no que tange ao vencimento do padrão 02, referentes aos cargos de Agente Comunitário de Saúde e Agente de Combate a Endemias, e dá outras providências.</w:t>
      </w:r>
    </w:p>
    <w:p w14:paraId="74FE8729" w14:textId="6394218F" w:rsidR="00EF2F47" w:rsidRDefault="00EF2F47" w:rsidP="00EF2F47">
      <w:pPr>
        <w:rPr>
          <w:rFonts w:asciiTheme="minorHAnsi" w:hAnsiTheme="minorHAnsi" w:cstheme="minorHAnsi"/>
          <w:color w:val="000000"/>
          <w:sz w:val="24"/>
          <w:szCs w:val="24"/>
          <w:shd w:val="clear" w:color="auto" w:fill="FFFFFF"/>
        </w:rPr>
      </w:pPr>
    </w:p>
    <w:p w14:paraId="66A66B66" w14:textId="417DF0BE" w:rsidR="00EF2F47" w:rsidRDefault="00EF2F47" w:rsidP="00EF2F47">
      <w:pPr>
        <w:pStyle w:val="Corpodetexto"/>
        <w:rPr>
          <w:rFonts w:ascii="Helvetica" w:hAnsi="Helvetica" w:cs="Helvetica"/>
          <w:b/>
          <w:bCs/>
          <w:iCs/>
          <w:color w:val="000000"/>
          <w:sz w:val="22"/>
          <w:szCs w:val="22"/>
        </w:rPr>
      </w:pPr>
      <w:r w:rsidRPr="00EF2F47">
        <w:rPr>
          <w:rFonts w:ascii="Helvetica" w:hAnsi="Helvetica" w:cs="Helvetica"/>
          <w:b/>
          <w:bCs/>
          <w:iCs/>
          <w:color w:val="000000"/>
          <w:sz w:val="22"/>
          <w:szCs w:val="22"/>
        </w:rPr>
        <w:t>PL N° 047/2022</w:t>
      </w:r>
    </w:p>
    <w:p w14:paraId="17898E67" w14:textId="1328D60B" w:rsidR="00EF2F47" w:rsidRDefault="00EF2F47" w:rsidP="00EF2F47">
      <w:pPr>
        <w:pStyle w:val="Corpodetexto"/>
        <w:rPr>
          <w:rFonts w:ascii="Helvetica" w:hAnsi="Helvetica" w:cs="Helvetica"/>
          <w:b/>
          <w:bCs/>
          <w:iCs/>
          <w:color w:val="000000"/>
          <w:sz w:val="22"/>
          <w:szCs w:val="22"/>
        </w:rPr>
      </w:pPr>
    </w:p>
    <w:p w14:paraId="20A8288F" w14:textId="278788B4" w:rsidR="00EF2F47" w:rsidRPr="00EF2F47" w:rsidRDefault="00EF2F47" w:rsidP="00EF2F47">
      <w:pPr>
        <w:pStyle w:val="Corpodetexto"/>
        <w:rPr>
          <w:rFonts w:asciiTheme="minorHAnsi" w:hAnsiTheme="minorHAnsi" w:cstheme="minorHAnsi"/>
          <w:b/>
          <w:bCs/>
          <w:iCs/>
          <w:color w:val="000000"/>
          <w:sz w:val="24"/>
          <w:szCs w:val="24"/>
        </w:rPr>
      </w:pPr>
      <w:r w:rsidRPr="00EF2F47">
        <w:rPr>
          <w:rFonts w:asciiTheme="minorHAnsi" w:hAnsiTheme="minorHAnsi" w:cstheme="minorHAnsi"/>
          <w:color w:val="000000"/>
          <w:sz w:val="24"/>
          <w:szCs w:val="24"/>
        </w:rPr>
        <w:t>AUTORIZA O PODER EXECUTIVO MUNICIPAL A FIRMAR TERMO DE CONVÊNIO DE ESTÁGIO COM A IDEAU – INSTITUTO DE DESENVOLVIMENTO EDUCACIONAL DO ALTO URUGUAI LTDA, PARA A REALIZAÇÃO DE ESTÁGIO CURRICULAR JUNTO AO MUNICÍPIO DE ITAPUCA, E DÁ OUTRAS PROVIDÊNCIAS</w:t>
      </w:r>
    </w:p>
    <w:p w14:paraId="28D68012" w14:textId="77777777" w:rsidR="00EF2F47" w:rsidRPr="00EF2F47" w:rsidRDefault="00EF2F47" w:rsidP="00EF2F47">
      <w:pPr>
        <w:rPr>
          <w:rFonts w:asciiTheme="minorHAnsi" w:hAnsiTheme="minorHAnsi" w:cstheme="minorHAnsi"/>
          <w:color w:val="000000"/>
          <w:sz w:val="24"/>
          <w:szCs w:val="24"/>
          <w:shd w:val="clear" w:color="auto" w:fill="FFFFFF"/>
        </w:rPr>
      </w:pPr>
    </w:p>
    <w:p w14:paraId="6503D917" w14:textId="0B8A55E9" w:rsidR="00EF2F47" w:rsidRDefault="00EF2F47" w:rsidP="00EF2F47">
      <w:pPr>
        <w:jc w:val="left"/>
        <w:rPr>
          <w:rFonts w:ascii="Helvetica" w:hAnsi="Helvetica" w:cs="Helvetica"/>
          <w:b/>
          <w:bCs/>
          <w:iCs/>
          <w:sz w:val="22"/>
          <w:szCs w:val="22"/>
        </w:rPr>
      </w:pPr>
    </w:p>
    <w:p w14:paraId="550E796D" w14:textId="275523C4" w:rsidR="00EF2F47" w:rsidRDefault="00EF2F47" w:rsidP="00EF2F47">
      <w:pPr>
        <w:jc w:val="left"/>
        <w:rPr>
          <w:rFonts w:ascii="Helvetica" w:hAnsi="Helvetica" w:cs="Helvetica"/>
          <w:b/>
          <w:bCs/>
          <w:iCs/>
          <w:sz w:val="22"/>
          <w:szCs w:val="22"/>
        </w:rPr>
      </w:pPr>
    </w:p>
    <w:p w14:paraId="0849CF87" w14:textId="12AB1FCC" w:rsidR="00EF2F47" w:rsidRDefault="00EF2F47" w:rsidP="00EF2F47">
      <w:pPr>
        <w:jc w:val="left"/>
        <w:rPr>
          <w:rFonts w:ascii="Helvetica" w:hAnsi="Helvetica" w:cs="Helvetica"/>
          <w:b/>
          <w:bCs/>
          <w:iCs/>
          <w:sz w:val="22"/>
          <w:szCs w:val="22"/>
        </w:rPr>
      </w:pPr>
    </w:p>
    <w:p w14:paraId="49EF9FF6" w14:textId="08D88BD1" w:rsidR="00EF2F47" w:rsidRDefault="00EF2F47" w:rsidP="00EF2F47">
      <w:pPr>
        <w:jc w:val="left"/>
        <w:rPr>
          <w:rFonts w:ascii="Helvetica" w:hAnsi="Helvetica" w:cs="Helvetica"/>
          <w:b/>
          <w:bCs/>
          <w:iCs/>
          <w:sz w:val="22"/>
          <w:szCs w:val="22"/>
        </w:rPr>
      </w:pPr>
    </w:p>
    <w:p w14:paraId="08EF11A8" w14:textId="16006DC8" w:rsidR="00EF2F47" w:rsidRDefault="00EF2F47" w:rsidP="00EF2F47">
      <w:pPr>
        <w:pStyle w:val="Corpodetexto"/>
        <w:jc w:val="center"/>
        <w:rPr>
          <w:sz w:val="24"/>
          <w:szCs w:val="24"/>
        </w:rPr>
      </w:pPr>
      <w:proofErr w:type="spellStart"/>
      <w:r w:rsidRPr="00746D8A">
        <w:rPr>
          <w:sz w:val="24"/>
          <w:szCs w:val="24"/>
        </w:rPr>
        <w:t>Itapuca</w:t>
      </w:r>
      <w:proofErr w:type="spellEnd"/>
      <w:r>
        <w:rPr>
          <w:sz w:val="24"/>
          <w:szCs w:val="24"/>
        </w:rPr>
        <w:t xml:space="preserve">, 28 de julho </w:t>
      </w:r>
      <w:r w:rsidRPr="00746D8A">
        <w:rPr>
          <w:sz w:val="24"/>
          <w:szCs w:val="24"/>
        </w:rPr>
        <w:t>de 202</w:t>
      </w:r>
      <w:r>
        <w:rPr>
          <w:sz w:val="24"/>
          <w:szCs w:val="24"/>
        </w:rPr>
        <w:t>2</w:t>
      </w:r>
      <w:r w:rsidRPr="00746D8A">
        <w:rPr>
          <w:sz w:val="24"/>
          <w:szCs w:val="24"/>
        </w:rPr>
        <w:t>.</w:t>
      </w:r>
    </w:p>
    <w:p w14:paraId="56851BD1" w14:textId="77777777" w:rsidR="00EF2F47" w:rsidRDefault="00EF2F47" w:rsidP="00EF2F47">
      <w:pPr>
        <w:pStyle w:val="Corpodetexto"/>
        <w:jc w:val="center"/>
        <w:rPr>
          <w:sz w:val="24"/>
          <w:szCs w:val="24"/>
        </w:rPr>
      </w:pPr>
    </w:p>
    <w:p w14:paraId="4B890D32" w14:textId="77777777" w:rsidR="00EF2F47" w:rsidRDefault="00EF2F47" w:rsidP="00EF2F47">
      <w:pPr>
        <w:pStyle w:val="Corpodetexto"/>
        <w:jc w:val="center"/>
        <w:rPr>
          <w:sz w:val="24"/>
          <w:szCs w:val="24"/>
        </w:rPr>
      </w:pPr>
    </w:p>
    <w:p w14:paraId="63CC230F" w14:textId="77777777" w:rsidR="00EF2F47" w:rsidRPr="00746D8A" w:rsidRDefault="00EF2F47" w:rsidP="00EF2F47">
      <w:pPr>
        <w:pStyle w:val="Corpodetexto"/>
        <w:jc w:val="center"/>
        <w:rPr>
          <w:sz w:val="24"/>
          <w:szCs w:val="24"/>
        </w:rPr>
      </w:pPr>
    </w:p>
    <w:p w14:paraId="2969E5DF" w14:textId="77777777" w:rsidR="00EF2F47" w:rsidRPr="00746D8A" w:rsidRDefault="00EF2F47" w:rsidP="00EF2F47">
      <w:pPr>
        <w:pStyle w:val="Corpodetexto"/>
        <w:jc w:val="center"/>
        <w:rPr>
          <w:sz w:val="24"/>
          <w:szCs w:val="24"/>
        </w:rPr>
      </w:pPr>
    </w:p>
    <w:p w14:paraId="2AD05772" w14:textId="77777777" w:rsidR="00EF2F47" w:rsidRDefault="00EF2F47" w:rsidP="00EF2F47">
      <w:pPr>
        <w:pStyle w:val="Corpodetexto"/>
        <w:rPr>
          <w:sz w:val="24"/>
          <w:szCs w:val="24"/>
        </w:rPr>
      </w:pPr>
    </w:p>
    <w:p w14:paraId="15B76B63" w14:textId="77777777" w:rsidR="00EF2F47" w:rsidRPr="00746D8A" w:rsidRDefault="00EF2F47" w:rsidP="00EF2F47">
      <w:pPr>
        <w:pStyle w:val="Corpodetexto"/>
        <w:jc w:val="center"/>
        <w:rPr>
          <w:sz w:val="24"/>
          <w:szCs w:val="24"/>
        </w:rPr>
      </w:pPr>
      <w:r>
        <w:rPr>
          <w:sz w:val="24"/>
          <w:szCs w:val="24"/>
        </w:rPr>
        <w:t>JOSEMAR GAMBATTO</w:t>
      </w:r>
    </w:p>
    <w:p w14:paraId="389F6691" w14:textId="77777777" w:rsidR="00EF2F47" w:rsidRPr="00746D8A" w:rsidRDefault="00EF2F47" w:rsidP="00EF2F47">
      <w:pPr>
        <w:pStyle w:val="Corpodetexto"/>
        <w:jc w:val="center"/>
        <w:rPr>
          <w:sz w:val="24"/>
          <w:szCs w:val="24"/>
        </w:rPr>
      </w:pPr>
      <w:r w:rsidRPr="00746D8A">
        <w:rPr>
          <w:sz w:val="24"/>
          <w:szCs w:val="24"/>
        </w:rPr>
        <w:t>PRESIDENTE DO PODER LEGISLATIVO</w:t>
      </w:r>
    </w:p>
    <w:p w14:paraId="562EABF4" w14:textId="77777777" w:rsidR="00EF2F47" w:rsidRPr="00B73B05" w:rsidRDefault="00EF2F47" w:rsidP="00EF2F47">
      <w:pPr>
        <w:pStyle w:val="Corpodetexto"/>
      </w:pPr>
    </w:p>
    <w:p w14:paraId="5787A354" w14:textId="77777777" w:rsidR="00EF2F47" w:rsidRDefault="00EF2F47" w:rsidP="00EF2F47"/>
    <w:p w14:paraId="76789688" w14:textId="77777777" w:rsidR="00EF2F47" w:rsidRDefault="00EF2F47" w:rsidP="00EF2F47">
      <w:pPr>
        <w:jc w:val="left"/>
        <w:rPr>
          <w:rFonts w:ascii="Helvetica" w:hAnsi="Helvetica" w:cs="Helvetica"/>
          <w:b/>
          <w:bCs/>
          <w:iCs/>
          <w:sz w:val="22"/>
          <w:szCs w:val="22"/>
        </w:rPr>
      </w:pPr>
    </w:p>
    <w:p w14:paraId="188AA8EC" w14:textId="77777777" w:rsidR="00347EC8" w:rsidRDefault="00347EC8"/>
    <w:sectPr w:rsidR="00347E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47"/>
    <w:rsid w:val="00347EC8"/>
    <w:rsid w:val="006C2E22"/>
    <w:rsid w:val="00EF2F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ECC2"/>
  <w15:chartTrackingRefBased/>
  <w15:docId w15:val="{231BB4C1-2BE1-4F00-B566-A14B008D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F47"/>
    <w:pPr>
      <w:spacing w:after="0" w:line="240" w:lineRule="auto"/>
      <w:jc w:val="both"/>
    </w:pPr>
    <w:rPr>
      <w:rFonts w:ascii="Calibri" w:eastAsia="Times New Roman" w:hAnsi="Calibri" w:cs="Calibri"/>
      <w:sz w:val="20"/>
      <w:szCs w:val="20"/>
      <w:lang w:eastAsia="pt-BR"/>
    </w:rPr>
  </w:style>
  <w:style w:type="paragraph" w:styleId="Ttulo1">
    <w:name w:val="heading 1"/>
    <w:basedOn w:val="Normal"/>
    <w:next w:val="Normal"/>
    <w:link w:val="Ttulo1Char"/>
    <w:qFormat/>
    <w:rsid w:val="00EF2F47"/>
    <w:pPr>
      <w:keepNext/>
      <w:outlineLvl w:val="0"/>
    </w:pPr>
    <w:rPr>
      <w:rFonts w:eastAsia="Arial Unicode M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F2F47"/>
    <w:rPr>
      <w:rFonts w:ascii="Calibri" w:eastAsia="Arial Unicode MS" w:hAnsi="Calibri" w:cs="Calibri"/>
      <w:sz w:val="20"/>
      <w:szCs w:val="20"/>
      <w:lang w:eastAsia="pt-BR"/>
    </w:rPr>
  </w:style>
  <w:style w:type="paragraph" w:styleId="Cabealho">
    <w:name w:val="header"/>
    <w:basedOn w:val="Normal"/>
    <w:link w:val="CabealhoChar"/>
    <w:rsid w:val="00EF2F47"/>
    <w:pPr>
      <w:tabs>
        <w:tab w:val="center" w:pos="4419"/>
        <w:tab w:val="right" w:pos="8838"/>
      </w:tabs>
    </w:pPr>
  </w:style>
  <w:style w:type="character" w:customStyle="1" w:styleId="CabealhoChar">
    <w:name w:val="Cabeçalho Char"/>
    <w:basedOn w:val="Fontepargpadro"/>
    <w:link w:val="Cabealho"/>
    <w:rsid w:val="00EF2F47"/>
    <w:rPr>
      <w:rFonts w:ascii="Calibri" w:eastAsia="Times New Roman" w:hAnsi="Calibri" w:cs="Calibri"/>
      <w:sz w:val="20"/>
      <w:szCs w:val="20"/>
      <w:lang w:eastAsia="pt-BR"/>
    </w:rPr>
  </w:style>
  <w:style w:type="paragraph" w:styleId="Corpodetexto">
    <w:name w:val="Body Text"/>
    <w:basedOn w:val="Normal"/>
    <w:link w:val="CorpodetextoChar"/>
    <w:rsid w:val="00EF2F47"/>
  </w:style>
  <w:style w:type="character" w:customStyle="1" w:styleId="CorpodetextoChar">
    <w:name w:val="Corpo de texto Char"/>
    <w:basedOn w:val="Fontepargpadro"/>
    <w:link w:val="Corpodetexto"/>
    <w:rsid w:val="00EF2F47"/>
    <w:rPr>
      <w:rFonts w:ascii="Calibri" w:eastAsia="Times New Roman" w:hAnsi="Calibri" w:cs="Calibri"/>
      <w:sz w:val="20"/>
      <w:szCs w:val="20"/>
      <w:lang w:eastAsia="pt-BR"/>
    </w:rPr>
  </w:style>
  <w:style w:type="paragraph" w:styleId="Recuodecorpodetexto">
    <w:name w:val="Body Text Indent"/>
    <w:basedOn w:val="Normal"/>
    <w:link w:val="RecuodecorpodetextoChar"/>
    <w:uiPriority w:val="99"/>
    <w:semiHidden/>
    <w:unhideWhenUsed/>
    <w:rsid w:val="00EF2F47"/>
    <w:pPr>
      <w:spacing w:after="120"/>
      <w:ind w:left="283"/>
    </w:pPr>
  </w:style>
  <w:style w:type="character" w:customStyle="1" w:styleId="RecuodecorpodetextoChar">
    <w:name w:val="Recuo de corpo de texto Char"/>
    <w:basedOn w:val="Fontepargpadro"/>
    <w:link w:val="Recuodecorpodetexto"/>
    <w:uiPriority w:val="99"/>
    <w:semiHidden/>
    <w:rsid w:val="00EF2F47"/>
    <w:rPr>
      <w:rFonts w:ascii="Calibri" w:eastAsia="Times New Roman" w:hAnsi="Calibri" w:cs="Calibri"/>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781</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3</cp:revision>
  <cp:lastPrinted>2022-07-28T11:43:00Z</cp:lastPrinted>
  <dcterms:created xsi:type="dcterms:W3CDTF">2022-07-27T12:20:00Z</dcterms:created>
  <dcterms:modified xsi:type="dcterms:W3CDTF">2022-07-28T11:43:00Z</dcterms:modified>
</cp:coreProperties>
</file>