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D99EA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6BDE106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2352E56" w14:textId="3501EDB3" w:rsidR="00E5372E" w:rsidRPr="00E5372E" w:rsidRDefault="00E5372E" w:rsidP="00E5372E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5372E">
        <w:rPr>
          <w:rFonts w:ascii="Arial" w:hAnsi="Arial" w:cs="Arial"/>
          <w:b/>
          <w:bCs/>
          <w:sz w:val="36"/>
          <w:szCs w:val="36"/>
        </w:rPr>
        <w:t>CÂMARA MUNICIPAL DE ITAPUCA/RS</w:t>
      </w:r>
    </w:p>
    <w:p w14:paraId="64596622" w14:textId="29FF9B91" w:rsidR="00E5372E" w:rsidRPr="00E5372E" w:rsidRDefault="00E5372E" w:rsidP="00E5372E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5372E">
        <w:rPr>
          <w:rFonts w:ascii="Arial" w:hAnsi="Arial" w:cs="Arial"/>
          <w:b/>
          <w:bCs/>
          <w:sz w:val="36"/>
          <w:szCs w:val="36"/>
        </w:rPr>
        <w:t>GABINETE DA PRESIDÊNCIA</w:t>
      </w:r>
    </w:p>
    <w:p w14:paraId="77792F24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459D2A3" w14:textId="77777777" w:rsidR="00E5372E" w:rsidRDefault="00E5372E" w:rsidP="00E5372E">
      <w:pPr>
        <w:rPr>
          <w:rFonts w:ascii="Arial" w:hAnsi="Arial" w:cs="Arial"/>
          <w:b/>
          <w:bCs/>
          <w:sz w:val="24"/>
          <w:szCs w:val="24"/>
        </w:rPr>
      </w:pPr>
    </w:p>
    <w:p w14:paraId="48522867" w14:textId="4DFFD9A0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5372E">
        <w:rPr>
          <w:rFonts w:ascii="Arial" w:hAnsi="Arial" w:cs="Arial"/>
          <w:b/>
          <w:bCs/>
          <w:sz w:val="24"/>
          <w:szCs w:val="24"/>
        </w:rPr>
        <w:drawing>
          <wp:inline distT="0" distB="0" distL="0" distR="0" wp14:anchorId="4DC42ECE" wp14:editId="55165AEF">
            <wp:extent cx="4488180" cy="3598545"/>
            <wp:effectExtent l="0" t="0" r="7620" b="1905"/>
            <wp:docPr id="19479747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97471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88180" cy="359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69209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957CDF2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5E409F2" w14:textId="43012DE9" w:rsidR="00E5372E" w:rsidRPr="00E5372E" w:rsidRDefault="00E5372E" w:rsidP="00E5372E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5372E">
        <w:rPr>
          <w:rFonts w:ascii="Arial" w:hAnsi="Arial" w:cs="Arial"/>
          <w:b/>
          <w:bCs/>
          <w:sz w:val="36"/>
          <w:szCs w:val="36"/>
        </w:rPr>
        <w:t xml:space="preserve">Plano de </w:t>
      </w:r>
      <w:r>
        <w:rPr>
          <w:rFonts w:ascii="Arial" w:hAnsi="Arial" w:cs="Arial"/>
          <w:b/>
          <w:bCs/>
          <w:sz w:val="36"/>
          <w:szCs w:val="36"/>
        </w:rPr>
        <w:t>C</w:t>
      </w:r>
      <w:r w:rsidRPr="00E5372E">
        <w:rPr>
          <w:rFonts w:ascii="Arial" w:hAnsi="Arial" w:cs="Arial"/>
          <w:b/>
          <w:bCs/>
          <w:sz w:val="36"/>
          <w:szCs w:val="36"/>
        </w:rPr>
        <w:t xml:space="preserve">ontratações </w:t>
      </w:r>
    </w:p>
    <w:p w14:paraId="44E2F1C0" w14:textId="4874968E" w:rsidR="00E5372E" w:rsidRPr="00E5372E" w:rsidRDefault="00E5372E" w:rsidP="00E5372E">
      <w:pPr>
        <w:jc w:val="center"/>
        <w:rPr>
          <w:rFonts w:ascii="Arial" w:hAnsi="Arial" w:cs="Arial"/>
          <w:b/>
          <w:bCs/>
          <w:sz w:val="36"/>
          <w:szCs w:val="36"/>
        </w:rPr>
      </w:pPr>
      <w:r w:rsidRPr="00E5372E">
        <w:rPr>
          <w:rFonts w:ascii="Arial" w:hAnsi="Arial" w:cs="Arial"/>
          <w:b/>
          <w:bCs/>
          <w:sz w:val="36"/>
          <w:szCs w:val="36"/>
        </w:rPr>
        <w:t>Anual -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  <w:r w:rsidRPr="00E5372E">
        <w:rPr>
          <w:rFonts w:ascii="Arial" w:hAnsi="Arial" w:cs="Arial"/>
          <w:b/>
          <w:bCs/>
          <w:sz w:val="36"/>
          <w:szCs w:val="36"/>
        </w:rPr>
        <w:t>2025</w:t>
      </w:r>
    </w:p>
    <w:p w14:paraId="2C2DC688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A5AFCB3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11F25D8" w14:textId="77777777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696AF44" w14:textId="24C45780" w:rsid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Itapuca/RS</w:t>
      </w:r>
    </w:p>
    <w:p w14:paraId="48F24A80" w14:textId="65FAA5B3" w:rsidR="00E5372E" w:rsidRPr="00E5372E" w:rsidRDefault="00E5372E" w:rsidP="00E5372E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Dezembro/2024</w:t>
      </w:r>
    </w:p>
    <w:p w14:paraId="0148CF5A" w14:textId="77777777" w:rsidR="00E5372E" w:rsidRDefault="00E5372E">
      <w:pPr>
        <w:rPr>
          <w:rFonts w:ascii="Arial" w:hAnsi="Arial" w:cs="Arial"/>
          <w:sz w:val="24"/>
          <w:szCs w:val="24"/>
        </w:rPr>
      </w:pPr>
    </w:p>
    <w:p w14:paraId="4915A279" w14:textId="77777777" w:rsidR="00E5372E" w:rsidRDefault="00E5372E">
      <w:pPr>
        <w:rPr>
          <w:rFonts w:ascii="Arial" w:hAnsi="Arial" w:cs="Arial"/>
          <w:sz w:val="24"/>
          <w:szCs w:val="24"/>
        </w:rPr>
      </w:pPr>
    </w:p>
    <w:p w14:paraId="45D1F577" w14:textId="77777777" w:rsidR="00E5372E" w:rsidRPr="00E5372E" w:rsidRDefault="00E5372E">
      <w:pPr>
        <w:rPr>
          <w:rFonts w:ascii="Arial" w:hAnsi="Arial" w:cs="Arial"/>
          <w:b/>
          <w:bCs/>
          <w:sz w:val="24"/>
          <w:szCs w:val="24"/>
        </w:rPr>
      </w:pPr>
    </w:p>
    <w:p w14:paraId="668037FA" w14:textId="5E06CC21" w:rsidR="00E5372E" w:rsidRDefault="00E5372E" w:rsidP="00E5372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E5372E">
        <w:rPr>
          <w:rFonts w:ascii="Arial" w:hAnsi="Arial" w:cs="Arial"/>
          <w:b/>
          <w:bCs/>
          <w:sz w:val="32"/>
          <w:szCs w:val="32"/>
        </w:rPr>
        <w:t>Sumário</w:t>
      </w:r>
    </w:p>
    <w:p w14:paraId="12A0AB74" w14:textId="77777777" w:rsidR="00E5372E" w:rsidRDefault="00E5372E" w:rsidP="00E5372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0D75496" w14:textId="77777777" w:rsidR="00E5372E" w:rsidRPr="00E5372E" w:rsidRDefault="00E5372E" w:rsidP="00E5372E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1065E6E" w14:textId="77777777" w:rsidR="00E5372E" w:rsidRDefault="00E5372E">
      <w:pPr>
        <w:rPr>
          <w:rFonts w:ascii="Arial" w:hAnsi="Arial" w:cs="Arial"/>
          <w:b/>
          <w:bCs/>
          <w:sz w:val="24"/>
          <w:szCs w:val="24"/>
        </w:rPr>
      </w:pPr>
    </w:p>
    <w:p w14:paraId="0FD1FBF0" w14:textId="0E070F05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1. Apresentação</w:t>
      </w:r>
    </w:p>
    <w:p w14:paraId="3D988BF7" w14:textId="19A965BB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2. Objetivos</w:t>
      </w:r>
    </w:p>
    <w:p w14:paraId="630CB121" w14:textId="02E5A54A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3. Base Legal</w:t>
      </w:r>
    </w:p>
    <w:p w14:paraId="6A8E7578" w14:textId="3791B0E9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4. Metodologia</w:t>
      </w:r>
    </w:p>
    <w:p w14:paraId="222F62EA" w14:textId="137CC17D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5. Previsão orçamentária 2025</w:t>
      </w:r>
    </w:p>
    <w:p w14:paraId="34E269D8" w14:textId="643A4BBD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6. Contratações planejadas</w:t>
      </w:r>
    </w:p>
    <w:p w14:paraId="6DE4900D" w14:textId="419E848C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7. Acompanhamento</w:t>
      </w:r>
    </w:p>
    <w:p w14:paraId="18FD084A" w14:textId="29215C3C" w:rsid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8. Considerações Finais</w:t>
      </w:r>
    </w:p>
    <w:p w14:paraId="01C55585" w14:textId="5E482C5F" w:rsidR="00E5372E" w:rsidRPr="00E5372E" w:rsidRDefault="00E5372E" w:rsidP="0067094D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9. Anexo I - Planilha</w:t>
      </w:r>
    </w:p>
    <w:p w14:paraId="4B515B40" w14:textId="77777777" w:rsidR="00E5372E" w:rsidRDefault="00E5372E">
      <w:pPr>
        <w:rPr>
          <w:rFonts w:ascii="Arial" w:hAnsi="Arial" w:cs="Arial"/>
          <w:sz w:val="24"/>
          <w:szCs w:val="24"/>
        </w:rPr>
      </w:pPr>
    </w:p>
    <w:p w14:paraId="7128AE63" w14:textId="77777777" w:rsidR="00E5372E" w:rsidRDefault="00E5372E">
      <w:pPr>
        <w:rPr>
          <w:rFonts w:ascii="Arial" w:hAnsi="Arial" w:cs="Arial"/>
          <w:sz w:val="24"/>
          <w:szCs w:val="24"/>
        </w:rPr>
      </w:pPr>
    </w:p>
    <w:p w14:paraId="22BB4B3D" w14:textId="77777777" w:rsidR="00E5372E" w:rsidRDefault="00E5372E">
      <w:pPr>
        <w:rPr>
          <w:rFonts w:ascii="Arial" w:hAnsi="Arial" w:cs="Arial"/>
          <w:sz w:val="24"/>
          <w:szCs w:val="24"/>
        </w:rPr>
      </w:pPr>
    </w:p>
    <w:p w14:paraId="3281E4D5" w14:textId="77777777" w:rsidR="00E5372E" w:rsidRDefault="00E5372E">
      <w:pPr>
        <w:rPr>
          <w:rFonts w:ascii="Arial" w:hAnsi="Arial" w:cs="Arial"/>
          <w:sz w:val="24"/>
          <w:szCs w:val="24"/>
        </w:rPr>
      </w:pPr>
    </w:p>
    <w:p w14:paraId="39EA1DDF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4A9349C8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197151A2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0AD6603D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15415022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2FC946E9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66F4B6FF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60105C00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00726580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169C3959" w14:textId="77777777" w:rsidR="0067094D" w:rsidRPr="0067094D" w:rsidRDefault="0067094D">
      <w:pPr>
        <w:rPr>
          <w:rFonts w:ascii="Arial" w:hAnsi="Arial" w:cs="Arial"/>
          <w:b/>
          <w:bCs/>
          <w:sz w:val="24"/>
          <w:szCs w:val="24"/>
          <w:u w:val="single"/>
        </w:rPr>
      </w:pPr>
    </w:p>
    <w:p w14:paraId="34B258FB" w14:textId="45FE37EC" w:rsidR="0067094D" w:rsidRPr="0067094D" w:rsidRDefault="006230B1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 xml:space="preserve">1. </w:t>
      </w:r>
      <w:r w:rsidR="0067094D" w:rsidRPr="0067094D">
        <w:rPr>
          <w:rFonts w:ascii="Arial" w:hAnsi="Arial" w:cs="Arial"/>
          <w:b/>
          <w:bCs/>
          <w:sz w:val="24"/>
          <w:szCs w:val="24"/>
          <w:u w:val="single"/>
        </w:rPr>
        <w:t>Apresentação:</w:t>
      </w:r>
    </w:p>
    <w:p w14:paraId="238BCFD6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31630BB0" w14:textId="77777777" w:rsidR="0067094D" w:rsidRDefault="0067094D">
      <w:pPr>
        <w:rPr>
          <w:rFonts w:ascii="Arial" w:hAnsi="Arial" w:cs="Arial"/>
          <w:sz w:val="24"/>
          <w:szCs w:val="24"/>
        </w:rPr>
      </w:pPr>
    </w:p>
    <w:p w14:paraId="5967B3A9" w14:textId="77777777" w:rsidR="0067094D" w:rsidRDefault="0067094D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7094D">
        <w:rPr>
          <w:rFonts w:ascii="Arial" w:hAnsi="Arial" w:cs="Arial"/>
          <w:sz w:val="24"/>
          <w:szCs w:val="24"/>
        </w:rPr>
        <w:t>O Plano de Contrata</w:t>
      </w:r>
      <w:r>
        <w:rPr>
          <w:rFonts w:ascii="Arial" w:hAnsi="Arial" w:cs="Arial"/>
          <w:sz w:val="24"/>
          <w:szCs w:val="24"/>
        </w:rPr>
        <w:t>ção</w:t>
      </w:r>
      <w:r w:rsidRPr="0067094D">
        <w:rPr>
          <w:rFonts w:ascii="Arial" w:hAnsi="Arial" w:cs="Arial"/>
          <w:sz w:val="24"/>
          <w:szCs w:val="24"/>
        </w:rPr>
        <w:t xml:space="preserve"> Anual - PCA </w:t>
      </w:r>
      <w:r>
        <w:rPr>
          <w:rFonts w:ascii="Arial" w:hAnsi="Arial" w:cs="Arial"/>
          <w:sz w:val="24"/>
          <w:szCs w:val="24"/>
        </w:rPr>
        <w:t>é</w:t>
      </w:r>
      <w:r w:rsidRPr="0067094D">
        <w:rPr>
          <w:rFonts w:ascii="Arial" w:hAnsi="Arial" w:cs="Arial"/>
          <w:sz w:val="24"/>
          <w:szCs w:val="24"/>
        </w:rPr>
        <w:t xml:space="preserve"> documento estratégico essencial para melhoria do desempenho do </w:t>
      </w:r>
      <w:r w:rsidRPr="0067094D">
        <w:rPr>
          <w:rFonts w:ascii="Arial" w:hAnsi="Arial" w:cs="Arial"/>
          <w:sz w:val="24"/>
          <w:szCs w:val="24"/>
        </w:rPr>
        <w:t>serviço</w:t>
      </w:r>
      <w:r w:rsidRPr="0067094D">
        <w:rPr>
          <w:rFonts w:ascii="Arial" w:hAnsi="Arial" w:cs="Arial"/>
          <w:sz w:val="24"/>
          <w:szCs w:val="24"/>
        </w:rPr>
        <w:t xml:space="preserve"> </w:t>
      </w:r>
      <w:r w:rsidRPr="0067094D">
        <w:rPr>
          <w:rFonts w:ascii="Arial" w:hAnsi="Arial" w:cs="Arial"/>
          <w:sz w:val="24"/>
          <w:szCs w:val="24"/>
        </w:rPr>
        <w:t>público</w:t>
      </w:r>
      <w:r w:rsidRPr="0067094D">
        <w:rPr>
          <w:rFonts w:ascii="Arial" w:hAnsi="Arial" w:cs="Arial"/>
          <w:sz w:val="24"/>
          <w:szCs w:val="24"/>
        </w:rPr>
        <w:t>. E através desse planejamento que s</w:t>
      </w:r>
      <w:r>
        <w:rPr>
          <w:rFonts w:ascii="Arial" w:hAnsi="Arial" w:cs="Arial"/>
          <w:sz w:val="24"/>
          <w:szCs w:val="24"/>
        </w:rPr>
        <w:t>ã</w:t>
      </w:r>
      <w:r w:rsidRPr="0067094D">
        <w:rPr>
          <w:rFonts w:ascii="Arial" w:hAnsi="Arial" w:cs="Arial"/>
          <w:sz w:val="24"/>
          <w:szCs w:val="24"/>
        </w:rPr>
        <w:t xml:space="preserve">o detalhados as metas e necessidades relacionadas </w:t>
      </w:r>
      <w:r>
        <w:rPr>
          <w:rFonts w:ascii="Arial" w:hAnsi="Arial" w:cs="Arial"/>
          <w:sz w:val="24"/>
          <w:szCs w:val="24"/>
        </w:rPr>
        <w:t xml:space="preserve">à expansão da força </w:t>
      </w:r>
      <w:r w:rsidRPr="0067094D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o</w:t>
      </w:r>
      <w:r w:rsidRPr="0067094D">
        <w:rPr>
          <w:rFonts w:ascii="Arial" w:hAnsi="Arial" w:cs="Arial"/>
          <w:sz w:val="24"/>
          <w:szCs w:val="24"/>
        </w:rPr>
        <w:t xml:space="preserve"> trabalho a</w:t>
      </w:r>
      <w:r>
        <w:rPr>
          <w:rFonts w:ascii="Arial" w:hAnsi="Arial" w:cs="Arial"/>
          <w:sz w:val="24"/>
          <w:szCs w:val="24"/>
        </w:rPr>
        <w:t>o</w:t>
      </w:r>
      <w:r w:rsidRPr="0067094D">
        <w:rPr>
          <w:rFonts w:ascii="Arial" w:hAnsi="Arial" w:cs="Arial"/>
          <w:sz w:val="24"/>
          <w:szCs w:val="24"/>
        </w:rPr>
        <w:t xml:space="preserve"> longo do </w:t>
      </w:r>
      <w:r w:rsidRPr="0067094D">
        <w:rPr>
          <w:rFonts w:ascii="Arial" w:hAnsi="Arial" w:cs="Arial"/>
          <w:sz w:val="24"/>
          <w:szCs w:val="24"/>
        </w:rPr>
        <w:t>exercício</w:t>
      </w:r>
      <w:r w:rsidRPr="0067094D">
        <w:rPr>
          <w:rFonts w:ascii="Arial" w:hAnsi="Arial" w:cs="Arial"/>
          <w:sz w:val="24"/>
          <w:szCs w:val="24"/>
        </w:rPr>
        <w:t xml:space="preserve">, a fim de </w:t>
      </w:r>
      <w:r w:rsidRPr="0067094D">
        <w:rPr>
          <w:rFonts w:ascii="Arial" w:hAnsi="Arial" w:cs="Arial"/>
          <w:sz w:val="24"/>
          <w:szCs w:val="24"/>
        </w:rPr>
        <w:t>proporcionar</w:t>
      </w:r>
      <w:r w:rsidRPr="0067094D">
        <w:rPr>
          <w:rFonts w:ascii="Arial" w:hAnsi="Arial" w:cs="Arial"/>
          <w:sz w:val="24"/>
          <w:szCs w:val="24"/>
        </w:rPr>
        <w:t xml:space="preserve"> </w:t>
      </w:r>
      <w:r w:rsidRPr="0067094D">
        <w:rPr>
          <w:rFonts w:ascii="Arial" w:hAnsi="Arial" w:cs="Arial"/>
          <w:sz w:val="24"/>
          <w:szCs w:val="24"/>
        </w:rPr>
        <w:t>eficiência</w:t>
      </w:r>
      <w:r w:rsidRPr="0067094D">
        <w:rPr>
          <w:rFonts w:ascii="Arial" w:hAnsi="Arial" w:cs="Arial"/>
          <w:sz w:val="24"/>
          <w:szCs w:val="24"/>
        </w:rPr>
        <w:t xml:space="preserve">, </w:t>
      </w:r>
      <w:r w:rsidRPr="0067094D">
        <w:rPr>
          <w:rFonts w:ascii="Arial" w:hAnsi="Arial" w:cs="Arial"/>
          <w:sz w:val="24"/>
          <w:szCs w:val="24"/>
        </w:rPr>
        <w:t>eficácia</w:t>
      </w:r>
      <w:r w:rsidRPr="0067094D">
        <w:rPr>
          <w:rFonts w:ascii="Arial" w:hAnsi="Arial" w:cs="Arial"/>
          <w:sz w:val="24"/>
          <w:szCs w:val="24"/>
        </w:rPr>
        <w:t xml:space="preserve"> e efetividade no setor </w:t>
      </w:r>
      <w:r w:rsidRPr="0067094D">
        <w:rPr>
          <w:rFonts w:ascii="Arial" w:hAnsi="Arial" w:cs="Arial"/>
          <w:sz w:val="24"/>
          <w:szCs w:val="24"/>
        </w:rPr>
        <w:t>público</w:t>
      </w:r>
      <w:r w:rsidRPr="0067094D">
        <w:rPr>
          <w:rFonts w:ascii="Arial" w:hAnsi="Arial" w:cs="Arial"/>
          <w:sz w:val="24"/>
          <w:szCs w:val="24"/>
        </w:rPr>
        <w:t xml:space="preserve">. </w:t>
      </w:r>
    </w:p>
    <w:p w14:paraId="67B53F3D" w14:textId="77777777" w:rsidR="0067094D" w:rsidRDefault="0067094D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7094D">
        <w:rPr>
          <w:rFonts w:ascii="Arial" w:hAnsi="Arial" w:cs="Arial"/>
          <w:sz w:val="24"/>
          <w:szCs w:val="24"/>
        </w:rPr>
        <w:t>Neste plano, s</w:t>
      </w:r>
      <w:r>
        <w:rPr>
          <w:rFonts w:ascii="Arial" w:hAnsi="Arial" w:cs="Arial"/>
          <w:sz w:val="24"/>
          <w:szCs w:val="24"/>
        </w:rPr>
        <w:t>ão</w:t>
      </w:r>
      <w:r w:rsidRPr="0067094D">
        <w:rPr>
          <w:rFonts w:ascii="Arial" w:hAnsi="Arial" w:cs="Arial"/>
          <w:sz w:val="24"/>
          <w:szCs w:val="24"/>
        </w:rPr>
        <w:t xml:space="preserve"> considerados diversos fatores, como as proje</w:t>
      </w:r>
      <w:r>
        <w:rPr>
          <w:rFonts w:ascii="Arial" w:hAnsi="Arial" w:cs="Arial"/>
          <w:sz w:val="24"/>
          <w:szCs w:val="24"/>
        </w:rPr>
        <w:t>ções</w:t>
      </w:r>
      <w:r w:rsidRPr="0067094D">
        <w:rPr>
          <w:rFonts w:ascii="Arial" w:hAnsi="Arial" w:cs="Arial"/>
          <w:sz w:val="24"/>
          <w:szCs w:val="24"/>
        </w:rPr>
        <w:t xml:space="preserve"> de demanda por produtos ou </w:t>
      </w:r>
      <w:r w:rsidRPr="0067094D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>erviços</w:t>
      </w:r>
      <w:r w:rsidRPr="0067094D">
        <w:rPr>
          <w:rFonts w:ascii="Arial" w:hAnsi="Arial" w:cs="Arial"/>
          <w:sz w:val="24"/>
          <w:szCs w:val="24"/>
        </w:rPr>
        <w:t>, as mudan</w:t>
      </w:r>
      <w:r>
        <w:rPr>
          <w:rFonts w:ascii="Arial" w:hAnsi="Arial" w:cs="Arial"/>
          <w:sz w:val="24"/>
          <w:szCs w:val="24"/>
        </w:rPr>
        <w:t>ç</w:t>
      </w:r>
      <w:r w:rsidRPr="0067094D">
        <w:rPr>
          <w:rFonts w:ascii="Arial" w:hAnsi="Arial" w:cs="Arial"/>
          <w:sz w:val="24"/>
          <w:szCs w:val="24"/>
        </w:rPr>
        <w:t>as no cen</w:t>
      </w:r>
      <w:r>
        <w:rPr>
          <w:rFonts w:ascii="Arial" w:hAnsi="Arial" w:cs="Arial"/>
          <w:sz w:val="24"/>
          <w:szCs w:val="24"/>
        </w:rPr>
        <w:t>ário</w:t>
      </w:r>
      <w:r w:rsidRPr="0067094D">
        <w:rPr>
          <w:rFonts w:ascii="Arial" w:hAnsi="Arial" w:cs="Arial"/>
          <w:sz w:val="24"/>
          <w:szCs w:val="24"/>
        </w:rPr>
        <w:t xml:space="preserve"> </w:t>
      </w:r>
      <w:r w:rsidRPr="0067094D">
        <w:rPr>
          <w:rFonts w:ascii="Arial" w:hAnsi="Arial" w:cs="Arial"/>
          <w:sz w:val="24"/>
          <w:szCs w:val="24"/>
        </w:rPr>
        <w:t>econ</w:t>
      </w:r>
      <w:r>
        <w:rPr>
          <w:rFonts w:ascii="Arial" w:hAnsi="Arial" w:cs="Arial"/>
          <w:sz w:val="24"/>
          <w:szCs w:val="24"/>
        </w:rPr>
        <w:t>ô</w:t>
      </w:r>
      <w:r w:rsidRPr="0067094D">
        <w:rPr>
          <w:rFonts w:ascii="Arial" w:hAnsi="Arial" w:cs="Arial"/>
          <w:sz w:val="24"/>
          <w:szCs w:val="24"/>
        </w:rPr>
        <w:t>mico</w:t>
      </w:r>
      <w:r w:rsidRPr="0067094D">
        <w:rPr>
          <w:rFonts w:ascii="Arial" w:hAnsi="Arial" w:cs="Arial"/>
          <w:sz w:val="24"/>
          <w:szCs w:val="24"/>
        </w:rPr>
        <w:t xml:space="preserve">, as </w:t>
      </w:r>
      <w:r w:rsidRPr="0067094D">
        <w:rPr>
          <w:rFonts w:ascii="Arial" w:hAnsi="Arial" w:cs="Arial"/>
          <w:sz w:val="24"/>
          <w:szCs w:val="24"/>
        </w:rPr>
        <w:t>tendências</w:t>
      </w:r>
      <w:r w:rsidRPr="0067094D">
        <w:rPr>
          <w:rFonts w:ascii="Arial" w:hAnsi="Arial" w:cs="Arial"/>
          <w:sz w:val="24"/>
          <w:szCs w:val="24"/>
        </w:rPr>
        <w:t xml:space="preserve"> do setor, a</w:t>
      </w:r>
      <w:r>
        <w:rPr>
          <w:rFonts w:ascii="Arial" w:hAnsi="Arial" w:cs="Arial"/>
          <w:sz w:val="24"/>
          <w:szCs w:val="24"/>
        </w:rPr>
        <w:t xml:space="preserve"> evolução tecnológica</w:t>
      </w:r>
      <w:r w:rsidRPr="0067094D">
        <w:rPr>
          <w:rFonts w:ascii="Arial" w:hAnsi="Arial" w:cs="Arial"/>
          <w:sz w:val="24"/>
          <w:szCs w:val="24"/>
        </w:rPr>
        <w:t xml:space="preserve">, a </w:t>
      </w:r>
      <w:r w:rsidRPr="0067094D">
        <w:rPr>
          <w:rFonts w:ascii="Arial" w:hAnsi="Arial" w:cs="Arial"/>
          <w:sz w:val="24"/>
          <w:szCs w:val="24"/>
        </w:rPr>
        <w:t>análise</w:t>
      </w:r>
      <w:r w:rsidRPr="0067094D">
        <w:rPr>
          <w:rFonts w:ascii="Arial" w:hAnsi="Arial" w:cs="Arial"/>
          <w:sz w:val="24"/>
          <w:szCs w:val="24"/>
        </w:rPr>
        <w:t xml:space="preserve"> da </w:t>
      </w:r>
      <w:r w:rsidRPr="0067094D">
        <w:rPr>
          <w:rFonts w:ascii="Arial" w:hAnsi="Arial" w:cs="Arial"/>
          <w:sz w:val="24"/>
          <w:szCs w:val="24"/>
        </w:rPr>
        <w:t>legisla</w:t>
      </w:r>
      <w:r>
        <w:rPr>
          <w:rFonts w:ascii="Arial" w:hAnsi="Arial" w:cs="Arial"/>
          <w:sz w:val="24"/>
          <w:szCs w:val="24"/>
        </w:rPr>
        <w:t>ção</w:t>
      </w:r>
      <w:r w:rsidRPr="0067094D">
        <w:rPr>
          <w:rFonts w:ascii="Arial" w:hAnsi="Arial" w:cs="Arial"/>
          <w:sz w:val="24"/>
          <w:szCs w:val="24"/>
        </w:rPr>
        <w:t>, or</w:t>
      </w:r>
      <w:r>
        <w:rPr>
          <w:rFonts w:ascii="Arial" w:hAnsi="Arial" w:cs="Arial"/>
          <w:sz w:val="24"/>
          <w:szCs w:val="24"/>
        </w:rPr>
        <w:t>ç</w:t>
      </w:r>
      <w:r w:rsidRPr="0067094D">
        <w:rPr>
          <w:rFonts w:ascii="Arial" w:hAnsi="Arial" w:cs="Arial"/>
          <w:sz w:val="24"/>
          <w:szCs w:val="24"/>
        </w:rPr>
        <w:t>amento especifico, peculiaridades de cada regi</w:t>
      </w:r>
      <w:r>
        <w:rPr>
          <w:rFonts w:ascii="Arial" w:hAnsi="Arial" w:cs="Arial"/>
          <w:sz w:val="24"/>
          <w:szCs w:val="24"/>
        </w:rPr>
        <w:t>ão</w:t>
      </w:r>
      <w:r w:rsidRPr="0067094D">
        <w:rPr>
          <w:rFonts w:ascii="Arial" w:hAnsi="Arial" w:cs="Arial"/>
          <w:sz w:val="24"/>
          <w:szCs w:val="24"/>
        </w:rPr>
        <w:t xml:space="preserve">, dentre outros. </w:t>
      </w:r>
    </w:p>
    <w:p w14:paraId="6C7F5FBE" w14:textId="670BD6CC" w:rsidR="0067094D" w:rsidRDefault="0067094D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7094D">
        <w:rPr>
          <w:rFonts w:ascii="Arial" w:hAnsi="Arial" w:cs="Arial"/>
          <w:sz w:val="24"/>
          <w:szCs w:val="24"/>
        </w:rPr>
        <w:t>Disposto em legisla</w:t>
      </w:r>
      <w:r>
        <w:rPr>
          <w:rFonts w:ascii="Arial" w:hAnsi="Arial" w:cs="Arial"/>
          <w:sz w:val="24"/>
          <w:szCs w:val="24"/>
        </w:rPr>
        <w:t>ção</w:t>
      </w:r>
      <w:r w:rsidRPr="0067094D">
        <w:rPr>
          <w:rFonts w:ascii="Arial" w:hAnsi="Arial" w:cs="Arial"/>
          <w:sz w:val="24"/>
          <w:szCs w:val="24"/>
        </w:rPr>
        <w:t xml:space="preserve"> especifica para o </w:t>
      </w:r>
      <w:r w:rsidRPr="0067094D">
        <w:rPr>
          <w:rFonts w:ascii="Arial" w:hAnsi="Arial" w:cs="Arial"/>
          <w:sz w:val="24"/>
          <w:szCs w:val="24"/>
        </w:rPr>
        <w:t>serviço</w:t>
      </w:r>
      <w:r w:rsidRPr="0067094D">
        <w:rPr>
          <w:rFonts w:ascii="Arial" w:hAnsi="Arial" w:cs="Arial"/>
          <w:sz w:val="24"/>
          <w:szCs w:val="24"/>
        </w:rPr>
        <w:t xml:space="preserve"> </w:t>
      </w:r>
      <w:r w:rsidRPr="0067094D">
        <w:rPr>
          <w:rFonts w:ascii="Arial" w:hAnsi="Arial" w:cs="Arial"/>
          <w:sz w:val="24"/>
          <w:szCs w:val="24"/>
        </w:rPr>
        <w:t>público</w:t>
      </w:r>
      <w:r>
        <w:rPr>
          <w:rFonts w:ascii="Arial" w:hAnsi="Arial" w:cs="Arial"/>
          <w:sz w:val="24"/>
          <w:szCs w:val="24"/>
        </w:rPr>
        <w:t>,</w:t>
      </w:r>
      <w:r w:rsidRPr="006709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Pr="0067094D">
        <w:rPr>
          <w:rFonts w:ascii="Arial" w:hAnsi="Arial" w:cs="Arial"/>
          <w:sz w:val="24"/>
          <w:szCs w:val="24"/>
        </w:rPr>
        <w:t xml:space="preserve"> Plano de Contrata</w:t>
      </w:r>
      <w:r>
        <w:rPr>
          <w:rFonts w:ascii="Arial" w:hAnsi="Arial" w:cs="Arial"/>
          <w:sz w:val="24"/>
          <w:szCs w:val="24"/>
        </w:rPr>
        <w:t>ção</w:t>
      </w:r>
      <w:r w:rsidRPr="0067094D">
        <w:rPr>
          <w:rFonts w:ascii="Arial" w:hAnsi="Arial" w:cs="Arial"/>
          <w:sz w:val="24"/>
          <w:szCs w:val="24"/>
        </w:rPr>
        <w:t xml:space="preserve"> Anual, foi positivado na Lei 14.133, de 1° de abril de 2021, a Nova Lei de Licita</w:t>
      </w:r>
      <w:r>
        <w:rPr>
          <w:rFonts w:ascii="Arial" w:hAnsi="Arial" w:cs="Arial"/>
          <w:sz w:val="24"/>
          <w:szCs w:val="24"/>
        </w:rPr>
        <w:t xml:space="preserve">ções </w:t>
      </w:r>
      <w:r w:rsidRPr="0067094D">
        <w:rPr>
          <w:rFonts w:ascii="Arial" w:hAnsi="Arial" w:cs="Arial"/>
          <w:sz w:val="24"/>
          <w:szCs w:val="24"/>
        </w:rPr>
        <w:t>e Contratos Administrativos (NLLC), e regulamentado pelo Decreto n° 10.947, de 25 de janeiro de 2022.</w:t>
      </w:r>
    </w:p>
    <w:p w14:paraId="06B6A52F" w14:textId="040FA3CE" w:rsidR="0067094D" w:rsidRDefault="0067094D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7094D">
        <w:rPr>
          <w:rFonts w:ascii="Arial" w:hAnsi="Arial" w:cs="Arial"/>
          <w:sz w:val="24"/>
          <w:szCs w:val="24"/>
        </w:rPr>
        <w:t xml:space="preserve"> Como instrumento de inov</w:t>
      </w:r>
      <w:r>
        <w:rPr>
          <w:rFonts w:ascii="Arial" w:hAnsi="Arial" w:cs="Arial"/>
          <w:sz w:val="24"/>
          <w:szCs w:val="24"/>
        </w:rPr>
        <w:t>ação</w:t>
      </w:r>
      <w:r w:rsidRPr="0067094D">
        <w:rPr>
          <w:rFonts w:ascii="Arial" w:hAnsi="Arial" w:cs="Arial"/>
          <w:sz w:val="24"/>
          <w:szCs w:val="24"/>
        </w:rPr>
        <w:t xml:space="preserve"> no servi</w:t>
      </w:r>
      <w:r>
        <w:rPr>
          <w:rFonts w:ascii="Arial" w:hAnsi="Arial" w:cs="Arial"/>
          <w:sz w:val="24"/>
          <w:szCs w:val="24"/>
        </w:rPr>
        <w:t>ç</w:t>
      </w:r>
      <w:r w:rsidRPr="0067094D">
        <w:rPr>
          <w:rFonts w:ascii="Arial" w:hAnsi="Arial" w:cs="Arial"/>
          <w:sz w:val="24"/>
          <w:szCs w:val="24"/>
        </w:rPr>
        <w:t xml:space="preserve">o </w:t>
      </w:r>
      <w:r w:rsidRPr="0067094D">
        <w:rPr>
          <w:rFonts w:ascii="Arial" w:hAnsi="Arial" w:cs="Arial"/>
          <w:sz w:val="24"/>
          <w:szCs w:val="24"/>
        </w:rPr>
        <w:t>público</w:t>
      </w:r>
      <w:r w:rsidRPr="0067094D">
        <w:rPr>
          <w:rFonts w:ascii="Arial" w:hAnsi="Arial" w:cs="Arial"/>
          <w:sz w:val="24"/>
          <w:szCs w:val="24"/>
        </w:rPr>
        <w:t>, este instrumento visa racionalizar as contrat</w:t>
      </w:r>
      <w:r>
        <w:rPr>
          <w:rFonts w:ascii="Arial" w:hAnsi="Arial" w:cs="Arial"/>
          <w:sz w:val="24"/>
          <w:szCs w:val="24"/>
        </w:rPr>
        <w:t xml:space="preserve">ações dos órgãos </w:t>
      </w:r>
      <w:r w:rsidRPr="0067094D">
        <w:rPr>
          <w:rFonts w:ascii="Arial" w:hAnsi="Arial" w:cs="Arial"/>
          <w:sz w:val="24"/>
          <w:szCs w:val="24"/>
        </w:rPr>
        <w:t xml:space="preserve">e </w:t>
      </w:r>
      <w:r>
        <w:rPr>
          <w:rFonts w:ascii="Arial" w:hAnsi="Arial" w:cs="Arial"/>
          <w:sz w:val="24"/>
          <w:szCs w:val="24"/>
        </w:rPr>
        <w:t>e</w:t>
      </w:r>
      <w:r w:rsidRPr="0067094D">
        <w:rPr>
          <w:rFonts w:ascii="Arial" w:hAnsi="Arial" w:cs="Arial"/>
          <w:sz w:val="24"/>
          <w:szCs w:val="24"/>
        </w:rPr>
        <w:t xml:space="preserve">ntidades sob sua </w:t>
      </w:r>
      <w:r w:rsidRPr="0067094D">
        <w:rPr>
          <w:rFonts w:ascii="Arial" w:hAnsi="Arial" w:cs="Arial"/>
          <w:sz w:val="24"/>
          <w:szCs w:val="24"/>
        </w:rPr>
        <w:t>competência</w:t>
      </w:r>
      <w:r w:rsidRPr="0067094D">
        <w:rPr>
          <w:rFonts w:ascii="Arial" w:hAnsi="Arial" w:cs="Arial"/>
          <w:sz w:val="24"/>
          <w:szCs w:val="24"/>
        </w:rPr>
        <w:t>, garantir o alinhamento com o seu planejamento estratégico e subsidiar a elabora</w:t>
      </w:r>
      <w:r>
        <w:rPr>
          <w:rFonts w:ascii="Arial" w:hAnsi="Arial" w:cs="Arial"/>
          <w:sz w:val="24"/>
          <w:szCs w:val="24"/>
        </w:rPr>
        <w:t>ção</w:t>
      </w:r>
      <w:r w:rsidRPr="0067094D">
        <w:rPr>
          <w:rFonts w:ascii="Arial" w:hAnsi="Arial" w:cs="Arial"/>
          <w:sz w:val="24"/>
          <w:szCs w:val="24"/>
        </w:rPr>
        <w:t xml:space="preserve"> das respectivas leis</w:t>
      </w:r>
      <w:r>
        <w:rPr>
          <w:rFonts w:ascii="Arial" w:hAnsi="Arial" w:cs="Arial"/>
          <w:sz w:val="24"/>
          <w:szCs w:val="24"/>
        </w:rPr>
        <w:t xml:space="preserve"> orçamentárias, </w:t>
      </w:r>
      <w:r w:rsidRPr="0067094D">
        <w:rPr>
          <w:rFonts w:ascii="Arial" w:hAnsi="Arial" w:cs="Arial"/>
          <w:sz w:val="24"/>
          <w:szCs w:val="24"/>
        </w:rPr>
        <w:t xml:space="preserve">conforme elenca o artigo 12. Inciso VI, da Lei 14.133, de 01 de abril de 2021. </w:t>
      </w:r>
    </w:p>
    <w:p w14:paraId="66137857" w14:textId="3AD37747" w:rsidR="0067094D" w:rsidRDefault="0067094D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7094D">
        <w:rPr>
          <w:rFonts w:ascii="Arial" w:hAnsi="Arial" w:cs="Arial"/>
          <w:sz w:val="24"/>
          <w:szCs w:val="24"/>
        </w:rPr>
        <w:t>Desta forma, O Plano Contr</w:t>
      </w:r>
      <w:r>
        <w:rPr>
          <w:rFonts w:ascii="Arial" w:hAnsi="Arial" w:cs="Arial"/>
          <w:sz w:val="24"/>
          <w:szCs w:val="24"/>
        </w:rPr>
        <w:t>atações</w:t>
      </w:r>
      <w:r w:rsidRPr="0067094D">
        <w:rPr>
          <w:rFonts w:ascii="Arial" w:hAnsi="Arial" w:cs="Arial"/>
          <w:sz w:val="24"/>
          <w:szCs w:val="24"/>
        </w:rPr>
        <w:t xml:space="preserve"> Anual </w:t>
      </w:r>
      <w:r w:rsidRPr="0067094D">
        <w:rPr>
          <w:rFonts w:ascii="Arial" w:hAnsi="Arial" w:cs="Arial"/>
          <w:sz w:val="24"/>
          <w:szCs w:val="24"/>
        </w:rPr>
        <w:t>deverá</w:t>
      </w:r>
      <w:r w:rsidRPr="0067094D">
        <w:rPr>
          <w:rFonts w:ascii="Arial" w:hAnsi="Arial" w:cs="Arial"/>
          <w:sz w:val="24"/>
          <w:szCs w:val="24"/>
        </w:rPr>
        <w:t xml:space="preserve"> ser divulgado e mantido </w:t>
      </w:r>
      <w:r>
        <w:rPr>
          <w:rFonts w:ascii="Arial" w:hAnsi="Arial" w:cs="Arial"/>
          <w:sz w:val="24"/>
          <w:szCs w:val="24"/>
        </w:rPr>
        <w:t>à</w:t>
      </w:r>
      <w:r w:rsidRPr="0067094D">
        <w:rPr>
          <w:rFonts w:ascii="Arial" w:hAnsi="Arial" w:cs="Arial"/>
          <w:sz w:val="24"/>
          <w:szCs w:val="24"/>
        </w:rPr>
        <w:t xml:space="preserve"> disposi</w:t>
      </w:r>
      <w:r>
        <w:rPr>
          <w:rFonts w:ascii="Arial" w:hAnsi="Arial" w:cs="Arial"/>
          <w:sz w:val="24"/>
          <w:szCs w:val="24"/>
        </w:rPr>
        <w:t>ção</w:t>
      </w:r>
      <w:r w:rsidRPr="0067094D">
        <w:rPr>
          <w:rFonts w:ascii="Arial" w:hAnsi="Arial" w:cs="Arial"/>
          <w:sz w:val="24"/>
          <w:szCs w:val="24"/>
        </w:rPr>
        <w:t xml:space="preserve"> do </w:t>
      </w:r>
      <w:r w:rsidRPr="0067094D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ú</w:t>
      </w:r>
      <w:r w:rsidRPr="0067094D">
        <w:rPr>
          <w:rFonts w:ascii="Arial" w:hAnsi="Arial" w:cs="Arial"/>
          <w:sz w:val="24"/>
          <w:szCs w:val="24"/>
        </w:rPr>
        <w:t>blico</w:t>
      </w:r>
      <w:r w:rsidRPr="0067094D">
        <w:rPr>
          <w:rFonts w:ascii="Arial" w:hAnsi="Arial" w:cs="Arial"/>
          <w:sz w:val="24"/>
          <w:szCs w:val="24"/>
        </w:rPr>
        <w:t xml:space="preserve"> em sitio oficial a fim de que se garanta aos </w:t>
      </w:r>
      <w:r w:rsidRPr="0067094D">
        <w:rPr>
          <w:rFonts w:ascii="Arial" w:hAnsi="Arial" w:cs="Arial"/>
          <w:sz w:val="24"/>
          <w:szCs w:val="24"/>
        </w:rPr>
        <w:t>usuários</w:t>
      </w:r>
      <w:r w:rsidRPr="0067094D">
        <w:rPr>
          <w:rFonts w:ascii="Arial" w:hAnsi="Arial" w:cs="Arial"/>
          <w:sz w:val="24"/>
          <w:szCs w:val="24"/>
        </w:rPr>
        <w:t xml:space="preserve"> a prest</w:t>
      </w:r>
      <w:r>
        <w:rPr>
          <w:rFonts w:ascii="Arial" w:hAnsi="Arial" w:cs="Arial"/>
          <w:sz w:val="24"/>
          <w:szCs w:val="24"/>
        </w:rPr>
        <w:t xml:space="preserve">ação </w:t>
      </w:r>
      <w:r w:rsidRPr="0067094D">
        <w:rPr>
          <w:rFonts w:ascii="Arial" w:hAnsi="Arial" w:cs="Arial"/>
          <w:sz w:val="24"/>
          <w:szCs w:val="24"/>
        </w:rPr>
        <w:t xml:space="preserve">de contas, </w:t>
      </w:r>
      <w:r>
        <w:rPr>
          <w:rFonts w:ascii="Arial" w:hAnsi="Arial" w:cs="Arial"/>
          <w:sz w:val="24"/>
          <w:szCs w:val="24"/>
        </w:rPr>
        <w:t xml:space="preserve">responsabilização e transparência – </w:t>
      </w:r>
      <w:proofErr w:type="spellStart"/>
      <w:r w:rsidRPr="0067094D">
        <w:rPr>
          <w:rFonts w:ascii="Arial" w:hAnsi="Arial" w:cs="Arial"/>
          <w:sz w:val="24"/>
          <w:szCs w:val="24"/>
        </w:rPr>
        <w:t>Accountability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590126FF" w14:textId="77777777" w:rsidR="006230B1" w:rsidRDefault="006230B1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8B860B2" w14:textId="77777777" w:rsidR="006230B1" w:rsidRDefault="006230B1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DF7B50E" w14:textId="77777777" w:rsidR="006230B1" w:rsidRDefault="006230B1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74FC350" w14:textId="77777777" w:rsidR="006230B1" w:rsidRDefault="006230B1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2DD56A4" w14:textId="77777777" w:rsidR="006230B1" w:rsidRDefault="006230B1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9662B52" w14:textId="77777777" w:rsidR="006230B1" w:rsidRDefault="006230B1" w:rsidP="0067094D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AD08ACE" w14:textId="128C7D08" w:rsidR="006230B1" w:rsidRDefault="006230B1" w:rsidP="006230B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230B1">
        <w:rPr>
          <w:rFonts w:ascii="Arial" w:hAnsi="Arial" w:cs="Arial"/>
          <w:b/>
          <w:bCs/>
          <w:sz w:val="24"/>
          <w:szCs w:val="24"/>
          <w:u w:val="single"/>
        </w:rPr>
        <w:t xml:space="preserve">2. Objetivos: </w:t>
      </w:r>
    </w:p>
    <w:p w14:paraId="0D6CD70D" w14:textId="77777777" w:rsidR="006230B1" w:rsidRDefault="006230B1" w:rsidP="006230B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C4735C3" w14:textId="7C1BE319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230B1">
        <w:rPr>
          <w:rFonts w:ascii="Arial" w:hAnsi="Arial" w:cs="Arial"/>
          <w:sz w:val="24"/>
          <w:szCs w:val="24"/>
        </w:rPr>
        <w:t>Os objetivos do Plano Contrata</w:t>
      </w:r>
      <w:r>
        <w:rPr>
          <w:rFonts w:ascii="Arial" w:hAnsi="Arial" w:cs="Arial"/>
          <w:sz w:val="24"/>
          <w:szCs w:val="24"/>
        </w:rPr>
        <w:t>ções</w:t>
      </w:r>
      <w:r w:rsidRPr="006230B1">
        <w:rPr>
          <w:rFonts w:ascii="Arial" w:hAnsi="Arial" w:cs="Arial"/>
          <w:sz w:val="24"/>
          <w:szCs w:val="24"/>
        </w:rPr>
        <w:t xml:space="preserve"> Anual - PCA foi regulamentado por meio do art. 5° do Decreto </w:t>
      </w:r>
      <w:r w:rsidRPr="0067094D">
        <w:rPr>
          <w:rFonts w:ascii="Arial" w:hAnsi="Arial" w:cs="Arial"/>
          <w:sz w:val="24"/>
          <w:szCs w:val="24"/>
        </w:rPr>
        <w:t>n° 10.947, de 25 de janeiro de 2022</w:t>
      </w:r>
      <w:r w:rsidRPr="006230B1">
        <w:rPr>
          <w:rFonts w:ascii="Arial" w:hAnsi="Arial" w:cs="Arial"/>
          <w:sz w:val="24"/>
          <w:szCs w:val="24"/>
        </w:rPr>
        <w:t>, o qual se irradia por simetria a esta Admi</w:t>
      </w:r>
      <w:r>
        <w:rPr>
          <w:rFonts w:ascii="Arial" w:hAnsi="Arial" w:cs="Arial"/>
          <w:sz w:val="24"/>
          <w:szCs w:val="24"/>
        </w:rPr>
        <w:t>nistração</w:t>
      </w:r>
      <w:r w:rsidRPr="006230B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230B1">
        <w:rPr>
          <w:rFonts w:ascii="Arial" w:hAnsi="Arial" w:cs="Arial"/>
          <w:sz w:val="24"/>
          <w:szCs w:val="24"/>
        </w:rPr>
        <w:t>Publica</w:t>
      </w:r>
      <w:proofErr w:type="spellEnd"/>
      <w:r w:rsidRPr="006230B1">
        <w:rPr>
          <w:rFonts w:ascii="Arial" w:hAnsi="Arial" w:cs="Arial"/>
          <w:sz w:val="24"/>
          <w:szCs w:val="24"/>
        </w:rPr>
        <w:t xml:space="preserve"> Municipal, como se</w:t>
      </w:r>
      <w:r>
        <w:rPr>
          <w:rFonts w:ascii="Arial" w:hAnsi="Arial" w:cs="Arial"/>
          <w:sz w:val="24"/>
          <w:szCs w:val="24"/>
        </w:rPr>
        <w:t xml:space="preserve"> segue:</w:t>
      </w:r>
    </w:p>
    <w:p w14:paraId="522B9E74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5D7C527F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6230B1">
        <w:rPr>
          <w:rFonts w:ascii="Arial" w:hAnsi="Arial" w:cs="Arial"/>
          <w:sz w:val="24"/>
          <w:szCs w:val="24"/>
        </w:rPr>
        <w:t xml:space="preserve">I - </w:t>
      </w:r>
      <w:proofErr w:type="gramStart"/>
      <w:r w:rsidRPr="006230B1">
        <w:rPr>
          <w:rFonts w:ascii="Arial" w:hAnsi="Arial" w:cs="Arial"/>
          <w:sz w:val="24"/>
          <w:szCs w:val="24"/>
        </w:rPr>
        <w:t>racionalizar</w:t>
      </w:r>
      <w:proofErr w:type="gramEnd"/>
      <w:r w:rsidRPr="006230B1">
        <w:rPr>
          <w:rFonts w:ascii="Arial" w:hAnsi="Arial" w:cs="Arial"/>
          <w:sz w:val="24"/>
          <w:szCs w:val="24"/>
        </w:rPr>
        <w:t xml:space="preserve"> as contratações das unidades administrativas de sua competência, por meio da promoção de contratações centralizadas e compartilhadas, a fim de obter economia de escala, padronização de produtos e serviços e redução de custos processuais;</w:t>
      </w:r>
    </w:p>
    <w:p w14:paraId="0FA91FC2" w14:textId="77777777" w:rsidR="006230B1" w:rsidRP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575CB4D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bookmarkStart w:id="0" w:name="art5ii"/>
      <w:bookmarkEnd w:id="0"/>
      <w:r w:rsidRPr="006230B1">
        <w:rPr>
          <w:rFonts w:ascii="Arial" w:hAnsi="Arial" w:cs="Arial"/>
          <w:sz w:val="24"/>
          <w:szCs w:val="24"/>
        </w:rPr>
        <w:t xml:space="preserve">II - </w:t>
      </w:r>
      <w:proofErr w:type="gramStart"/>
      <w:r w:rsidRPr="006230B1">
        <w:rPr>
          <w:rFonts w:ascii="Arial" w:hAnsi="Arial" w:cs="Arial"/>
          <w:sz w:val="24"/>
          <w:szCs w:val="24"/>
        </w:rPr>
        <w:t>garantir</w:t>
      </w:r>
      <w:proofErr w:type="gramEnd"/>
      <w:r w:rsidRPr="006230B1">
        <w:rPr>
          <w:rFonts w:ascii="Arial" w:hAnsi="Arial" w:cs="Arial"/>
          <w:sz w:val="24"/>
          <w:szCs w:val="24"/>
        </w:rPr>
        <w:t xml:space="preserve"> o alinhamento com o planejamento estratégico, o plano diretor de logística sustentável e outros instrumentos de governança existentes;</w:t>
      </w:r>
    </w:p>
    <w:p w14:paraId="77593283" w14:textId="77777777" w:rsidR="006230B1" w:rsidRP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1304F170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bookmarkStart w:id="1" w:name="art5iii"/>
      <w:bookmarkEnd w:id="1"/>
      <w:r w:rsidRPr="006230B1">
        <w:rPr>
          <w:rFonts w:ascii="Arial" w:hAnsi="Arial" w:cs="Arial"/>
          <w:sz w:val="24"/>
          <w:szCs w:val="24"/>
        </w:rPr>
        <w:t>III - subsidiar a elaboração das leis orçamentárias;</w:t>
      </w:r>
    </w:p>
    <w:p w14:paraId="2C25ADC0" w14:textId="77777777" w:rsidR="006230B1" w:rsidRP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FAF0C76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bookmarkStart w:id="2" w:name="art5iv"/>
      <w:bookmarkEnd w:id="2"/>
      <w:r w:rsidRPr="006230B1">
        <w:rPr>
          <w:rFonts w:ascii="Arial" w:hAnsi="Arial" w:cs="Arial"/>
          <w:sz w:val="24"/>
          <w:szCs w:val="24"/>
        </w:rPr>
        <w:t xml:space="preserve">IV - </w:t>
      </w:r>
      <w:proofErr w:type="gramStart"/>
      <w:r w:rsidRPr="006230B1">
        <w:rPr>
          <w:rFonts w:ascii="Arial" w:hAnsi="Arial" w:cs="Arial"/>
          <w:sz w:val="24"/>
          <w:szCs w:val="24"/>
        </w:rPr>
        <w:t>evitar</w:t>
      </w:r>
      <w:proofErr w:type="gramEnd"/>
      <w:r w:rsidRPr="006230B1">
        <w:rPr>
          <w:rFonts w:ascii="Arial" w:hAnsi="Arial" w:cs="Arial"/>
          <w:sz w:val="24"/>
          <w:szCs w:val="24"/>
        </w:rPr>
        <w:t xml:space="preserve"> o fracionamento de despesas; e</w:t>
      </w:r>
    </w:p>
    <w:p w14:paraId="33B9EF92" w14:textId="77777777" w:rsidR="006230B1" w:rsidRP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97DDC3D" w14:textId="77777777" w:rsidR="006230B1" w:rsidRP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bookmarkStart w:id="3" w:name="art5v"/>
      <w:bookmarkEnd w:id="3"/>
      <w:r w:rsidRPr="006230B1">
        <w:rPr>
          <w:rFonts w:ascii="Arial" w:hAnsi="Arial" w:cs="Arial"/>
          <w:sz w:val="24"/>
          <w:szCs w:val="24"/>
        </w:rPr>
        <w:t xml:space="preserve">V - </w:t>
      </w:r>
      <w:proofErr w:type="gramStart"/>
      <w:r w:rsidRPr="006230B1">
        <w:rPr>
          <w:rFonts w:ascii="Arial" w:hAnsi="Arial" w:cs="Arial"/>
          <w:sz w:val="24"/>
          <w:szCs w:val="24"/>
        </w:rPr>
        <w:t>sinalizar</w:t>
      </w:r>
      <w:proofErr w:type="gramEnd"/>
      <w:r w:rsidRPr="006230B1">
        <w:rPr>
          <w:rFonts w:ascii="Arial" w:hAnsi="Arial" w:cs="Arial"/>
          <w:sz w:val="24"/>
          <w:szCs w:val="24"/>
        </w:rPr>
        <w:t xml:space="preserve"> intenções ao mercado fornecedor, de forma a aumentar o diálogo potencial com o mercado e incrementar a competitividade.</w:t>
      </w:r>
    </w:p>
    <w:p w14:paraId="68912656" w14:textId="72E64298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2DACA2FF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3C84FAC6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DC58FB9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D116C4B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82BB59A" w14:textId="7F694C0A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6230B1">
        <w:rPr>
          <w:rFonts w:ascii="Arial" w:hAnsi="Arial" w:cs="Arial"/>
          <w:b/>
          <w:bCs/>
          <w:sz w:val="24"/>
          <w:szCs w:val="24"/>
          <w:u w:val="single"/>
        </w:rPr>
        <w:t>3. Base Legal</w:t>
      </w:r>
    </w:p>
    <w:p w14:paraId="0F02CA4A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8AEBB5D" w14:textId="60C79C03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 Constituição</w:t>
      </w:r>
      <w:r w:rsidRPr="006230B1">
        <w:rPr>
          <w:rFonts w:ascii="Arial" w:hAnsi="Arial" w:cs="Arial"/>
          <w:sz w:val="24"/>
          <w:szCs w:val="24"/>
        </w:rPr>
        <w:t xml:space="preserve"> Federal de 1988 estabelece as bases </w:t>
      </w:r>
      <w:r>
        <w:rPr>
          <w:rFonts w:ascii="Arial" w:hAnsi="Arial" w:cs="Arial"/>
          <w:sz w:val="24"/>
          <w:szCs w:val="24"/>
        </w:rPr>
        <w:t>e p</w:t>
      </w:r>
      <w:r w:rsidRPr="006230B1">
        <w:rPr>
          <w:rFonts w:ascii="Arial" w:hAnsi="Arial" w:cs="Arial"/>
          <w:sz w:val="24"/>
          <w:szCs w:val="24"/>
        </w:rPr>
        <w:t>rincípios</w:t>
      </w:r>
      <w:r w:rsidRPr="006230B1">
        <w:rPr>
          <w:rFonts w:ascii="Arial" w:hAnsi="Arial" w:cs="Arial"/>
          <w:sz w:val="24"/>
          <w:szCs w:val="24"/>
        </w:rPr>
        <w:t xml:space="preserve"> gerais para lici</w:t>
      </w:r>
      <w:r>
        <w:rPr>
          <w:rFonts w:ascii="Arial" w:hAnsi="Arial" w:cs="Arial"/>
          <w:sz w:val="24"/>
          <w:szCs w:val="24"/>
        </w:rPr>
        <w:t>tações</w:t>
      </w:r>
      <w:r w:rsidRPr="006230B1">
        <w:rPr>
          <w:rFonts w:ascii="Arial" w:hAnsi="Arial" w:cs="Arial"/>
          <w:sz w:val="24"/>
          <w:szCs w:val="24"/>
        </w:rPr>
        <w:t xml:space="preserve"> no Brasil. O tema </w:t>
      </w:r>
      <w:r w:rsidRPr="006230B1">
        <w:rPr>
          <w:rFonts w:ascii="Arial" w:hAnsi="Arial" w:cs="Arial"/>
          <w:sz w:val="24"/>
          <w:szCs w:val="24"/>
        </w:rPr>
        <w:t>está</w:t>
      </w:r>
      <w:r w:rsidRPr="006230B1">
        <w:rPr>
          <w:rFonts w:ascii="Arial" w:hAnsi="Arial" w:cs="Arial"/>
          <w:sz w:val="24"/>
          <w:szCs w:val="24"/>
        </w:rPr>
        <w:t xml:space="preserve"> previsto no artigo 37, inciso XXI da Constitui</w:t>
      </w:r>
      <w:r>
        <w:rPr>
          <w:rFonts w:ascii="Arial" w:hAnsi="Arial" w:cs="Arial"/>
          <w:sz w:val="24"/>
          <w:szCs w:val="24"/>
        </w:rPr>
        <w:t>ção</w:t>
      </w:r>
      <w:r w:rsidRPr="006230B1">
        <w:rPr>
          <w:rFonts w:ascii="Arial" w:hAnsi="Arial" w:cs="Arial"/>
          <w:sz w:val="24"/>
          <w:szCs w:val="24"/>
        </w:rPr>
        <w:t xml:space="preserve">, que trata dos </w:t>
      </w:r>
      <w:r w:rsidRPr="006230B1">
        <w:rPr>
          <w:rFonts w:ascii="Arial" w:hAnsi="Arial" w:cs="Arial"/>
          <w:sz w:val="24"/>
          <w:szCs w:val="24"/>
        </w:rPr>
        <w:t>princípios</w:t>
      </w:r>
      <w:r w:rsidRPr="006230B1">
        <w:rPr>
          <w:rFonts w:ascii="Arial" w:hAnsi="Arial" w:cs="Arial"/>
          <w:sz w:val="24"/>
          <w:szCs w:val="24"/>
        </w:rPr>
        <w:t xml:space="preserve"> que regem a Adm</w:t>
      </w:r>
      <w:r>
        <w:rPr>
          <w:rFonts w:ascii="Arial" w:hAnsi="Arial" w:cs="Arial"/>
          <w:sz w:val="24"/>
          <w:szCs w:val="24"/>
        </w:rPr>
        <w:t>inistração Pública:</w:t>
      </w:r>
    </w:p>
    <w:p w14:paraId="28F2FFF6" w14:textId="77777777" w:rsidR="006230B1" w:rsidRDefault="006230B1" w:rsidP="00A11C7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5802D39" w14:textId="1153A1E7" w:rsidR="00A11C7E" w:rsidRDefault="00A11C7E" w:rsidP="00A11C7E">
      <w:pPr>
        <w:spacing w:line="240" w:lineRule="auto"/>
        <w:ind w:left="2268"/>
        <w:jc w:val="both"/>
        <w:rPr>
          <w:rFonts w:ascii="Arial" w:hAnsi="Arial" w:cs="Arial"/>
          <w:i/>
          <w:iCs/>
          <w:sz w:val="20"/>
          <w:szCs w:val="20"/>
        </w:rPr>
      </w:pPr>
      <w:r w:rsidRPr="00A11C7E">
        <w:rPr>
          <w:rFonts w:ascii="Arial" w:hAnsi="Arial" w:cs="Arial"/>
          <w:i/>
          <w:iCs/>
          <w:sz w:val="20"/>
          <w:szCs w:val="20"/>
        </w:rPr>
        <w:t>“Art. 37.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i/>
          <w:iCs/>
          <w:sz w:val="20"/>
          <w:szCs w:val="20"/>
        </w:rPr>
        <w:t>[...]</w:t>
      </w:r>
      <w:proofErr w:type="gramEnd"/>
    </w:p>
    <w:p w14:paraId="26EEE7E2" w14:textId="0D69D2E2" w:rsidR="006230B1" w:rsidRPr="00A11C7E" w:rsidRDefault="00A11C7E" w:rsidP="00A11C7E">
      <w:pPr>
        <w:spacing w:line="240" w:lineRule="auto"/>
        <w:ind w:left="2268"/>
        <w:jc w:val="both"/>
        <w:rPr>
          <w:rFonts w:ascii="Arial" w:hAnsi="Arial" w:cs="Arial"/>
          <w:i/>
          <w:iCs/>
          <w:sz w:val="20"/>
          <w:szCs w:val="20"/>
        </w:rPr>
      </w:pPr>
      <w:r w:rsidRPr="00A11C7E">
        <w:rPr>
          <w:rFonts w:ascii="Arial" w:hAnsi="Arial" w:cs="Arial"/>
          <w:i/>
          <w:iCs/>
          <w:sz w:val="20"/>
          <w:szCs w:val="20"/>
        </w:rPr>
        <w:t xml:space="preserve"> XXI - ressalvados os casos especificados na legisla</w:t>
      </w:r>
      <w:r>
        <w:rPr>
          <w:rFonts w:ascii="Arial" w:hAnsi="Arial" w:cs="Arial"/>
          <w:i/>
          <w:iCs/>
          <w:sz w:val="20"/>
          <w:szCs w:val="20"/>
        </w:rPr>
        <w:t>ção</w:t>
      </w:r>
      <w:r w:rsidRPr="00A11C7E">
        <w:rPr>
          <w:rFonts w:ascii="Arial" w:hAnsi="Arial" w:cs="Arial"/>
          <w:i/>
          <w:iCs/>
          <w:sz w:val="20"/>
          <w:szCs w:val="20"/>
        </w:rPr>
        <w:t>, as obras, servi</w:t>
      </w:r>
      <w:r>
        <w:rPr>
          <w:rFonts w:ascii="Arial" w:hAnsi="Arial" w:cs="Arial"/>
          <w:i/>
          <w:iCs/>
          <w:sz w:val="20"/>
          <w:szCs w:val="20"/>
        </w:rPr>
        <w:t>ços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, compras e </w:t>
      </w:r>
      <w:r w:rsidRPr="00A11C7E">
        <w:rPr>
          <w:rFonts w:ascii="Arial" w:hAnsi="Arial" w:cs="Arial"/>
          <w:i/>
          <w:iCs/>
          <w:sz w:val="20"/>
          <w:szCs w:val="20"/>
        </w:rPr>
        <w:t>al</w:t>
      </w:r>
      <w:r>
        <w:rPr>
          <w:rFonts w:ascii="Arial" w:hAnsi="Arial" w:cs="Arial"/>
          <w:i/>
          <w:iCs/>
          <w:sz w:val="20"/>
          <w:szCs w:val="20"/>
        </w:rPr>
        <w:t>ienações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ser</w:t>
      </w:r>
      <w:r>
        <w:rPr>
          <w:rFonts w:ascii="Arial" w:hAnsi="Arial" w:cs="Arial"/>
          <w:i/>
          <w:iCs/>
          <w:sz w:val="20"/>
          <w:szCs w:val="20"/>
        </w:rPr>
        <w:t>ão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contratados mediante processo de </w:t>
      </w:r>
      <w:r w:rsidRPr="00A11C7E">
        <w:rPr>
          <w:rFonts w:ascii="Arial" w:hAnsi="Arial" w:cs="Arial"/>
          <w:i/>
          <w:iCs/>
          <w:sz w:val="20"/>
          <w:szCs w:val="20"/>
        </w:rPr>
        <w:t>licit</w:t>
      </w:r>
      <w:r>
        <w:rPr>
          <w:rFonts w:ascii="Arial" w:hAnsi="Arial" w:cs="Arial"/>
          <w:i/>
          <w:iCs/>
          <w:sz w:val="20"/>
          <w:szCs w:val="20"/>
        </w:rPr>
        <w:t>ação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publica que assegure igualdade de condi</w:t>
      </w:r>
      <w:r>
        <w:rPr>
          <w:rFonts w:ascii="Arial" w:hAnsi="Arial" w:cs="Arial"/>
          <w:i/>
          <w:iCs/>
          <w:sz w:val="20"/>
          <w:szCs w:val="20"/>
        </w:rPr>
        <w:t>çõe</w:t>
      </w:r>
      <w:r w:rsidRPr="00A11C7E">
        <w:rPr>
          <w:rFonts w:ascii="Arial" w:hAnsi="Arial" w:cs="Arial"/>
          <w:i/>
          <w:iCs/>
          <w:sz w:val="20"/>
          <w:szCs w:val="20"/>
        </w:rPr>
        <w:t>s a de todos os concorrentes, com cl</w:t>
      </w:r>
      <w:r>
        <w:rPr>
          <w:rFonts w:ascii="Arial" w:hAnsi="Arial" w:cs="Arial"/>
          <w:i/>
          <w:iCs/>
          <w:sz w:val="20"/>
          <w:szCs w:val="20"/>
        </w:rPr>
        <w:t>áusulas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que estabele</w:t>
      </w:r>
      <w:r>
        <w:rPr>
          <w:rFonts w:ascii="Arial" w:hAnsi="Arial" w:cs="Arial"/>
          <w:i/>
          <w:iCs/>
          <w:sz w:val="20"/>
          <w:szCs w:val="20"/>
        </w:rPr>
        <w:t>ç</w:t>
      </w:r>
      <w:r w:rsidRPr="00A11C7E">
        <w:rPr>
          <w:rFonts w:ascii="Arial" w:hAnsi="Arial" w:cs="Arial"/>
          <w:i/>
          <w:iCs/>
          <w:sz w:val="20"/>
          <w:szCs w:val="20"/>
        </w:rPr>
        <w:t>am obriga</w:t>
      </w:r>
      <w:r>
        <w:rPr>
          <w:rFonts w:ascii="Arial" w:hAnsi="Arial" w:cs="Arial"/>
          <w:i/>
          <w:iCs/>
          <w:sz w:val="20"/>
          <w:szCs w:val="20"/>
        </w:rPr>
        <w:t xml:space="preserve">ções de </w:t>
      </w:r>
      <w:r w:rsidRPr="00A11C7E">
        <w:rPr>
          <w:rFonts w:ascii="Arial" w:hAnsi="Arial" w:cs="Arial"/>
          <w:i/>
          <w:iCs/>
          <w:sz w:val="20"/>
          <w:szCs w:val="20"/>
        </w:rPr>
        <w:t>pagamento, mantidas as condi</w:t>
      </w:r>
      <w:r>
        <w:rPr>
          <w:rFonts w:ascii="Arial" w:hAnsi="Arial" w:cs="Arial"/>
          <w:i/>
          <w:iCs/>
          <w:sz w:val="20"/>
          <w:szCs w:val="20"/>
        </w:rPr>
        <w:t>ções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efetivas da proposta, nos termos</w:t>
      </w:r>
      <w:r>
        <w:rPr>
          <w:rFonts w:ascii="Arial" w:hAnsi="Arial" w:cs="Arial"/>
          <w:i/>
          <w:iCs/>
          <w:sz w:val="20"/>
          <w:szCs w:val="20"/>
        </w:rPr>
        <w:t xml:space="preserve"> da lei, o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Pr="00A11C7E">
        <w:rPr>
          <w:rFonts w:ascii="Arial" w:hAnsi="Arial" w:cs="Arial"/>
          <w:i/>
          <w:iCs/>
          <w:sz w:val="20"/>
          <w:szCs w:val="20"/>
        </w:rPr>
        <w:t>o</w:t>
      </w:r>
      <w:proofErr w:type="spellEnd"/>
      <w:r w:rsidRPr="00A11C7E">
        <w:rPr>
          <w:rFonts w:ascii="Arial" w:hAnsi="Arial" w:cs="Arial"/>
          <w:i/>
          <w:iCs/>
          <w:sz w:val="20"/>
          <w:szCs w:val="20"/>
        </w:rPr>
        <w:t xml:space="preserve"> qual somente </w:t>
      </w:r>
      <w:r>
        <w:rPr>
          <w:rFonts w:ascii="Arial" w:hAnsi="Arial" w:cs="Arial"/>
          <w:i/>
          <w:iCs/>
          <w:sz w:val="20"/>
          <w:szCs w:val="20"/>
        </w:rPr>
        <w:t xml:space="preserve">permitirá as exigências de </w:t>
      </w:r>
      <w:r w:rsidRPr="00A11C7E">
        <w:rPr>
          <w:rFonts w:ascii="Arial" w:hAnsi="Arial" w:cs="Arial"/>
          <w:i/>
          <w:iCs/>
          <w:sz w:val="20"/>
          <w:szCs w:val="20"/>
        </w:rPr>
        <w:t>qualific</w:t>
      </w:r>
      <w:r>
        <w:rPr>
          <w:rFonts w:ascii="Arial" w:hAnsi="Arial" w:cs="Arial"/>
          <w:i/>
          <w:iCs/>
          <w:sz w:val="20"/>
          <w:szCs w:val="20"/>
        </w:rPr>
        <w:t>ação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técnica e </w:t>
      </w:r>
      <w:r>
        <w:rPr>
          <w:rFonts w:ascii="Arial" w:hAnsi="Arial" w:cs="Arial"/>
          <w:i/>
          <w:iCs/>
          <w:sz w:val="20"/>
          <w:szCs w:val="20"/>
        </w:rPr>
        <w:t>economia indispensáveis à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garantia do cumprimento das obriga</w:t>
      </w:r>
      <w:r w:rsidRPr="00A11C7E">
        <w:rPr>
          <w:rFonts w:ascii="Arial" w:hAnsi="Arial" w:cs="Arial"/>
          <w:i/>
          <w:iCs/>
          <w:sz w:val="20"/>
          <w:szCs w:val="20"/>
        </w:rPr>
        <w:t>ções”.</w:t>
      </w:r>
    </w:p>
    <w:p w14:paraId="1C6CAFE6" w14:textId="77777777" w:rsidR="006230B1" w:rsidRDefault="006230B1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126B4BD4" w14:textId="08CCCD84" w:rsidR="00A11C7E" w:rsidRDefault="00A11C7E" w:rsidP="006230B1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11C7E">
        <w:rPr>
          <w:rFonts w:ascii="Arial" w:hAnsi="Arial" w:cs="Arial"/>
          <w:sz w:val="24"/>
          <w:szCs w:val="24"/>
        </w:rPr>
        <w:t>Nesse sentido, a regulamenta</w:t>
      </w:r>
      <w:r>
        <w:rPr>
          <w:rFonts w:ascii="Arial" w:hAnsi="Arial" w:cs="Arial"/>
          <w:sz w:val="24"/>
          <w:szCs w:val="24"/>
        </w:rPr>
        <w:t xml:space="preserve">ção </w:t>
      </w:r>
      <w:r w:rsidRPr="00A11C7E">
        <w:rPr>
          <w:rFonts w:ascii="Arial" w:hAnsi="Arial" w:cs="Arial"/>
          <w:sz w:val="24"/>
          <w:szCs w:val="24"/>
        </w:rPr>
        <w:t xml:space="preserve">da Lei de </w:t>
      </w:r>
      <w:r w:rsidRPr="00A11C7E">
        <w:rPr>
          <w:rFonts w:ascii="Arial" w:hAnsi="Arial" w:cs="Arial"/>
          <w:sz w:val="24"/>
          <w:szCs w:val="24"/>
        </w:rPr>
        <w:t>Licita</w:t>
      </w:r>
      <w:r>
        <w:rPr>
          <w:rFonts w:ascii="Arial" w:hAnsi="Arial" w:cs="Arial"/>
          <w:sz w:val="24"/>
          <w:szCs w:val="24"/>
        </w:rPr>
        <w:t xml:space="preserve">ções </w:t>
      </w:r>
      <w:r w:rsidRPr="00A11C7E">
        <w:rPr>
          <w:rFonts w:ascii="Arial" w:hAnsi="Arial" w:cs="Arial"/>
          <w:sz w:val="24"/>
          <w:szCs w:val="24"/>
        </w:rPr>
        <w:t>no</w:t>
      </w:r>
      <w:r w:rsidRPr="00A11C7E">
        <w:rPr>
          <w:rFonts w:ascii="Arial" w:hAnsi="Arial" w:cs="Arial"/>
          <w:sz w:val="24"/>
          <w:szCs w:val="24"/>
        </w:rPr>
        <w:t xml:space="preserve"> Brasil ocorreu com a promulg</w:t>
      </w:r>
      <w:r>
        <w:rPr>
          <w:rFonts w:ascii="Arial" w:hAnsi="Arial" w:cs="Arial"/>
          <w:sz w:val="24"/>
          <w:szCs w:val="24"/>
        </w:rPr>
        <w:t>ação</w:t>
      </w:r>
      <w:r w:rsidRPr="00A11C7E">
        <w:rPr>
          <w:rFonts w:ascii="Arial" w:hAnsi="Arial" w:cs="Arial"/>
          <w:sz w:val="24"/>
          <w:szCs w:val="24"/>
        </w:rPr>
        <w:t xml:space="preserve"> da Lei n° 8.666, em 21 de junho de 1993. Essa lei ficou conhecida como "Lei de L</w:t>
      </w:r>
      <w:r>
        <w:rPr>
          <w:rFonts w:ascii="Arial" w:hAnsi="Arial" w:cs="Arial"/>
          <w:sz w:val="24"/>
          <w:szCs w:val="24"/>
        </w:rPr>
        <w:t>icitações</w:t>
      </w:r>
      <w:r w:rsidRPr="00A11C7E">
        <w:rPr>
          <w:rFonts w:ascii="Arial" w:hAnsi="Arial" w:cs="Arial"/>
          <w:sz w:val="24"/>
          <w:szCs w:val="24"/>
        </w:rPr>
        <w:t xml:space="preserve"> e Contratos" e estabelece normas gerais para </w:t>
      </w:r>
      <w:r>
        <w:rPr>
          <w:rFonts w:ascii="Arial" w:hAnsi="Arial" w:cs="Arial"/>
          <w:sz w:val="24"/>
          <w:szCs w:val="24"/>
        </w:rPr>
        <w:t xml:space="preserve">licitações e </w:t>
      </w:r>
      <w:r w:rsidRPr="00A11C7E">
        <w:rPr>
          <w:rFonts w:ascii="Arial" w:hAnsi="Arial" w:cs="Arial"/>
          <w:sz w:val="24"/>
          <w:szCs w:val="24"/>
        </w:rPr>
        <w:t>contratos celebrados pela Administra</w:t>
      </w:r>
      <w:r>
        <w:rPr>
          <w:rFonts w:ascii="Arial" w:hAnsi="Arial" w:cs="Arial"/>
          <w:sz w:val="24"/>
          <w:szCs w:val="24"/>
        </w:rPr>
        <w:t>ção</w:t>
      </w:r>
      <w:r w:rsidRPr="00A11C7E">
        <w:rPr>
          <w:rFonts w:ascii="Arial" w:hAnsi="Arial" w:cs="Arial"/>
          <w:sz w:val="24"/>
          <w:szCs w:val="24"/>
        </w:rPr>
        <w:t xml:space="preserve"> Publica em todos os </w:t>
      </w:r>
      <w:r w:rsidRPr="00A11C7E">
        <w:rPr>
          <w:rFonts w:ascii="Arial" w:hAnsi="Arial" w:cs="Arial"/>
          <w:sz w:val="24"/>
          <w:szCs w:val="24"/>
        </w:rPr>
        <w:t>níveis</w:t>
      </w:r>
      <w:r w:rsidRPr="00A11C7E">
        <w:rPr>
          <w:rFonts w:ascii="Arial" w:hAnsi="Arial" w:cs="Arial"/>
          <w:sz w:val="24"/>
          <w:szCs w:val="24"/>
        </w:rPr>
        <w:t xml:space="preserve"> (federal, estadual e municipal). </w:t>
      </w:r>
    </w:p>
    <w:p w14:paraId="3F289060" w14:textId="33F4EEF6" w:rsidR="00A11C7E" w:rsidRDefault="00A11C7E" w:rsidP="00A11C7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A11C7E">
        <w:rPr>
          <w:rFonts w:ascii="Arial" w:hAnsi="Arial" w:cs="Arial"/>
          <w:sz w:val="24"/>
          <w:szCs w:val="24"/>
        </w:rPr>
        <w:t>Entretanto, com a necessidade de um novo marco regulat</w:t>
      </w:r>
      <w:r>
        <w:rPr>
          <w:rFonts w:ascii="Arial" w:hAnsi="Arial" w:cs="Arial"/>
          <w:sz w:val="24"/>
          <w:szCs w:val="24"/>
        </w:rPr>
        <w:t>ó</w:t>
      </w:r>
      <w:r w:rsidRPr="00A11C7E">
        <w:rPr>
          <w:rFonts w:ascii="Arial" w:hAnsi="Arial" w:cs="Arial"/>
          <w:sz w:val="24"/>
          <w:szCs w:val="24"/>
        </w:rPr>
        <w:t>rio para licita</w:t>
      </w:r>
      <w:r>
        <w:rPr>
          <w:rFonts w:ascii="Arial" w:hAnsi="Arial" w:cs="Arial"/>
          <w:sz w:val="24"/>
          <w:szCs w:val="24"/>
        </w:rPr>
        <w:t>ções</w:t>
      </w:r>
      <w:r w:rsidRPr="00A11C7E">
        <w:rPr>
          <w:rFonts w:ascii="Arial" w:hAnsi="Arial" w:cs="Arial"/>
          <w:sz w:val="24"/>
          <w:szCs w:val="24"/>
        </w:rPr>
        <w:t xml:space="preserve"> e contratos foi sancionada a Lei 14.133, em 1° de abril de 2021, com fulcro a atingir, principalmente, a prom</w:t>
      </w:r>
      <w:r>
        <w:rPr>
          <w:rFonts w:ascii="Arial" w:hAnsi="Arial" w:cs="Arial"/>
          <w:sz w:val="24"/>
          <w:szCs w:val="24"/>
        </w:rPr>
        <w:t>oção</w:t>
      </w:r>
      <w:r w:rsidRPr="00A11C7E">
        <w:rPr>
          <w:rFonts w:ascii="Arial" w:hAnsi="Arial" w:cs="Arial"/>
          <w:sz w:val="24"/>
          <w:szCs w:val="24"/>
        </w:rPr>
        <w:t xml:space="preserve"> da inova</w:t>
      </w:r>
      <w:r>
        <w:rPr>
          <w:rFonts w:ascii="Arial" w:hAnsi="Arial" w:cs="Arial"/>
          <w:sz w:val="24"/>
          <w:szCs w:val="24"/>
        </w:rPr>
        <w:t>ção</w:t>
      </w:r>
      <w:r w:rsidRPr="00A11C7E">
        <w:rPr>
          <w:rFonts w:ascii="Arial" w:hAnsi="Arial" w:cs="Arial"/>
          <w:sz w:val="24"/>
          <w:szCs w:val="24"/>
        </w:rPr>
        <w:t xml:space="preserve"> por meio das cont</w:t>
      </w:r>
      <w:r>
        <w:rPr>
          <w:rFonts w:ascii="Arial" w:hAnsi="Arial" w:cs="Arial"/>
          <w:sz w:val="24"/>
          <w:szCs w:val="24"/>
        </w:rPr>
        <w:t>ratações</w:t>
      </w:r>
      <w:r w:rsidRPr="00A11C7E">
        <w:rPr>
          <w:rFonts w:ascii="Arial" w:hAnsi="Arial" w:cs="Arial"/>
          <w:sz w:val="24"/>
          <w:szCs w:val="24"/>
        </w:rPr>
        <w:t xml:space="preserve"> </w:t>
      </w:r>
      <w:r w:rsidRPr="00A11C7E">
        <w:rPr>
          <w:rFonts w:ascii="Arial" w:hAnsi="Arial" w:cs="Arial"/>
          <w:sz w:val="24"/>
          <w:szCs w:val="24"/>
        </w:rPr>
        <w:t>públicas</w:t>
      </w:r>
      <w:r w:rsidRPr="00A11C7E">
        <w:rPr>
          <w:rFonts w:ascii="Arial" w:hAnsi="Arial" w:cs="Arial"/>
          <w:sz w:val="24"/>
          <w:szCs w:val="24"/>
        </w:rPr>
        <w:t xml:space="preserve">, fato que </w:t>
      </w:r>
      <w:r>
        <w:rPr>
          <w:rFonts w:ascii="Arial" w:hAnsi="Arial" w:cs="Arial"/>
          <w:sz w:val="24"/>
          <w:szCs w:val="24"/>
        </w:rPr>
        <w:t>elenca</w:t>
      </w:r>
      <w:r w:rsidRPr="00A11C7E">
        <w:rPr>
          <w:rFonts w:ascii="Arial" w:hAnsi="Arial" w:cs="Arial"/>
          <w:sz w:val="24"/>
          <w:szCs w:val="24"/>
        </w:rPr>
        <w:t xml:space="preserve"> este espirito no art. 12, VII como se segue:</w:t>
      </w:r>
    </w:p>
    <w:p w14:paraId="0B9B7B3A" w14:textId="77777777" w:rsidR="00A11C7E" w:rsidRDefault="00A11C7E" w:rsidP="00A11C7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4780AA36" w14:textId="22926358" w:rsidR="00A11C7E" w:rsidRDefault="00A11C7E" w:rsidP="00A11C7E">
      <w:pPr>
        <w:spacing w:line="240" w:lineRule="auto"/>
        <w:ind w:left="2268"/>
        <w:jc w:val="both"/>
        <w:rPr>
          <w:rFonts w:ascii="Arial" w:hAnsi="Arial" w:cs="Arial"/>
          <w:i/>
          <w:iCs/>
          <w:sz w:val="20"/>
          <w:szCs w:val="20"/>
        </w:rPr>
      </w:pPr>
      <w:r w:rsidRPr="00A11C7E">
        <w:rPr>
          <w:rFonts w:ascii="Arial" w:hAnsi="Arial" w:cs="Arial"/>
          <w:i/>
          <w:iCs/>
          <w:sz w:val="20"/>
          <w:szCs w:val="20"/>
        </w:rPr>
        <w:t xml:space="preserve">II - </w:t>
      </w:r>
      <w:proofErr w:type="gramStart"/>
      <w:r w:rsidRPr="00A11C7E">
        <w:rPr>
          <w:rFonts w:ascii="Arial" w:hAnsi="Arial" w:cs="Arial"/>
          <w:i/>
          <w:iCs/>
          <w:sz w:val="20"/>
          <w:szCs w:val="20"/>
        </w:rPr>
        <w:t>a</w:t>
      </w:r>
      <w:proofErr w:type="gramEnd"/>
      <w:r w:rsidRPr="00A11C7E">
        <w:rPr>
          <w:rFonts w:ascii="Arial" w:hAnsi="Arial" w:cs="Arial"/>
          <w:i/>
          <w:iCs/>
          <w:sz w:val="20"/>
          <w:szCs w:val="20"/>
        </w:rPr>
        <w:t xml:space="preserve"> partir de documentos de formalização de demandas, os órgãos responsáveis pelo planejamento de cada ente federativo poderão, na forma de regulamento, elaborar plano de contratações anual, com o objetivo de racionalizar as contratações dos órgãos e entidades sob sua competência, garantir o alinhamento com o seu planejamento estratégico e subsidiar a elaboração das respectivas leis orçamentárias.     </w:t>
      </w:r>
      <w:r w:rsidRPr="00A11C7E">
        <w:rPr>
          <w:rFonts w:ascii="Arial" w:hAnsi="Arial" w:cs="Arial"/>
          <w:i/>
          <w:iCs/>
          <w:sz w:val="20"/>
          <w:szCs w:val="20"/>
        </w:rPr>
        <w:t xml:space="preserve"> </w:t>
      </w:r>
    </w:p>
    <w:p w14:paraId="4A8AB491" w14:textId="77777777" w:rsidR="00A11C7E" w:rsidRDefault="00A11C7E" w:rsidP="00A11C7E">
      <w:pPr>
        <w:spacing w:line="240" w:lineRule="auto"/>
        <w:ind w:left="2268"/>
        <w:jc w:val="both"/>
        <w:rPr>
          <w:rFonts w:ascii="Arial" w:hAnsi="Arial" w:cs="Arial"/>
          <w:i/>
          <w:iCs/>
          <w:sz w:val="20"/>
          <w:szCs w:val="20"/>
        </w:rPr>
      </w:pPr>
    </w:p>
    <w:p w14:paraId="51937BB6" w14:textId="77777777" w:rsidR="00A11C7E" w:rsidRDefault="00A11C7E" w:rsidP="00A11C7E">
      <w:pPr>
        <w:spacing w:line="240" w:lineRule="auto"/>
        <w:ind w:left="2268"/>
        <w:jc w:val="both"/>
        <w:rPr>
          <w:rFonts w:ascii="Arial" w:hAnsi="Arial" w:cs="Arial"/>
          <w:i/>
          <w:iCs/>
          <w:sz w:val="20"/>
          <w:szCs w:val="20"/>
        </w:rPr>
      </w:pPr>
    </w:p>
    <w:p w14:paraId="71B2FBF7" w14:textId="77777777" w:rsidR="00A11C7E" w:rsidRDefault="00A11C7E" w:rsidP="00264E3C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11F760A" w14:textId="414F6BE9" w:rsidR="00A11C7E" w:rsidRDefault="00A11C7E" w:rsidP="006B6D9E">
      <w:pPr>
        <w:spacing w:line="360" w:lineRule="auto"/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6230B1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>
        <w:rPr>
          <w:rFonts w:ascii="Arial" w:hAnsi="Arial" w:cs="Arial"/>
          <w:b/>
          <w:bCs/>
          <w:sz w:val="24"/>
          <w:szCs w:val="24"/>
          <w:u w:val="single"/>
        </w:rPr>
        <w:t>Gestão</w:t>
      </w:r>
    </w:p>
    <w:p w14:paraId="424C5D72" w14:textId="1D117C3F" w:rsidR="00A11C7E" w:rsidRDefault="00A11C7E" w:rsidP="00264E3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Ano: 2025</w:t>
      </w:r>
    </w:p>
    <w:p w14:paraId="7E36A9C0" w14:textId="2A46F131" w:rsidR="00A11C7E" w:rsidRDefault="00A11C7E" w:rsidP="00264E3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Presidente: Vereador Tulio João Paludo</w:t>
      </w:r>
    </w:p>
    <w:p w14:paraId="517E29F5" w14:textId="06BD4AB1" w:rsidR="00A11C7E" w:rsidRDefault="00A11C7E" w:rsidP="00264E3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Vice-Presidente: Vereadora Camila Zanette</w:t>
      </w:r>
    </w:p>
    <w:p w14:paraId="08B1AF08" w14:textId="267936FF" w:rsidR="00A11C7E" w:rsidRDefault="00A11C7E" w:rsidP="00264E3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Contabilista: Andreia Vargas Pinto</w:t>
      </w:r>
    </w:p>
    <w:p w14:paraId="08ABA2D2" w14:textId="0681D4F4" w:rsidR="00A11C7E" w:rsidRDefault="00A11C7E" w:rsidP="00264E3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Controlador Interno: Alexandra Scheffer</w:t>
      </w:r>
    </w:p>
    <w:p w14:paraId="4E117E91" w14:textId="77777777" w:rsidR="006B6D9E" w:rsidRDefault="006B6D9E" w:rsidP="00264E3C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0AB11442" w14:textId="77777777" w:rsidR="00A11C7E" w:rsidRDefault="00A11C7E" w:rsidP="00A11C7E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6D0F85E" w14:textId="523F3710" w:rsidR="00A11C7E" w:rsidRDefault="00A11C7E" w:rsidP="00A11C7E">
      <w:pPr>
        <w:spacing w:line="360" w:lineRule="auto"/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6230B1">
        <w:rPr>
          <w:rFonts w:ascii="Arial" w:hAnsi="Arial" w:cs="Arial"/>
          <w:b/>
          <w:bCs/>
          <w:sz w:val="24"/>
          <w:szCs w:val="24"/>
          <w:u w:val="single"/>
        </w:rPr>
        <w:t xml:space="preserve">. </w:t>
      </w:r>
      <w:r>
        <w:rPr>
          <w:rFonts w:ascii="Arial" w:hAnsi="Arial" w:cs="Arial"/>
          <w:b/>
          <w:bCs/>
          <w:sz w:val="24"/>
          <w:szCs w:val="24"/>
          <w:u w:val="single"/>
        </w:rPr>
        <w:t>Metodologia</w:t>
      </w:r>
    </w:p>
    <w:p w14:paraId="7BC284C7" w14:textId="77777777" w:rsidR="00A11C7E" w:rsidRDefault="00A11C7E" w:rsidP="00264E3C">
      <w:pPr>
        <w:spacing w:after="0" w:line="240" w:lineRule="auto"/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406A8A09" w14:textId="01188A26" w:rsidR="00264E3C" w:rsidRDefault="00264E3C" w:rsidP="00264E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elaboração do</w:t>
      </w:r>
      <w:r w:rsidRPr="00264E3C">
        <w:rPr>
          <w:rFonts w:ascii="Arial" w:hAnsi="Arial" w:cs="Arial"/>
          <w:sz w:val="24"/>
          <w:szCs w:val="24"/>
        </w:rPr>
        <w:t xml:space="preserve"> plano de contrata</w:t>
      </w:r>
      <w:r>
        <w:rPr>
          <w:rFonts w:ascii="Arial" w:hAnsi="Arial" w:cs="Arial"/>
          <w:sz w:val="24"/>
          <w:szCs w:val="24"/>
        </w:rPr>
        <w:t xml:space="preserve">ção </w:t>
      </w:r>
      <w:r w:rsidRPr="00264E3C">
        <w:rPr>
          <w:rFonts w:ascii="Arial" w:hAnsi="Arial" w:cs="Arial"/>
          <w:sz w:val="24"/>
          <w:szCs w:val="24"/>
        </w:rPr>
        <w:t>anual no setor p</w:t>
      </w:r>
      <w:r>
        <w:rPr>
          <w:rFonts w:ascii="Arial" w:hAnsi="Arial" w:cs="Arial"/>
          <w:sz w:val="24"/>
          <w:szCs w:val="24"/>
        </w:rPr>
        <w:t>ú</w:t>
      </w:r>
      <w:r w:rsidRPr="00264E3C">
        <w:rPr>
          <w:rFonts w:ascii="Arial" w:hAnsi="Arial" w:cs="Arial"/>
          <w:sz w:val="24"/>
          <w:szCs w:val="24"/>
        </w:rPr>
        <w:t>blico é uma atividade importante para garantir uma gest</w:t>
      </w:r>
      <w:r>
        <w:rPr>
          <w:rFonts w:ascii="Arial" w:hAnsi="Arial" w:cs="Arial"/>
          <w:sz w:val="24"/>
          <w:szCs w:val="24"/>
        </w:rPr>
        <w:t>ão</w:t>
      </w:r>
      <w:r w:rsidRPr="00264E3C">
        <w:rPr>
          <w:rFonts w:ascii="Arial" w:hAnsi="Arial" w:cs="Arial"/>
          <w:sz w:val="24"/>
          <w:szCs w:val="24"/>
        </w:rPr>
        <w:t xml:space="preserve"> eficiente </w:t>
      </w:r>
      <w:r>
        <w:rPr>
          <w:rFonts w:ascii="Arial" w:hAnsi="Arial" w:cs="Arial"/>
          <w:sz w:val="24"/>
          <w:szCs w:val="24"/>
        </w:rPr>
        <w:t>e</w:t>
      </w:r>
      <w:r w:rsidRPr="00264E3C">
        <w:rPr>
          <w:rFonts w:ascii="Arial" w:hAnsi="Arial" w:cs="Arial"/>
          <w:sz w:val="24"/>
          <w:szCs w:val="24"/>
        </w:rPr>
        <w:t xml:space="preserve"> transparente dos recursos </w:t>
      </w:r>
      <w:r w:rsidRPr="00264E3C">
        <w:rPr>
          <w:rFonts w:ascii="Arial" w:hAnsi="Arial" w:cs="Arial"/>
          <w:sz w:val="24"/>
          <w:szCs w:val="24"/>
        </w:rPr>
        <w:t>públicos</w:t>
      </w:r>
      <w:r w:rsidRPr="00264E3C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264E3C">
        <w:rPr>
          <w:rFonts w:ascii="Arial" w:hAnsi="Arial" w:cs="Arial"/>
          <w:sz w:val="24"/>
          <w:szCs w:val="24"/>
        </w:rPr>
        <w:t xml:space="preserve">Existem </w:t>
      </w:r>
      <w:r w:rsidRPr="00264E3C">
        <w:rPr>
          <w:rFonts w:ascii="Arial" w:hAnsi="Arial" w:cs="Arial"/>
          <w:sz w:val="24"/>
          <w:szCs w:val="24"/>
        </w:rPr>
        <w:t>verias</w:t>
      </w:r>
      <w:r w:rsidRPr="00264E3C">
        <w:rPr>
          <w:rFonts w:ascii="Arial" w:hAnsi="Arial" w:cs="Arial"/>
          <w:sz w:val="24"/>
          <w:szCs w:val="24"/>
        </w:rPr>
        <w:t xml:space="preserve"> metodologias e diretrizes que podem ser seguidas para desenvolver esse plano de forma adequada. </w:t>
      </w:r>
    </w:p>
    <w:p w14:paraId="097AEF5E" w14:textId="77777777" w:rsidR="00264E3C" w:rsidRDefault="00264E3C" w:rsidP="00264E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64E3C">
        <w:rPr>
          <w:rFonts w:ascii="Arial" w:hAnsi="Arial" w:cs="Arial"/>
          <w:sz w:val="24"/>
          <w:szCs w:val="24"/>
        </w:rPr>
        <w:t>Neste sentido, a C</w:t>
      </w:r>
      <w:r>
        <w:rPr>
          <w:rFonts w:ascii="Arial" w:hAnsi="Arial" w:cs="Arial"/>
          <w:sz w:val="24"/>
          <w:szCs w:val="24"/>
        </w:rPr>
        <w:t>â</w:t>
      </w:r>
      <w:r w:rsidRPr="00264E3C">
        <w:rPr>
          <w:rFonts w:ascii="Arial" w:hAnsi="Arial" w:cs="Arial"/>
          <w:sz w:val="24"/>
          <w:szCs w:val="24"/>
        </w:rPr>
        <w:t>mara Municipal de</w:t>
      </w:r>
      <w:r>
        <w:rPr>
          <w:rFonts w:ascii="Arial" w:hAnsi="Arial" w:cs="Arial"/>
          <w:sz w:val="24"/>
          <w:szCs w:val="24"/>
        </w:rPr>
        <w:t xml:space="preserve"> Itapuca/RS</w:t>
      </w:r>
      <w:r w:rsidRPr="00264E3C">
        <w:rPr>
          <w:rFonts w:ascii="Arial" w:hAnsi="Arial" w:cs="Arial"/>
          <w:sz w:val="24"/>
          <w:szCs w:val="24"/>
        </w:rPr>
        <w:t>, levando em considera</w:t>
      </w:r>
      <w:r>
        <w:rPr>
          <w:rFonts w:ascii="Arial" w:hAnsi="Arial" w:cs="Arial"/>
          <w:sz w:val="24"/>
          <w:szCs w:val="24"/>
        </w:rPr>
        <w:t>ção</w:t>
      </w:r>
      <w:r w:rsidRPr="00264E3C">
        <w:rPr>
          <w:rFonts w:ascii="Arial" w:hAnsi="Arial" w:cs="Arial"/>
          <w:sz w:val="24"/>
          <w:szCs w:val="24"/>
        </w:rPr>
        <w:t xml:space="preserve"> diversos fatores que impactam diretamente o planejamento, por exemplo, desde a estrutura </w:t>
      </w:r>
      <w:r w:rsidRPr="00264E3C">
        <w:rPr>
          <w:rFonts w:ascii="Arial" w:hAnsi="Arial" w:cs="Arial"/>
          <w:sz w:val="24"/>
          <w:szCs w:val="24"/>
        </w:rPr>
        <w:t>física</w:t>
      </w:r>
      <w:r w:rsidRPr="00264E3C">
        <w:rPr>
          <w:rFonts w:ascii="Arial" w:hAnsi="Arial" w:cs="Arial"/>
          <w:sz w:val="24"/>
          <w:szCs w:val="24"/>
        </w:rPr>
        <w:t xml:space="preserve"> aos recursos humanos </w:t>
      </w:r>
      <w:r w:rsidRPr="00264E3C">
        <w:rPr>
          <w:rFonts w:ascii="Arial" w:hAnsi="Arial" w:cs="Arial"/>
          <w:sz w:val="24"/>
          <w:szCs w:val="24"/>
        </w:rPr>
        <w:t>disponíveis</w:t>
      </w:r>
      <w:r w:rsidRPr="00264E3C">
        <w:rPr>
          <w:rFonts w:ascii="Arial" w:hAnsi="Arial" w:cs="Arial"/>
          <w:sz w:val="24"/>
          <w:szCs w:val="24"/>
        </w:rPr>
        <w:t>, foi realizado em conjunto analises das necessidades com planejamento estratégico da C</w:t>
      </w:r>
      <w:r>
        <w:rPr>
          <w:rFonts w:ascii="Arial" w:hAnsi="Arial" w:cs="Arial"/>
          <w:sz w:val="24"/>
          <w:szCs w:val="24"/>
        </w:rPr>
        <w:t>â</w:t>
      </w:r>
      <w:r w:rsidRPr="00264E3C">
        <w:rPr>
          <w:rFonts w:ascii="Arial" w:hAnsi="Arial" w:cs="Arial"/>
          <w:sz w:val="24"/>
          <w:szCs w:val="24"/>
        </w:rPr>
        <w:t xml:space="preserve">mara e com as </w:t>
      </w:r>
      <w:r w:rsidRPr="00264E3C">
        <w:rPr>
          <w:rFonts w:ascii="Arial" w:hAnsi="Arial" w:cs="Arial"/>
          <w:sz w:val="24"/>
          <w:szCs w:val="24"/>
        </w:rPr>
        <w:t>previsões</w:t>
      </w:r>
      <w:r w:rsidRPr="00264E3C">
        <w:rPr>
          <w:rFonts w:ascii="Arial" w:hAnsi="Arial" w:cs="Arial"/>
          <w:sz w:val="24"/>
          <w:szCs w:val="24"/>
        </w:rPr>
        <w:t xml:space="preserve"> </w:t>
      </w:r>
      <w:r w:rsidRPr="00264E3C">
        <w:rPr>
          <w:rFonts w:ascii="Arial" w:hAnsi="Arial" w:cs="Arial"/>
          <w:sz w:val="24"/>
          <w:szCs w:val="24"/>
        </w:rPr>
        <w:t>orçamentárias</w:t>
      </w:r>
      <w:r w:rsidRPr="00264E3C">
        <w:rPr>
          <w:rFonts w:ascii="Arial" w:hAnsi="Arial" w:cs="Arial"/>
          <w:sz w:val="24"/>
          <w:szCs w:val="24"/>
        </w:rPr>
        <w:t xml:space="preserve"> </w:t>
      </w:r>
      <w:r w:rsidRPr="00264E3C">
        <w:rPr>
          <w:rFonts w:ascii="Arial" w:hAnsi="Arial" w:cs="Arial"/>
          <w:sz w:val="24"/>
          <w:szCs w:val="24"/>
        </w:rPr>
        <w:t>disponíveis</w:t>
      </w:r>
      <w:r w:rsidRPr="00264E3C">
        <w:rPr>
          <w:rFonts w:ascii="Arial" w:hAnsi="Arial" w:cs="Arial"/>
          <w:sz w:val="24"/>
          <w:szCs w:val="24"/>
        </w:rPr>
        <w:t xml:space="preserve"> para sua realiza</w:t>
      </w:r>
      <w:r>
        <w:rPr>
          <w:rFonts w:ascii="Arial" w:hAnsi="Arial" w:cs="Arial"/>
          <w:sz w:val="24"/>
          <w:szCs w:val="24"/>
        </w:rPr>
        <w:t>ção</w:t>
      </w:r>
      <w:r w:rsidRPr="00264E3C">
        <w:rPr>
          <w:rFonts w:ascii="Arial" w:hAnsi="Arial" w:cs="Arial"/>
          <w:sz w:val="24"/>
          <w:szCs w:val="24"/>
        </w:rPr>
        <w:t>.</w:t>
      </w:r>
    </w:p>
    <w:p w14:paraId="02C175ED" w14:textId="0109FDEE" w:rsidR="00264E3C" w:rsidRDefault="00264E3C" w:rsidP="00264E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64E3C">
        <w:rPr>
          <w:rFonts w:ascii="Arial" w:hAnsi="Arial" w:cs="Arial"/>
          <w:sz w:val="24"/>
          <w:szCs w:val="24"/>
        </w:rPr>
        <w:t xml:space="preserve"> Dessa forma, objetivamente foram tragadas as metas das </w:t>
      </w:r>
      <w:r w:rsidRPr="00264E3C">
        <w:rPr>
          <w:rFonts w:ascii="Arial" w:hAnsi="Arial" w:cs="Arial"/>
          <w:sz w:val="24"/>
          <w:szCs w:val="24"/>
        </w:rPr>
        <w:t>contrata</w:t>
      </w:r>
      <w:r>
        <w:rPr>
          <w:rFonts w:ascii="Arial" w:hAnsi="Arial" w:cs="Arial"/>
          <w:sz w:val="24"/>
          <w:szCs w:val="24"/>
        </w:rPr>
        <w:t>das</w:t>
      </w:r>
      <w:r w:rsidRPr="00264E3C">
        <w:rPr>
          <w:rFonts w:ascii="Arial" w:hAnsi="Arial" w:cs="Arial"/>
          <w:sz w:val="24"/>
          <w:szCs w:val="24"/>
        </w:rPr>
        <w:t xml:space="preserve"> tendo por base as despesas realizadas na atual Legislatura bem como as atipicidades incorridas, utilizando os aspectos da comparabilidade com </w:t>
      </w:r>
      <w:r w:rsidRPr="00264E3C">
        <w:rPr>
          <w:rFonts w:ascii="Arial" w:hAnsi="Arial" w:cs="Arial"/>
          <w:sz w:val="24"/>
          <w:szCs w:val="24"/>
        </w:rPr>
        <w:t>exercício</w:t>
      </w:r>
      <w:r w:rsidRPr="00264E3C">
        <w:rPr>
          <w:rFonts w:ascii="Arial" w:hAnsi="Arial" w:cs="Arial"/>
          <w:sz w:val="24"/>
          <w:szCs w:val="24"/>
        </w:rPr>
        <w:t xml:space="preserve"> passados </w:t>
      </w:r>
      <w:proofErr w:type="gramStart"/>
      <w:r>
        <w:rPr>
          <w:rFonts w:ascii="Arial" w:hAnsi="Arial" w:cs="Arial"/>
          <w:sz w:val="24"/>
          <w:szCs w:val="24"/>
        </w:rPr>
        <w:t xml:space="preserve">seguindo </w:t>
      </w:r>
      <w:r w:rsidRPr="00264E3C">
        <w:rPr>
          <w:rFonts w:ascii="Arial" w:hAnsi="Arial" w:cs="Arial"/>
          <w:sz w:val="24"/>
          <w:szCs w:val="24"/>
        </w:rPr>
        <w:t xml:space="preserve"> critérios</w:t>
      </w:r>
      <w:proofErr w:type="gramEnd"/>
      <w:r w:rsidRPr="00264E3C">
        <w:rPr>
          <w:rFonts w:ascii="Arial" w:hAnsi="Arial" w:cs="Arial"/>
          <w:sz w:val="24"/>
          <w:szCs w:val="24"/>
        </w:rPr>
        <w:t xml:space="preserve"> quantitativos</w:t>
      </w:r>
      <w:r>
        <w:rPr>
          <w:rFonts w:ascii="Arial" w:hAnsi="Arial" w:cs="Arial"/>
          <w:sz w:val="24"/>
          <w:szCs w:val="24"/>
        </w:rPr>
        <w:t xml:space="preserve"> e</w:t>
      </w:r>
      <w:r w:rsidRPr="00264E3C">
        <w:rPr>
          <w:rFonts w:ascii="Arial" w:hAnsi="Arial" w:cs="Arial"/>
          <w:sz w:val="24"/>
          <w:szCs w:val="24"/>
        </w:rPr>
        <w:t xml:space="preserve"> razo</w:t>
      </w:r>
      <w:r>
        <w:rPr>
          <w:rFonts w:ascii="Arial" w:hAnsi="Arial" w:cs="Arial"/>
          <w:sz w:val="24"/>
          <w:szCs w:val="24"/>
        </w:rPr>
        <w:t>á</w:t>
      </w:r>
      <w:r w:rsidRPr="00264E3C">
        <w:rPr>
          <w:rFonts w:ascii="Arial" w:hAnsi="Arial" w:cs="Arial"/>
          <w:sz w:val="24"/>
          <w:szCs w:val="24"/>
        </w:rPr>
        <w:t>veis</w:t>
      </w:r>
    </w:p>
    <w:p w14:paraId="3BA90B6D" w14:textId="5F281CC1" w:rsidR="00264E3C" w:rsidRDefault="00264E3C" w:rsidP="00264E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64E3C">
        <w:rPr>
          <w:rFonts w:ascii="Arial" w:hAnsi="Arial" w:cs="Arial"/>
          <w:sz w:val="24"/>
          <w:szCs w:val="24"/>
        </w:rPr>
        <w:t xml:space="preserve"> Posteriormente, foi conduzida uma abrangente pesquisa partindo do agente ou unidade demandante, percorrendo pelos fluxos</w:t>
      </w:r>
      <w:r>
        <w:rPr>
          <w:rFonts w:ascii="Arial" w:hAnsi="Arial" w:cs="Arial"/>
          <w:sz w:val="24"/>
          <w:szCs w:val="24"/>
        </w:rPr>
        <w:t xml:space="preserve"> necessários à</w:t>
      </w:r>
      <w:r w:rsidRPr="00264E3C">
        <w:rPr>
          <w:rFonts w:ascii="Arial" w:hAnsi="Arial" w:cs="Arial"/>
          <w:sz w:val="24"/>
          <w:szCs w:val="24"/>
        </w:rPr>
        <w:t xml:space="preserve">  identifica</w:t>
      </w:r>
      <w:r>
        <w:rPr>
          <w:rFonts w:ascii="Arial" w:hAnsi="Arial" w:cs="Arial"/>
          <w:sz w:val="24"/>
          <w:szCs w:val="24"/>
        </w:rPr>
        <w:t>ção</w:t>
      </w:r>
      <w:r w:rsidRPr="00264E3C">
        <w:rPr>
          <w:rFonts w:ascii="Arial" w:hAnsi="Arial" w:cs="Arial"/>
          <w:sz w:val="24"/>
          <w:szCs w:val="24"/>
        </w:rPr>
        <w:t xml:space="preserve"> das demandas da Casa, utilizando- se de analises das aquis</w:t>
      </w:r>
      <w:r>
        <w:rPr>
          <w:rFonts w:ascii="Arial" w:hAnsi="Arial" w:cs="Arial"/>
          <w:sz w:val="24"/>
          <w:szCs w:val="24"/>
        </w:rPr>
        <w:t>ições</w:t>
      </w:r>
      <w:r w:rsidRPr="00264E3C">
        <w:rPr>
          <w:rFonts w:ascii="Arial" w:hAnsi="Arial" w:cs="Arial"/>
          <w:sz w:val="24"/>
          <w:szCs w:val="24"/>
        </w:rPr>
        <w:t xml:space="preserve"> anteriores, de avalia</w:t>
      </w:r>
      <w:r>
        <w:rPr>
          <w:rFonts w:ascii="Arial" w:hAnsi="Arial" w:cs="Arial"/>
          <w:sz w:val="24"/>
          <w:szCs w:val="24"/>
        </w:rPr>
        <w:t>ções</w:t>
      </w:r>
      <w:r w:rsidRPr="00264E3C">
        <w:rPr>
          <w:rFonts w:ascii="Arial" w:hAnsi="Arial" w:cs="Arial"/>
          <w:sz w:val="24"/>
          <w:szCs w:val="24"/>
        </w:rPr>
        <w:t xml:space="preserve"> das necessidades ainda n</w:t>
      </w:r>
      <w:r>
        <w:rPr>
          <w:rFonts w:ascii="Arial" w:hAnsi="Arial" w:cs="Arial"/>
          <w:sz w:val="24"/>
          <w:szCs w:val="24"/>
        </w:rPr>
        <w:t>ã</w:t>
      </w:r>
      <w:r w:rsidRPr="00264E3C">
        <w:rPr>
          <w:rFonts w:ascii="Arial" w:hAnsi="Arial" w:cs="Arial"/>
          <w:sz w:val="24"/>
          <w:szCs w:val="24"/>
        </w:rPr>
        <w:t xml:space="preserve">o concretizadas e as </w:t>
      </w:r>
      <w:r w:rsidRPr="00264E3C">
        <w:rPr>
          <w:rFonts w:ascii="Arial" w:hAnsi="Arial" w:cs="Arial"/>
          <w:sz w:val="24"/>
          <w:szCs w:val="24"/>
        </w:rPr>
        <w:t>tendências</w:t>
      </w:r>
      <w:r w:rsidRPr="00264E3C">
        <w:rPr>
          <w:rFonts w:ascii="Arial" w:hAnsi="Arial" w:cs="Arial"/>
          <w:sz w:val="24"/>
          <w:szCs w:val="24"/>
        </w:rPr>
        <w:t xml:space="preserve"> de so</w:t>
      </w:r>
      <w:r>
        <w:rPr>
          <w:rFonts w:ascii="Arial" w:hAnsi="Arial" w:cs="Arial"/>
          <w:sz w:val="24"/>
          <w:szCs w:val="24"/>
        </w:rPr>
        <w:t xml:space="preserve">licitações </w:t>
      </w:r>
      <w:r w:rsidRPr="00264E3C">
        <w:rPr>
          <w:rFonts w:ascii="Arial" w:hAnsi="Arial" w:cs="Arial"/>
          <w:sz w:val="24"/>
          <w:szCs w:val="24"/>
        </w:rPr>
        <w:t>dos Vereadores para o pr</w:t>
      </w:r>
      <w:r>
        <w:rPr>
          <w:rFonts w:ascii="Arial" w:hAnsi="Arial" w:cs="Arial"/>
          <w:sz w:val="24"/>
          <w:szCs w:val="24"/>
        </w:rPr>
        <w:t>ó</w:t>
      </w:r>
      <w:r w:rsidRPr="00264E3C">
        <w:rPr>
          <w:rFonts w:ascii="Arial" w:hAnsi="Arial" w:cs="Arial"/>
          <w:sz w:val="24"/>
          <w:szCs w:val="24"/>
        </w:rPr>
        <w:t xml:space="preserve">ximo ano </w:t>
      </w:r>
      <w:r>
        <w:rPr>
          <w:rFonts w:ascii="Arial" w:hAnsi="Arial" w:cs="Arial"/>
          <w:sz w:val="24"/>
          <w:szCs w:val="24"/>
        </w:rPr>
        <w:t>e</w:t>
      </w:r>
      <w:r w:rsidRPr="00264E3C">
        <w:rPr>
          <w:rFonts w:ascii="Arial" w:hAnsi="Arial" w:cs="Arial"/>
          <w:sz w:val="24"/>
          <w:szCs w:val="24"/>
        </w:rPr>
        <w:t xml:space="preserve"> finalizando com a apresenta</w:t>
      </w:r>
      <w:r>
        <w:rPr>
          <w:rFonts w:ascii="Arial" w:hAnsi="Arial" w:cs="Arial"/>
          <w:sz w:val="24"/>
          <w:szCs w:val="24"/>
        </w:rPr>
        <w:t>ção</w:t>
      </w:r>
      <w:r w:rsidRPr="00264E3C">
        <w:rPr>
          <w:rFonts w:ascii="Arial" w:hAnsi="Arial" w:cs="Arial"/>
          <w:sz w:val="24"/>
          <w:szCs w:val="24"/>
        </w:rPr>
        <w:t xml:space="preserve"> ao agent</w:t>
      </w:r>
      <w:r>
        <w:rPr>
          <w:rFonts w:ascii="Arial" w:hAnsi="Arial" w:cs="Arial"/>
          <w:sz w:val="24"/>
          <w:szCs w:val="24"/>
        </w:rPr>
        <w:t>e</w:t>
      </w:r>
      <w:r w:rsidRPr="00264E3C">
        <w:rPr>
          <w:rFonts w:ascii="Arial" w:hAnsi="Arial" w:cs="Arial"/>
          <w:sz w:val="24"/>
          <w:szCs w:val="24"/>
        </w:rPr>
        <w:t xml:space="preserve"> </w:t>
      </w:r>
      <w:r w:rsidRPr="00264E3C">
        <w:rPr>
          <w:rFonts w:ascii="Arial" w:hAnsi="Arial" w:cs="Arial"/>
          <w:sz w:val="24"/>
          <w:szCs w:val="24"/>
        </w:rPr>
        <w:t>público</w:t>
      </w:r>
      <w:r w:rsidRPr="00264E3C">
        <w:rPr>
          <w:rFonts w:ascii="Arial" w:hAnsi="Arial" w:cs="Arial"/>
          <w:sz w:val="24"/>
          <w:szCs w:val="24"/>
        </w:rPr>
        <w:t xml:space="preserve"> com poder de decis</w:t>
      </w:r>
      <w:r>
        <w:rPr>
          <w:rFonts w:ascii="Arial" w:hAnsi="Arial" w:cs="Arial"/>
          <w:sz w:val="24"/>
          <w:szCs w:val="24"/>
        </w:rPr>
        <w:t xml:space="preserve">ão </w:t>
      </w:r>
      <w:r w:rsidRPr="00264E3C">
        <w:rPr>
          <w:rFonts w:ascii="Arial" w:hAnsi="Arial" w:cs="Arial"/>
          <w:sz w:val="24"/>
          <w:szCs w:val="24"/>
        </w:rPr>
        <w:t>de autorizar as licita</w:t>
      </w:r>
      <w:r>
        <w:rPr>
          <w:rFonts w:ascii="Arial" w:hAnsi="Arial" w:cs="Arial"/>
          <w:sz w:val="24"/>
          <w:szCs w:val="24"/>
        </w:rPr>
        <w:t>ções</w:t>
      </w:r>
      <w:r w:rsidRPr="00264E3C">
        <w:rPr>
          <w:rFonts w:ascii="Arial" w:hAnsi="Arial" w:cs="Arial"/>
          <w:sz w:val="24"/>
          <w:szCs w:val="24"/>
        </w:rPr>
        <w:t>, os contratos ou a ord</w:t>
      </w:r>
      <w:r>
        <w:rPr>
          <w:rFonts w:ascii="Arial" w:hAnsi="Arial" w:cs="Arial"/>
          <w:sz w:val="24"/>
          <w:szCs w:val="24"/>
        </w:rPr>
        <w:t xml:space="preserve">enação </w:t>
      </w:r>
      <w:r w:rsidRPr="00264E3C">
        <w:rPr>
          <w:rFonts w:ascii="Arial" w:hAnsi="Arial" w:cs="Arial"/>
          <w:sz w:val="24"/>
          <w:szCs w:val="24"/>
        </w:rPr>
        <w:t xml:space="preserve"> de despesas, enfatizando aquelas de natureza continuada. </w:t>
      </w:r>
    </w:p>
    <w:p w14:paraId="14675195" w14:textId="03738F6C" w:rsidR="00A11C7E" w:rsidRPr="00264E3C" w:rsidRDefault="00264E3C" w:rsidP="00264E3C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264E3C">
        <w:rPr>
          <w:rFonts w:ascii="Arial" w:hAnsi="Arial" w:cs="Arial"/>
          <w:sz w:val="24"/>
          <w:szCs w:val="24"/>
        </w:rPr>
        <w:t xml:space="preserve">Por fim, como agregadores dos aspectos quantitativos para </w:t>
      </w:r>
      <w:proofErr w:type="spellStart"/>
      <w:r w:rsidRPr="00264E3C">
        <w:rPr>
          <w:rFonts w:ascii="Arial" w:hAnsi="Arial" w:cs="Arial"/>
          <w:sz w:val="24"/>
          <w:szCs w:val="24"/>
        </w:rPr>
        <w:t>realizagdo</w:t>
      </w:r>
      <w:proofErr w:type="spellEnd"/>
      <w:r w:rsidRPr="00264E3C">
        <w:rPr>
          <w:rFonts w:ascii="Arial" w:hAnsi="Arial" w:cs="Arial"/>
          <w:sz w:val="24"/>
          <w:szCs w:val="24"/>
        </w:rPr>
        <w:t xml:space="preserve"> do planejamento das contrat</w:t>
      </w:r>
      <w:r>
        <w:rPr>
          <w:rFonts w:ascii="Arial" w:hAnsi="Arial" w:cs="Arial"/>
          <w:sz w:val="24"/>
          <w:szCs w:val="24"/>
        </w:rPr>
        <w:t>ações</w:t>
      </w:r>
      <w:r w:rsidRPr="00264E3C">
        <w:rPr>
          <w:rFonts w:ascii="Arial" w:hAnsi="Arial" w:cs="Arial"/>
          <w:sz w:val="24"/>
          <w:szCs w:val="24"/>
        </w:rPr>
        <w:t xml:space="preserve"> anuais as mais fidedignas </w:t>
      </w:r>
      <w:r w:rsidRPr="00264E3C">
        <w:rPr>
          <w:rFonts w:ascii="Arial" w:hAnsi="Arial" w:cs="Arial"/>
          <w:sz w:val="24"/>
          <w:szCs w:val="24"/>
        </w:rPr>
        <w:t>possíveis</w:t>
      </w:r>
      <w:r w:rsidRPr="00264E3C">
        <w:rPr>
          <w:rFonts w:ascii="Arial" w:hAnsi="Arial" w:cs="Arial"/>
          <w:sz w:val="24"/>
          <w:szCs w:val="24"/>
        </w:rPr>
        <w:t xml:space="preserve"> para o </w:t>
      </w:r>
      <w:r w:rsidRPr="00264E3C">
        <w:rPr>
          <w:rFonts w:ascii="Arial" w:hAnsi="Arial" w:cs="Arial"/>
          <w:sz w:val="24"/>
          <w:szCs w:val="24"/>
        </w:rPr>
        <w:t>exercício</w:t>
      </w:r>
      <w:r w:rsidRPr="00264E3C">
        <w:rPr>
          <w:rFonts w:ascii="Arial" w:hAnsi="Arial" w:cs="Arial"/>
          <w:sz w:val="24"/>
          <w:szCs w:val="24"/>
        </w:rPr>
        <w:t xml:space="preserve"> de 2025, levou-se em </w:t>
      </w:r>
      <w:r w:rsidRPr="00264E3C">
        <w:rPr>
          <w:rFonts w:ascii="Arial" w:hAnsi="Arial" w:cs="Arial"/>
          <w:sz w:val="24"/>
          <w:szCs w:val="24"/>
        </w:rPr>
        <w:t>considera</w:t>
      </w:r>
      <w:r>
        <w:rPr>
          <w:rFonts w:ascii="Arial" w:hAnsi="Arial" w:cs="Arial"/>
          <w:sz w:val="24"/>
          <w:szCs w:val="24"/>
        </w:rPr>
        <w:t>ção</w:t>
      </w:r>
      <w:r w:rsidRPr="00264E3C">
        <w:rPr>
          <w:rFonts w:ascii="Arial" w:hAnsi="Arial" w:cs="Arial"/>
          <w:sz w:val="24"/>
          <w:szCs w:val="24"/>
        </w:rPr>
        <w:t xml:space="preserve"> as estimativas or</w:t>
      </w:r>
      <w:r>
        <w:rPr>
          <w:rFonts w:ascii="Arial" w:hAnsi="Arial" w:cs="Arial"/>
          <w:sz w:val="24"/>
          <w:szCs w:val="24"/>
        </w:rPr>
        <w:t>çamentarias</w:t>
      </w:r>
      <w:r w:rsidRPr="00264E3C">
        <w:rPr>
          <w:rFonts w:ascii="Arial" w:hAnsi="Arial" w:cs="Arial"/>
          <w:sz w:val="24"/>
          <w:szCs w:val="24"/>
        </w:rPr>
        <w:t xml:space="preserve"> para o </w:t>
      </w:r>
      <w:r w:rsidRPr="00264E3C">
        <w:rPr>
          <w:rFonts w:ascii="Arial" w:hAnsi="Arial" w:cs="Arial"/>
          <w:sz w:val="24"/>
          <w:szCs w:val="24"/>
        </w:rPr>
        <w:t>exercício</w:t>
      </w:r>
      <w:r w:rsidRPr="00264E3C">
        <w:rPr>
          <w:rFonts w:ascii="Arial" w:hAnsi="Arial" w:cs="Arial"/>
          <w:sz w:val="24"/>
          <w:szCs w:val="24"/>
        </w:rPr>
        <w:t xml:space="preserve"> de 2025, bem como as peculiaridades regionais, o que também podem afetar diretamente a estimativa.</w:t>
      </w:r>
    </w:p>
    <w:p w14:paraId="040A8FF8" w14:textId="77777777" w:rsidR="00A11C7E" w:rsidRDefault="00A11C7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00492F8E" w14:textId="77777777" w:rsidR="00264E3C" w:rsidRDefault="00264E3C" w:rsidP="00A11C7E">
      <w:pPr>
        <w:spacing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42BB3373" w14:textId="77777777" w:rsidR="005844FA" w:rsidRDefault="005844FA" w:rsidP="00A11C7E">
      <w:pPr>
        <w:spacing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0FF52C0D" w14:textId="77777777" w:rsidR="005844FA" w:rsidRDefault="005844FA" w:rsidP="00A11C7E">
      <w:pPr>
        <w:spacing w:line="24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7B36D6FA" w14:textId="4BB46E13" w:rsidR="005844FA" w:rsidRDefault="005844FA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844FA">
        <w:rPr>
          <w:rFonts w:ascii="Arial" w:hAnsi="Arial" w:cs="Arial"/>
          <w:sz w:val="20"/>
          <w:szCs w:val="20"/>
        </w:rPr>
        <w:drawing>
          <wp:inline distT="0" distB="0" distL="0" distR="0" wp14:anchorId="4A99084E" wp14:editId="065701AB">
            <wp:extent cx="5699700" cy="4869815"/>
            <wp:effectExtent l="0" t="0" r="0" b="6985"/>
            <wp:docPr id="17695722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57222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6788" cy="488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0CE09" w14:textId="150925FA" w:rsidR="005844FA" w:rsidRDefault="005844FA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844FA">
        <w:rPr>
          <w:rFonts w:ascii="Arial" w:hAnsi="Arial" w:cs="Arial"/>
          <w:sz w:val="20"/>
          <w:szCs w:val="20"/>
        </w:rPr>
        <w:drawing>
          <wp:inline distT="0" distB="0" distL="0" distR="0" wp14:anchorId="1B02AD82" wp14:editId="3C6ECE1E">
            <wp:extent cx="5760085" cy="2921635"/>
            <wp:effectExtent l="0" t="0" r="0" b="0"/>
            <wp:docPr id="112338890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3889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53ED9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20C4D516" w14:textId="009804BA" w:rsidR="001B3022" w:rsidRDefault="005844FA" w:rsidP="001B3022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844FA">
        <w:rPr>
          <w:rFonts w:ascii="Arial" w:hAnsi="Arial" w:cs="Arial"/>
          <w:b/>
          <w:bCs/>
          <w:sz w:val="24"/>
          <w:szCs w:val="24"/>
          <w:u w:val="single"/>
        </w:rPr>
        <w:lastRenderedPageBreak/>
        <w:drawing>
          <wp:inline distT="0" distB="0" distL="0" distR="0" wp14:anchorId="62FA0CF7" wp14:editId="4253DFD2">
            <wp:extent cx="5760085" cy="5393690"/>
            <wp:effectExtent l="0" t="0" r="0" b="0"/>
            <wp:docPr id="160500772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00772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39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F7CA8E" w14:textId="7EDA15B6" w:rsidR="004A5D04" w:rsidRDefault="004A5D04" w:rsidP="001B3022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4A5D04">
        <w:rPr>
          <w:rFonts w:ascii="Arial" w:hAnsi="Arial" w:cs="Arial"/>
          <w:b/>
          <w:bCs/>
          <w:sz w:val="24"/>
          <w:szCs w:val="24"/>
          <w:u w:val="single"/>
        </w:rPr>
        <w:lastRenderedPageBreak/>
        <w:drawing>
          <wp:inline distT="0" distB="0" distL="0" distR="0" wp14:anchorId="0F7FE167" wp14:editId="58D2AE4F">
            <wp:extent cx="5760085" cy="5459730"/>
            <wp:effectExtent l="0" t="0" r="0" b="7620"/>
            <wp:docPr id="207651808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51808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545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5AAD52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11D1BFF" w14:textId="3A2F72FA" w:rsidR="001B3022" w:rsidRP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1B3022">
        <w:rPr>
          <w:rFonts w:ascii="Arial" w:hAnsi="Arial" w:cs="Arial"/>
          <w:b/>
          <w:bCs/>
          <w:sz w:val="24"/>
          <w:szCs w:val="24"/>
          <w:u w:val="single"/>
        </w:rPr>
        <w:t>6. Contratações planejadas</w:t>
      </w:r>
    </w:p>
    <w:p w14:paraId="12B68E37" w14:textId="77777777" w:rsidR="001B3022" w:rsidRPr="001B3022" w:rsidRDefault="001B3022" w:rsidP="004A5D04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D9B06B8" w14:textId="77777777" w:rsidR="001B3022" w:rsidRDefault="001B3022" w:rsidP="004A5D04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Câmara Municipal de Itapuca/RS, </w:t>
      </w:r>
      <w:r w:rsidRPr="001B3022">
        <w:rPr>
          <w:rFonts w:ascii="Arial" w:hAnsi="Arial" w:cs="Arial"/>
          <w:sz w:val="24"/>
          <w:szCs w:val="24"/>
        </w:rPr>
        <w:t>identificou que as contrata</w:t>
      </w:r>
      <w:r>
        <w:rPr>
          <w:rFonts w:ascii="Arial" w:hAnsi="Arial" w:cs="Arial"/>
          <w:sz w:val="24"/>
          <w:szCs w:val="24"/>
        </w:rPr>
        <w:t>ções</w:t>
      </w:r>
      <w:r w:rsidRPr="001B3022">
        <w:rPr>
          <w:rFonts w:ascii="Arial" w:hAnsi="Arial" w:cs="Arial"/>
          <w:sz w:val="24"/>
          <w:szCs w:val="24"/>
        </w:rPr>
        <w:t xml:space="preserve"> planejadas representam um componente fundamental para </w:t>
      </w:r>
      <w:r>
        <w:rPr>
          <w:rFonts w:ascii="Arial" w:hAnsi="Arial" w:cs="Arial"/>
          <w:sz w:val="24"/>
          <w:szCs w:val="24"/>
        </w:rPr>
        <w:t xml:space="preserve">a inovação do </w:t>
      </w:r>
      <w:r w:rsidRPr="001B3022">
        <w:rPr>
          <w:rFonts w:ascii="Arial" w:hAnsi="Arial" w:cs="Arial"/>
          <w:sz w:val="24"/>
          <w:szCs w:val="24"/>
        </w:rPr>
        <w:t>servi</w:t>
      </w:r>
      <w:r>
        <w:rPr>
          <w:rFonts w:ascii="Arial" w:hAnsi="Arial" w:cs="Arial"/>
          <w:sz w:val="24"/>
          <w:szCs w:val="24"/>
        </w:rPr>
        <w:t>ço público</w:t>
      </w:r>
      <w:r w:rsidRPr="001B3022">
        <w:rPr>
          <w:rFonts w:ascii="Arial" w:hAnsi="Arial" w:cs="Arial"/>
          <w:sz w:val="24"/>
          <w:szCs w:val="24"/>
        </w:rPr>
        <w:t xml:space="preserve">, em que se busca por maior aprimoramento na </w:t>
      </w:r>
      <w:r w:rsidRPr="001B3022">
        <w:rPr>
          <w:rFonts w:ascii="Arial" w:hAnsi="Arial" w:cs="Arial"/>
          <w:sz w:val="24"/>
          <w:szCs w:val="24"/>
        </w:rPr>
        <w:t>eficiência</w:t>
      </w:r>
      <w:r w:rsidRPr="001B3022">
        <w:rPr>
          <w:rFonts w:ascii="Arial" w:hAnsi="Arial" w:cs="Arial"/>
          <w:sz w:val="24"/>
          <w:szCs w:val="24"/>
        </w:rPr>
        <w:t>, na qualidade e no alinhamento estratégico, sendo essencial para o sucesso das organiza</w:t>
      </w:r>
      <w:r>
        <w:rPr>
          <w:rFonts w:ascii="Arial" w:hAnsi="Arial" w:cs="Arial"/>
          <w:sz w:val="24"/>
          <w:szCs w:val="24"/>
        </w:rPr>
        <w:t>ções</w:t>
      </w:r>
      <w:r w:rsidRPr="001B3022">
        <w:rPr>
          <w:rFonts w:ascii="Arial" w:hAnsi="Arial" w:cs="Arial"/>
          <w:sz w:val="24"/>
          <w:szCs w:val="24"/>
        </w:rPr>
        <w:t xml:space="preserve">. </w:t>
      </w:r>
    </w:p>
    <w:p w14:paraId="7A1E08FB" w14:textId="6B9D00D4" w:rsidR="001B3022" w:rsidRPr="001B3022" w:rsidRDefault="001B3022" w:rsidP="004A5D04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1B3022">
        <w:rPr>
          <w:rFonts w:ascii="Arial" w:hAnsi="Arial" w:cs="Arial"/>
          <w:sz w:val="24"/>
          <w:szCs w:val="24"/>
        </w:rPr>
        <w:t>Neste contexto, o produto final do Plano de Con</w:t>
      </w:r>
      <w:r>
        <w:rPr>
          <w:rFonts w:ascii="Arial" w:hAnsi="Arial" w:cs="Arial"/>
          <w:sz w:val="24"/>
          <w:szCs w:val="24"/>
        </w:rPr>
        <w:t>tratações</w:t>
      </w:r>
      <w:r w:rsidRPr="001B3022">
        <w:rPr>
          <w:rFonts w:ascii="Arial" w:hAnsi="Arial" w:cs="Arial"/>
          <w:sz w:val="24"/>
          <w:szCs w:val="24"/>
        </w:rPr>
        <w:t xml:space="preserve"> Anual — PCA foi resultante da conscientiza</w:t>
      </w:r>
      <w:r>
        <w:rPr>
          <w:rFonts w:ascii="Arial" w:hAnsi="Arial" w:cs="Arial"/>
          <w:sz w:val="24"/>
          <w:szCs w:val="24"/>
        </w:rPr>
        <w:t>ção</w:t>
      </w:r>
      <w:r w:rsidRPr="001B3022">
        <w:rPr>
          <w:rFonts w:ascii="Arial" w:hAnsi="Arial" w:cs="Arial"/>
          <w:sz w:val="24"/>
          <w:szCs w:val="24"/>
        </w:rPr>
        <w:t xml:space="preserve"> da equipe administrativa acerca da </w:t>
      </w:r>
      <w:r w:rsidRPr="001B3022">
        <w:rPr>
          <w:rFonts w:ascii="Arial" w:hAnsi="Arial" w:cs="Arial"/>
          <w:sz w:val="24"/>
          <w:szCs w:val="24"/>
        </w:rPr>
        <w:t>importância</w:t>
      </w:r>
      <w:r w:rsidRPr="001B3022">
        <w:rPr>
          <w:rFonts w:ascii="Arial" w:hAnsi="Arial" w:cs="Arial"/>
          <w:sz w:val="24"/>
          <w:szCs w:val="24"/>
        </w:rPr>
        <w:t xml:space="preserve"> de um bom planejamento, o que intrinsecamente partiu da agente ou unidade demandante e percorreu até agente </w:t>
      </w:r>
      <w:r w:rsidRPr="001B3022">
        <w:rPr>
          <w:rFonts w:ascii="Arial" w:hAnsi="Arial" w:cs="Arial"/>
          <w:sz w:val="24"/>
          <w:szCs w:val="24"/>
        </w:rPr>
        <w:t>público</w:t>
      </w:r>
      <w:r w:rsidRPr="001B3022">
        <w:rPr>
          <w:rFonts w:ascii="Arial" w:hAnsi="Arial" w:cs="Arial"/>
          <w:sz w:val="24"/>
          <w:szCs w:val="24"/>
        </w:rPr>
        <w:t xml:space="preserve"> com poder de deci</w:t>
      </w:r>
      <w:r>
        <w:rPr>
          <w:rFonts w:ascii="Arial" w:hAnsi="Arial" w:cs="Arial"/>
          <w:sz w:val="24"/>
          <w:szCs w:val="24"/>
        </w:rPr>
        <w:t>são</w:t>
      </w:r>
      <w:r w:rsidRPr="001B3022">
        <w:rPr>
          <w:rFonts w:ascii="Arial" w:hAnsi="Arial" w:cs="Arial"/>
          <w:sz w:val="24"/>
          <w:szCs w:val="24"/>
        </w:rPr>
        <w:t xml:space="preserve"> de autorizar as licita</w:t>
      </w:r>
      <w:r>
        <w:rPr>
          <w:rFonts w:ascii="Arial" w:hAnsi="Arial" w:cs="Arial"/>
          <w:sz w:val="24"/>
          <w:szCs w:val="24"/>
        </w:rPr>
        <w:t>ções</w:t>
      </w:r>
      <w:r w:rsidRPr="001B3022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o</w:t>
      </w:r>
      <w:r w:rsidRPr="001B3022">
        <w:rPr>
          <w:rFonts w:ascii="Arial" w:hAnsi="Arial" w:cs="Arial"/>
          <w:sz w:val="24"/>
          <w:szCs w:val="24"/>
        </w:rPr>
        <w:t>s contratos ou a ordena</w:t>
      </w:r>
      <w:r>
        <w:rPr>
          <w:rFonts w:ascii="Arial" w:hAnsi="Arial" w:cs="Arial"/>
          <w:sz w:val="24"/>
          <w:szCs w:val="24"/>
        </w:rPr>
        <w:t>ção</w:t>
      </w:r>
      <w:r w:rsidRPr="001B3022">
        <w:rPr>
          <w:rFonts w:ascii="Arial" w:hAnsi="Arial" w:cs="Arial"/>
          <w:sz w:val="24"/>
          <w:szCs w:val="24"/>
        </w:rPr>
        <w:t xml:space="preserve"> de despesas, enfatizando aquelas de natureza continuada, nisso resultando as necessidades de contrata</w:t>
      </w:r>
      <w:r>
        <w:rPr>
          <w:rFonts w:ascii="Arial" w:hAnsi="Arial" w:cs="Arial"/>
          <w:sz w:val="24"/>
          <w:szCs w:val="24"/>
        </w:rPr>
        <w:t>ções</w:t>
      </w:r>
      <w:r w:rsidRPr="001B3022">
        <w:rPr>
          <w:rFonts w:ascii="Arial" w:hAnsi="Arial" w:cs="Arial"/>
          <w:sz w:val="24"/>
          <w:szCs w:val="24"/>
        </w:rPr>
        <w:t>, conforme Anexo I.</w:t>
      </w:r>
    </w:p>
    <w:p w14:paraId="02D0A0B5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24C7C9AC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7. Acompanhamento</w:t>
      </w:r>
    </w:p>
    <w:p w14:paraId="03EAA8FA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7011D342" w14:textId="04A26721" w:rsidR="004A5D04" w:rsidRDefault="001B3022" w:rsidP="004A5D04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844FA">
        <w:rPr>
          <w:rFonts w:ascii="Arial" w:hAnsi="Arial" w:cs="Arial"/>
          <w:sz w:val="24"/>
          <w:szCs w:val="24"/>
        </w:rPr>
        <w:t>O monitoramento da execu</w:t>
      </w:r>
      <w:r w:rsidRPr="005844FA">
        <w:rPr>
          <w:rFonts w:ascii="Arial" w:hAnsi="Arial" w:cs="Arial"/>
          <w:sz w:val="24"/>
          <w:szCs w:val="24"/>
        </w:rPr>
        <w:t>ção</w:t>
      </w:r>
      <w:r w:rsidRPr="005844FA">
        <w:rPr>
          <w:rFonts w:ascii="Arial" w:hAnsi="Arial" w:cs="Arial"/>
          <w:sz w:val="24"/>
          <w:szCs w:val="24"/>
        </w:rPr>
        <w:t xml:space="preserve"> do Plano de Contrata</w:t>
      </w:r>
      <w:r w:rsidRPr="005844FA">
        <w:rPr>
          <w:rFonts w:ascii="Arial" w:hAnsi="Arial" w:cs="Arial"/>
          <w:sz w:val="24"/>
          <w:szCs w:val="24"/>
        </w:rPr>
        <w:t>ções</w:t>
      </w:r>
      <w:r w:rsidRPr="005844FA">
        <w:rPr>
          <w:rFonts w:ascii="Arial" w:hAnsi="Arial" w:cs="Arial"/>
          <w:sz w:val="24"/>
          <w:szCs w:val="24"/>
        </w:rPr>
        <w:t xml:space="preserve"> Anual - PCA ser</w:t>
      </w:r>
      <w:r w:rsidR="005844FA" w:rsidRPr="005844FA">
        <w:rPr>
          <w:rFonts w:ascii="Arial" w:hAnsi="Arial" w:cs="Arial"/>
          <w:sz w:val="24"/>
          <w:szCs w:val="24"/>
        </w:rPr>
        <w:t>á</w:t>
      </w:r>
      <w:r w:rsidRPr="005844FA">
        <w:rPr>
          <w:rFonts w:ascii="Arial" w:hAnsi="Arial" w:cs="Arial"/>
          <w:sz w:val="24"/>
          <w:szCs w:val="24"/>
        </w:rPr>
        <w:t xml:space="preserve"> realizado em car</w:t>
      </w:r>
      <w:r w:rsidRPr="005844FA">
        <w:rPr>
          <w:rFonts w:ascii="Arial" w:hAnsi="Arial" w:cs="Arial"/>
          <w:sz w:val="24"/>
          <w:szCs w:val="24"/>
        </w:rPr>
        <w:t>áter</w:t>
      </w:r>
      <w:r w:rsidRPr="005844FA">
        <w:rPr>
          <w:rFonts w:ascii="Arial" w:hAnsi="Arial" w:cs="Arial"/>
          <w:sz w:val="24"/>
          <w:szCs w:val="24"/>
        </w:rPr>
        <w:t xml:space="preserve"> preventivo pelo ordenador de despesa no ato: em </w:t>
      </w:r>
      <w:r w:rsidR="005844FA" w:rsidRPr="005844FA">
        <w:rPr>
          <w:rFonts w:ascii="Arial" w:hAnsi="Arial" w:cs="Arial"/>
          <w:sz w:val="24"/>
          <w:szCs w:val="24"/>
        </w:rPr>
        <w:t>caráter</w:t>
      </w:r>
      <w:r w:rsidRPr="005844FA">
        <w:rPr>
          <w:rFonts w:ascii="Arial" w:hAnsi="Arial" w:cs="Arial"/>
          <w:sz w:val="24"/>
          <w:szCs w:val="24"/>
        </w:rPr>
        <w:t xml:space="preserve"> prévio, no momento da aprova</w:t>
      </w:r>
      <w:r w:rsidR="005844FA" w:rsidRPr="005844FA">
        <w:rPr>
          <w:rFonts w:ascii="Arial" w:hAnsi="Arial" w:cs="Arial"/>
          <w:sz w:val="24"/>
          <w:szCs w:val="24"/>
        </w:rPr>
        <w:t xml:space="preserve">ção </w:t>
      </w:r>
      <w:r w:rsidR="004A5D04">
        <w:rPr>
          <w:rFonts w:ascii="Arial" w:hAnsi="Arial" w:cs="Arial"/>
          <w:sz w:val="24"/>
          <w:szCs w:val="24"/>
        </w:rPr>
        <w:t xml:space="preserve">da solicitação de despesa, pela Diretoria Gera; e pela controladoria interna, a cada 3 meses que verificará seu efetivo cumprimento e identificara necessidade de emenda ao Plano. </w:t>
      </w:r>
    </w:p>
    <w:p w14:paraId="4356054A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1F90A2A1" w14:textId="77777777" w:rsidR="001B3022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8. Considerações Finais</w:t>
      </w:r>
    </w:p>
    <w:p w14:paraId="420C5D91" w14:textId="77777777" w:rsidR="004A5D04" w:rsidRDefault="004A5D04" w:rsidP="004A5D04">
      <w:pPr>
        <w:spacing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79BB4EF7" w14:textId="25069ECF" w:rsidR="004A5D04" w:rsidRPr="004A5D04" w:rsidRDefault="004A5D04" w:rsidP="004A5D04">
      <w:pPr>
        <w:spacing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Câmara Municipal de Itapuca/RS, publicará o Plano de Contratações Anual, bem como as possíveis alterações sem sítio oficial, disponível em:  </w:t>
      </w:r>
      <w:hyperlink r:id="rId9" w:history="1">
        <w:r w:rsidRPr="002D393B">
          <w:rPr>
            <w:rStyle w:val="Hyperlink"/>
            <w:rFonts w:ascii="Arial" w:hAnsi="Arial" w:cs="Arial"/>
            <w:sz w:val="24"/>
            <w:szCs w:val="24"/>
          </w:rPr>
          <w:t>https://itapuca.rs.leg.br/#gsc.tab=0</w:t>
        </w:r>
      </w:hyperlink>
      <w:r>
        <w:rPr>
          <w:rFonts w:ascii="Arial" w:hAnsi="Arial" w:cs="Arial"/>
          <w:sz w:val="24"/>
          <w:szCs w:val="24"/>
        </w:rPr>
        <w:t xml:space="preserve">, a fim de atender aos dispositivos legais e fomentar a instrumentalização do controle social para fins de tomada da decisão, prestação de contas e responsabilização. </w:t>
      </w:r>
    </w:p>
    <w:p w14:paraId="1312DE49" w14:textId="77777777" w:rsidR="005844FA" w:rsidRDefault="005844FA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</w:p>
    <w:p w14:paraId="0ABBB77C" w14:textId="77777777" w:rsidR="001B3022" w:rsidRPr="00E5372E" w:rsidRDefault="001B3022" w:rsidP="001B3022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9. Anexo I - Planilha</w:t>
      </w:r>
    </w:p>
    <w:p w14:paraId="2188D4C2" w14:textId="77777777" w:rsidR="00A11C7E" w:rsidRDefault="00A11C7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0C6A22EE" w14:textId="4AF9A86F" w:rsidR="005844FA" w:rsidRPr="004A5D04" w:rsidRDefault="006B6D9E" w:rsidP="00A11C7E">
      <w:pPr>
        <w:spacing w:line="240" w:lineRule="auto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5844FA">
        <w:rPr>
          <w:rFonts w:ascii="Arial" w:hAnsi="Arial" w:cs="Arial"/>
          <w:b/>
          <w:bCs/>
          <w:sz w:val="20"/>
          <w:szCs w:val="20"/>
          <w:u w:val="single"/>
        </w:rPr>
        <w:t>Contratações em vigência</w:t>
      </w:r>
    </w:p>
    <w:p w14:paraId="34A203E1" w14:textId="7E5DE4C3" w:rsidR="00A11C7E" w:rsidRDefault="005844FA" w:rsidP="005844FA">
      <w:pPr>
        <w:spacing w:line="240" w:lineRule="auto"/>
        <w:ind w:hanging="426"/>
        <w:jc w:val="both"/>
        <w:rPr>
          <w:rFonts w:ascii="Arial" w:hAnsi="Arial" w:cs="Arial"/>
          <w:sz w:val="20"/>
          <w:szCs w:val="20"/>
        </w:rPr>
      </w:pPr>
      <w:r w:rsidRPr="005844FA">
        <w:rPr>
          <w:rFonts w:ascii="Arial" w:hAnsi="Arial" w:cs="Arial"/>
          <w:sz w:val="20"/>
          <w:szCs w:val="20"/>
        </w:rPr>
        <w:drawing>
          <wp:inline distT="0" distB="0" distL="0" distR="0" wp14:anchorId="731E0ACB" wp14:editId="604F9C81">
            <wp:extent cx="6002020" cy="3124200"/>
            <wp:effectExtent l="0" t="0" r="0" b="0"/>
            <wp:docPr id="152904201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04201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07947" cy="312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</w:t>
      </w:r>
    </w:p>
    <w:p w14:paraId="0E6FA4ED" w14:textId="77777777" w:rsidR="00A11C7E" w:rsidRDefault="00A11C7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1B281F5B" w14:textId="77777777" w:rsidR="00A11C7E" w:rsidRDefault="00A11C7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6F24AB14" w14:textId="07897FD1" w:rsidR="00A11C7E" w:rsidRPr="006B6D9E" w:rsidRDefault="004A5D04" w:rsidP="006B6D9E">
      <w:pPr>
        <w:spacing w:line="240" w:lineRule="auto"/>
        <w:ind w:firstLine="708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6B6D9E">
        <w:rPr>
          <w:rFonts w:ascii="Arial" w:hAnsi="Arial" w:cs="Arial"/>
          <w:b/>
          <w:bCs/>
          <w:sz w:val="20"/>
          <w:szCs w:val="20"/>
          <w:u w:val="single"/>
        </w:rPr>
        <w:t>Contratações planejadas para o exercício de 2025:</w:t>
      </w:r>
    </w:p>
    <w:p w14:paraId="33FCAD28" w14:textId="77777777" w:rsidR="004A5D04" w:rsidRDefault="004A5D04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363168A0" w14:textId="7FE4C206" w:rsidR="00A11C7E" w:rsidRDefault="004A5D04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5844FA">
        <w:rPr>
          <w:rFonts w:ascii="Arial" w:hAnsi="Arial" w:cs="Arial"/>
          <w:sz w:val="20"/>
          <w:szCs w:val="20"/>
        </w:rPr>
        <w:drawing>
          <wp:inline distT="0" distB="0" distL="0" distR="0" wp14:anchorId="05F465B5" wp14:editId="5D9B64D3">
            <wp:extent cx="5760085" cy="2998267"/>
            <wp:effectExtent l="0" t="0" r="0" b="0"/>
            <wp:docPr id="114335327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04201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9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2FCA2B" w14:textId="77777777" w:rsidR="00A11C7E" w:rsidRDefault="00A11C7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35AE6BFE" w14:textId="77777777" w:rsidR="00A11C7E" w:rsidRDefault="00A11C7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4ACFF41F" w14:textId="66BF8031" w:rsidR="00A11C7E" w:rsidRPr="006B6D9E" w:rsidRDefault="004A5D04" w:rsidP="006B6D9E">
      <w:pPr>
        <w:spacing w:line="240" w:lineRule="auto"/>
        <w:ind w:firstLine="708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  <w:r w:rsidRPr="006B6D9E">
        <w:rPr>
          <w:rFonts w:ascii="Arial" w:hAnsi="Arial" w:cs="Arial"/>
          <w:b/>
          <w:bCs/>
          <w:sz w:val="20"/>
          <w:szCs w:val="20"/>
          <w:u w:val="single"/>
        </w:rPr>
        <w:t>Compra</w:t>
      </w:r>
      <w:r w:rsidR="006B6D9E">
        <w:rPr>
          <w:rFonts w:ascii="Arial" w:hAnsi="Arial" w:cs="Arial"/>
          <w:b/>
          <w:bCs/>
          <w:sz w:val="20"/>
          <w:szCs w:val="20"/>
          <w:u w:val="single"/>
        </w:rPr>
        <w:t>s</w:t>
      </w:r>
      <w:r w:rsidRPr="006B6D9E">
        <w:rPr>
          <w:rFonts w:ascii="Arial" w:hAnsi="Arial" w:cs="Arial"/>
          <w:b/>
          <w:bCs/>
          <w:sz w:val="20"/>
          <w:szCs w:val="20"/>
          <w:u w:val="single"/>
        </w:rPr>
        <w:t xml:space="preserve"> planejadas para o exercício de 2025:</w:t>
      </w:r>
    </w:p>
    <w:p w14:paraId="62090907" w14:textId="77777777" w:rsidR="006B6D9E" w:rsidRDefault="006B6D9E" w:rsidP="006B6D9E">
      <w:pPr>
        <w:spacing w:line="240" w:lineRule="auto"/>
        <w:ind w:firstLine="708"/>
        <w:jc w:val="both"/>
        <w:rPr>
          <w:rFonts w:ascii="Arial" w:hAnsi="Arial" w:cs="Arial"/>
          <w:sz w:val="20"/>
          <w:szCs w:val="20"/>
        </w:rPr>
      </w:pPr>
    </w:p>
    <w:p w14:paraId="305C7630" w14:textId="7010EC30" w:rsidR="006B6D9E" w:rsidRDefault="006B6D9E" w:rsidP="006B6D9E">
      <w:pPr>
        <w:spacing w:line="240" w:lineRule="aut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Tendo em vista a nova sede do Poder Legislativo de Itapuca, face necessário sejam adquiridos os seguintes bens móveis:</w:t>
      </w:r>
    </w:p>
    <w:p w14:paraId="2F6AA978" w14:textId="77777777" w:rsidR="006B6D9E" w:rsidRDefault="006B6D9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6B6D9E" w14:paraId="6D5841C6" w14:textId="77777777" w:rsidTr="006B6D9E">
        <w:tc>
          <w:tcPr>
            <w:tcW w:w="9061" w:type="dxa"/>
          </w:tcPr>
          <w:p w14:paraId="5699E4C4" w14:textId="77777777" w:rsidR="006B6D9E" w:rsidRDefault="006B6D9E" w:rsidP="006B6D9E">
            <w:pPr>
              <w:ind w:firstLine="70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8EA25B1" w14:textId="77777777" w:rsidR="006B6D9E" w:rsidRDefault="006B6D9E" w:rsidP="006B6D9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equipamentos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de som, com melhor capacidade e potência, para fins de transmissão das sessões plenárias, a fim de atender ao princípio da transparência;</w:t>
            </w:r>
          </w:p>
          <w:p w14:paraId="42A920B3" w14:textId="77777777" w:rsidR="006B6D9E" w:rsidRDefault="006B6D9E" w:rsidP="00A11C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6D9E" w14:paraId="4FD59582" w14:textId="77777777" w:rsidTr="006B6D9E">
        <w:tc>
          <w:tcPr>
            <w:tcW w:w="9061" w:type="dxa"/>
          </w:tcPr>
          <w:p w14:paraId="2BECFF8A" w14:textId="77777777" w:rsidR="006B6D9E" w:rsidRDefault="006B6D9E" w:rsidP="006B6D9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móveis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de escritório, como mesas, cadeiras, computadores, arquivos, eis que instrumentos de trabalho a fim de que a Secretaria através de seus servidores, possa dar continuidade ao serviços contínuos e imprescindíveis ao funcionamento da Casa Legislativa. </w:t>
            </w:r>
          </w:p>
          <w:p w14:paraId="6DE04575" w14:textId="77777777" w:rsidR="006B6D9E" w:rsidRDefault="006B6D9E" w:rsidP="00A11C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B6D9E" w14:paraId="4EAB92FB" w14:textId="77777777" w:rsidTr="006B6D9E">
        <w:tc>
          <w:tcPr>
            <w:tcW w:w="9061" w:type="dxa"/>
          </w:tcPr>
          <w:p w14:paraId="2642E9D2" w14:textId="62DFDDDE" w:rsidR="006B6D9E" w:rsidRPr="00A11C7E" w:rsidRDefault="006B6D9E" w:rsidP="006B6D9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placas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de mesa dos vereadores do atual mandato</w:t>
            </w:r>
            <w:r>
              <w:rPr>
                <w:rFonts w:ascii="Arial" w:hAnsi="Arial" w:cs="Arial"/>
                <w:sz w:val="20"/>
                <w:szCs w:val="20"/>
              </w:rPr>
              <w:t xml:space="preserve"> (2025-2028)</w:t>
            </w:r>
            <w:r>
              <w:rPr>
                <w:rFonts w:ascii="Arial" w:hAnsi="Arial" w:cs="Arial"/>
                <w:sz w:val="20"/>
                <w:szCs w:val="20"/>
              </w:rPr>
              <w:t>, bem como galeria para conservação histórica de todos os vereadores que já integraram e fizeram parte do Poder Legislativo Municipal de Itapuca/RS;</w:t>
            </w:r>
          </w:p>
          <w:p w14:paraId="4FD58DBE" w14:textId="77777777" w:rsidR="006B6D9E" w:rsidRDefault="006B6D9E" w:rsidP="00A11C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47EA78" w14:textId="77777777" w:rsidR="006B6D9E" w:rsidRDefault="006B6D9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52AA3FFD" w14:textId="77777777" w:rsidR="004A5D04" w:rsidRDefault="004A5D04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4054F54E" w14:textId="77777777" w:rsidR="004A5D04" w:rsidRDefault="004A5D04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6F75CD1F" w14:textId="77777777" w:rsidR="006B6D9E" w:rsidRDefault="006B6D9E" w:rsidP="00A11C7E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sectPr w:rsidR="006B6D9E" w:rsidSect="00E5372E">
      <w:type w:val="continuous"/>
      <w:pgSz w:w="11906" w:h="16838" w:code="9"/>
      <w:pgMar w:top="1701" w:right="1134" w:bottom="1418" w:left="170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72E"/>
    <w:rsid w:val="00010D50"/>
    <w:rsid w:val="0008594A"/>
    <w:rsid w:val="001B3022"/>
    <w:rsid w:val="001F1FD9"/>
    <w:rsid w:val="00264E3C"/>
    <w:rsid w:val="002A125F"/>
    <w:rsid w:val="004A5D04"/>
    <w:rsid w:val="004C59AF"/>
    <w:rsid w:val="005844FA"/>
    <w:rsid w:val="006230B1"/>
    <w:rsid w:val="0067094D"/>
    <w:rsid w:val="006B6D9E"/>
    <w:rsid w:val="006C1338"/>
    <w:rsid w:val="007F6602"/>
    <w:rsid w:val="00A11C7E"/>
    <w:rsid w:val="00A865A5"/>
    <w:rsid w:val="00E5372E"/>
    <w:rsid w:val="00FC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47F7"/>
  <w15:chartTrackingRefBased/>
  <w15:docId w15:val="{9452FFC7-CA43-4CB1-B824-11BCC19A0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022"/>
  </w:style>
  <w:style w:type="paragraph" w:styleId="Ttulo1">
    <w:name w:val="heading 1"/>
    <w:basedOn w:val="Normal"/>
    <w:next w:val="Normal"/>
    <w:link w:val="Ttulo1Char"/>
    <w:uiPriority w:val="9"/>
    <w:qFormat/>
    <w:rsid w:val="00E537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537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5372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537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5372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537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537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537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537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5372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5372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5372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5372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5372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5372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5372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5372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5372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537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537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537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537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537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5372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5372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5372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5372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5372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5372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A11C7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11C7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6B6D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83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hyperlink" Target="https://itapuca.rs.leg.br/#gsc.tab=0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11</Pages>
  <Words>1398</Words>
  <Characters>7555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Borille</dc:creator>
  <cp:keywords/>
  <dc:description/>
  <cp:lastModifiedBy>Tatiana Borille</cp:lastModifiedBy>
  <cp:revision>1</cp:revision>
  <dcterms:created xsi:type="dcterms:W3CDTF">2025-03-07T11:06:00Z</dcterms:created>
  <dcterms:modified xsi:type="dcterms:W3CDTF">2025-03-07T13:08:00Z</dcterms:modified>
</cp:coreProperties>
</file>