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6B" w:rsidRPr="00012296" w:rsidRDefault="00E9106B" w:rsidP="00E9106B">
      <w:pPr>
        <w:rPr>
          <w:rFonts w:ascii="Arial" w:hAnsi="Arial" w:cs="Arial"/>
        </w:rPr>
      </w:pPr>
    </w:p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E9106B" w:rsidRPr="00012296" w:rsidTr="00E9106B">
        <w:trPr>
          <w:trHeight w:val="502"/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:rsidR="00E9106B" w:rsidRPr="00D86993" w:rsidRDefault="00BE35A4" w:rsidP="003E04A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Stencil" w:hAnsi="Stencil" w:cs="Arial"/>
                <w:b w:val="0"/>
                <w:color w:val="auto"/>
                <w:sz w:val="28"/>
                <w:szCs w:val="28"/>
                <w:lang w:val="pt-BR"/>
              </w:rPr>
            </w:pPr>
            <w:r>
              <w:rPr>
                <w:rFonts w:ascii="Stencil" w:hAnsi="Stencil" w:cs="Arial"/>
                <w:b w:val="0"/>
                <w:color w:val="auto"/>
                <w:sz w:val="28"/>
                <w:szCs w:val="28"/>
                <w:lang w:val="pt-BR"/>
              </w:rPr>
              <w:t>CONVITE Nº 007</w:t>
            </w:r>
            <w:r w:rsidR="00E9106B" w:rsidRPr="00D86993">
              <w:rPr>
                <w:rFonts w:ascii="Stencil" w:hAnsi="Stencil" w:cs="Arial"/>
                <w:b w:val="0"/>
                <w:color w:val="auto"/>
                <w:sz w:val="28"/>
                <w:szCs w:val="28"/>
                <w:lang w:val="pt-BR"/>
              </w:rPr>
              <w:t>/2012</w:t>
            </w:r>
          </w:p>
          <w:p w:rsidR="00E9106B" w:rsidRPr="00012296" w:rsidRDefault="00E9106B" w:rsidP="00E9106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E9106B" w:rsidRPr="00012296" w:rsidRDefault="00E9106B" w:rsidP="00E9106B">
      <w:pPr>
        <w:pStyle w:val="Ttulo4"/>
        <w:tabs>
          <w:tab w:val="left" w:pos="0"/>
        </w:tabs>
        <w:spacing w:line="120" w:lineRule="auto"/>
        <w:rPr>
          <w:rFonts w:ascii="Arial" w:hAnsi="Arial" w:cs="Arial"/>
          <w:sz w:val="16"/>
          <w:szCs w:val="16"/>
          <w:lang w:val="pt-BR"/>
        </w:rPr>
      </w:pPr>
    </w:p>
    <w:p w:rsidR="00E9106B" w:rsidRPr="00012296" w:rsidRDefault="00E9106B" w:rsidP="00E9106B">
      <w:pPr>
        <w:pStyle w:val="Ttulo4"/>
        <w:tabs>
          <w:tab w:val="left" w:pos="0"/>
        </w:tabs>
        <w:rPr>
          <w:rFonts w:ascii="Arial" w:hAnsi="Arial" w:cs="Arial"/>
          <w:sz w:val="20"/>
          <w:lang w:val="pt-BR"/>
        </w:rPr>
      </w:pPr>
      <w:r w:rsidRPr="00012296">
        <w:rPr>
          <w:rFonts w:ascii="Arial" w:hAnsi="Arial" w:cs="Arial"/>
          <w:sz w:val="20"/>
          <w:lang w:val="pt-BR"/>
        </w:rPr>
        <w:t>Regido pela Lei n° 8.666 de 21/06/1993</w:t>
      </w:r>
    </w:p>
    <w:p w:rsidR="00E9106B" w:rsidRPr="00012296" w:rsidRDefault="00E9106B" w:rsidP="00E9106B">
      <w:pPr>
        <w:rPr>
          <w:rFonts w:ascii="Arial" w:hAnsi="Arial" w:cs="Arial"/>
          <w:lang w:val="pt-BR"/>
        </w:rPr>
      </w:pPr>
    </w:p>
    <w:p w:rsidR="00E9106B" w:rsidRPr="00012296" w:rsidRDefault="00E9106B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7F589F" w:rsidRDefault="00396DCE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 w:rsidRPr="00D86993">
        <w:rPr>
          <w:rFonts w:ascii="Tahoma" w:eastAsia="Lucida Sans Unicode" w:hAnsi="Tahoma" w:cs="Tahoma"/>
          <w:b/>
          <w:sz w:val="22"/>
          <w:szCs w:val="22"/>
          <w:lang w:val="pt-BR"/>
        </w:rPr>
        <w:t>1 – DO OBJETO</w:t>
      </w:r>
    </w:p>
    <w:p w:rsidR="00896147" w:rsidRDefault="00896147">
      <w:pPr>
        <w:jc w:val="center"/>
        <w:rPr>
          <w:rFonts w:ascii="Arial" w:eastAsia="Lucida Sans Unicode" w:hAnsi="Arial" w:cs="Arial"/>
          <w:lang w:val="pt-BR"/>
        </w:rPr>
      </w:pPr>
    </w:p>
    <w:p w:rsidR="00937589" w:rsidRDefault="00937589">
      <w:pPr>
        <w:jc w:val="center"/>
        <w:rPr>
          <w:rFonts w:ascii="Arial" w:eastAsia="Lucida Sans Unicode" w:hAnsi="Arial" w:cs="Arial"/>
          <w:lang w:val="pt-BR"/>
        </w:rPr>
      </w:pPr>
    </w:p>
    <w:tbl>
      <w:tblPr>
        <w:tblStyle w:val="SombreamentoMdio2-nfase2"/>
        <w:tblW w:w="0" w:type="auto"/>
        <w:jc w:val="center"/>
        <w:tblLook w:val="04A0"/>
      </w:tblPr>
      <w:tblGrid>
        <w:gridCol w:w="901"/>
        <w:gridCol w:w="8161"/>
      </w:tblGrid>
      <w:tr w:rsidR="00625975" w:rsidRPr="00625975" w:rsidTr="00073058">
        <w:trPr>
          <w:cnfStyle w:val="100000000000"/>
          <w:jc w:val="center"/>
        </w:trPr>
        <w:tc>
          <w:tcPr>
            <w:cnfStyle w:val="001000000100"/>
            <w:tcW w:w="817" w:type="dxa"/>
          </w:tcPr>
          <w:p w:rsidR="00625975" w:rsidRPr="00625975" w:rsidRDefault="00625975" w:rsidP="00625975">
            <w:pPr>
              <w:jc w:val="center"/>
              <w:rPr>
                <w:rFonts w:ascii="Mongolian Baiti" w:eastAsia="Lucida Sans Unicode" w:hAnsi="Mongolian Baiti" w:cs="Mongolian Baiti"/>
                <w:sz w:val="28"/>
                <w:szCs w:val="28"/>
                <w:lang w:val="pt-BR"/>
              </w:rPr>
            </w:pPr>
            <w:r w:rsidRPr="00625975">
              <w:rPr>
                <w:rFonts w:ascii="Mongolian Baiti" w:eastAsia="Lucida Sans Unicode" w:hAnsi="Mongolian Baiti" w:cs="Mongolian Baiti"/>
                <w:sz w:val="28"/>
                <w:szCs w:val="28"/>
                <w:lang w:val="pt-BR"/>
              </w:rPr>
              <w:t>ITEM</w:t>
            </w:r>
          </w:p>
        </w:tc>
        <w:tc>
          <w:tcPr>
            <w:tcW w:w="8161" w:type="dxa"/>
          </w:tcPr>
          <w:p w:rsidR="00625975" w:rsidRPr="00625975" w:rsidRDefault="00625975" w:rsidP="00625975">
            <w:pPr>
              <w:jc w:val="center"/>
              <w:cnfStyle w:val="100000000000"/>
              <w:rPr>
                <w:rFonts w:ascii="Mongolian Baiti" w:eastAsia="Lucida Sans Unicode" w:hAnsi="Mongolian Baiti" w:cs="Mongolian Baiti"/>
                <w:sz w:val="28"/>
                <w:szCs w:val="28"/>
                <w:lang w:val="pt-BR"/>
              </w:rPr>
            </w:pPr>
            <w:r w:rsidRPr="00625975">
              <w:rPr>
                <w:rFonts w:ascii="Mongolian Baiti" w:eastAsia="Lucida Sans Unicode" w:hAnsi="Mongolian Baiti" w:cs="Mongolian Baiti"/>
                <w:sz w:val="28"/>
                <w:szCs w:val="28"/>
                <w:lang w:val="pt-BR"/>
              </w:rPr>
              <w:t>DESCRIÇÃO</w:t>
            </w:r>
          </w:p>
        </w:tc>
      </w:tr>
      <w:tr w:rsidR="00625975" w:rsidRPr="00E97E31" w:rsidTr="00073058">
        <w:trPr>
          <w:cnfStyle w:val="000000100000"/>
          <w:jc w:val="center"/>
        </w:trPr>
        <w:tc>
          <w:tcPr>
            <w:cnfStyle w:val="001000000000"/>
            <w:tcW w:w="817" w:type="dxa"/>
          </w:tcPr>
          <w:p w:rsidR="005F20F2" w:rsidRPr="005F20F2" w:rsidRDefault="005F20F2" w:rsidP="00625975">
            <w:pPr>
              <w:jc w:val="center"/>
              <w:rPr>
                <w:rFonts w:ascii="Verdana" w:eastAsia="Lucida Sans Unicode" w:hAnsi="Verdana" w:cs="Arial"/>
                <w:sz w:val="16"/>
                <w:szCs w:val="16"/>
                <w:lang w:val="pt-BR"/>
              </w:rPr>
            </w:pPr>
          </w:p>
          <w:p w:rsidR="00625975" w:rsidRPr="00F44BCD" w:rsidRDefault="00625975" w:rsidP="00625975">
            <w:pPr>
              <w:jc w:val="center"/>
              <w:rPr>
                <w:rFonts w:ascii="Verdana" w:eastAsia="Lucida Sans Unicode" w:hAnsi="Verdana" w:cs="Arial"/>
                <w:lang w:val="pt-BR"/>
              </w:rPr>
            </w:pPr>
            <w:r w:rsidRPr="00F44BCD">
              <w:rPr>
                <w:rFonts w:ascii="Verdana" w:eastAsia="Lucida Sans Unicode" w:hAnsi="Verdana" w:cs="Arial"/>
                <w:lang w:val="pt-BR"/>
              </w:rPr>
              <w:t>I</w:t>
            </w:r>
          </w:p>
        </w:tc>
        <w:tc>
          <w:tcPr>
            <w:tcW w:w="8161" w:type="dxa"/>
          </w:tcPr>
          <w:p w:rsidR="005F20F2" w:rsidRPr="00B713FD" w:rsidRDefault="005F20F2" w:rsidP="00F44BCD">
            <w:pPr>
              <w:pStyle w:val="Corpodetexto31"/>
              <w:jc w:val="both"/>
              <w:cnfStyle w:val="000000100000"/>
              <w:rPr>
                <w:rFonts w:ascii="Verdana" w:hAnsi="Verdana" w:cs="Arial"/>
                <w:b/>
                <w:sz w:val="18"/>
                <w:szCs w:val="18"/>
                <w:lang w:val="pt-BR"/>
              </w:rPr>
            </w:pPr>
          </w:p>
          <w:p w:rsidR="00625975" w:rsidRPr="00B713FD" w:rsidRDefault="00625975" w:rsidP="00F44BCD">
            <w:pPr>
              <w:pStyle w:val="Corpodetexto31"/>
              <w:jc w:val="both"/>
              <w:cnfStyle w:val="000000100000"/>
              <w:rPr>
                <w:rFonts w:ascii="Verdana" w:hAnsi="Verdana" w:cs="Arial"/>
                <w:b/>
                <w:sz w:val="18"/>
                <w:szCs w:val="18"/>
                <w:lang w:val="pt-BR"/>
              </w:rPr>
            </w:pPr>
            <w:r w:rsidRPr="00B713FD">
              <w:rPr>
                <w:rFonts w:ascii="Verdana" w:hAnsi="Verdana" w:cs="Arial"/>
                <w:b/>
                <w:sz w:val="18"/>
                <w:szCs w:val="18"/>
                <w:lang w:val="pt-BR"/>
              </w:rPr>
              <w:t>A presente Licitação tem como objeto a contratação de empresa especializada em telecomunicações para serviços mensais e contínuos de 32 (trinta e duas) linhas de telefon</w:t>
            </w:r>
            <w:r w:rsidR="00F44BCD" w:rsidRPr="00B713FD">
              <w:rPr>
                <w:rFonts w:ascii="Verdana" w:hAnsi="Verdana" w:cs="Arial"/>
                <w:b/>
                <w:sz w:val="18"/>
                <w:szCs w:val="18"/>
                <w:lang w:val="pt-BR"/>
              </w:rPr>
              <w:t>ia móvel celular</w:t>
            </w:r>
            <w:r w:rsidR="005F20F2" w:rsidRPr="00B713FD">
              <w:rPr>
                <w:rFonts w:ascii="Verdana" w:hAnsi="Verdana" w:cs="Arial"/>
                <w:b/>
                <w:sz w:val="18"/>
                <w:szCs w:val="18"/>
                <w:lang w:val="pt-BR"/>
              </w:rPr>
              <w:t xml:space="preserve"> (SMP)</w:t>
            </w:r>
            <w:r w:rsidR="00D821D0">
              <w:rPr>
                <w:rFonts w:ascii="Verdana" w:hAnsi="Verdana" w:cs="Arial"/>
                <w:b/>
                <w:sz w:val="18"/>
                <w:szCs w:val="18"/>
                <w:lang w:val="pt-BR"/>
              </w:rPr>
              <w:t>, com aparelhos</w:t>
            </w:r>
            <w:r w:rsidR="00B713FD" w:rsidRPr="00B713FD">
              <w:rPr>
                <w:rFonts w:ascii="Verdana" w:hAnsi="Verdana" w:cs="Arial"/>
                <w:b/>
                <w:sz w:val="18"/>
                <w:szCs w:val="18"/>
                <w:lang w:val="pt-BR"/>
              </w:rPr>
              <w:t xml:space="preserve">, nas condições </w:t>
            </w:r>
            <w:r w:rsidR="00D821D0">
              <w:rPr>
                <w:rFonts w:ascii="Verdana" w:hAnsi="Verdana" w:cs="Arial"/>
                <w:b/>
                <w:sz w:val="18"/>
                <w:szCs w:val="18"/>
                <w:lang w:val="pt-BR"/>
              </w:rPr>
              <w:t xml:space="preserve">e especificações </w:t>
            </w:r>
            <w:r w:rsidR="00B713FD" w:rsidRPr="00B713FD">
              <w:rPr>
                <w:rFonts w:ascii="Verdana" w:hAnsi="Verdana" w:cs="Arial"/>
                <w:b/>
                <w:sz w:val="18"/>
                <w:szCs w:val="18"/>
                <w:lang w:val="pt-BR"/>
              </w:rPr>
              <w:t>que seguem.</w:t>
            </w:r>
            <w:r w:rsidRPr="00B713FD">
              <w:rPr>
                <w:rFonts w:ascii="Verdana" w:hAnsi="Verdana" w:cs="Arial"/>
                <w:b/>
                <w:sz w:val="18"/>
                <w:szCs w:val="18"/>
                <w:lang w:val="pt-BR"/>
              </w:rPr>
              <w:t xml:space="preserve"> </w:t>
            </w:r>
          </w:p>
          <w:p w:rsidR="00F44BCD" w:rsidRPr="00B713FD" w:rsidRDefault="00F44BCD" w:rsidP="00F44BCD">
            <w:pPr>
              <w:pStyle w:val="Corpodetexto31"/>
              <w:jc w:val="both"/>
              <w:cnfStyle w:val="000000100000"/>
              <w:rPr>
                <w:rFonts w:ascii="Verdana" w:eastAsia="Lucida Sans Unicode" w:hAnsi="Verdana" w:cs="Arial"/>
                <w:sz w:val="18"/>
                <w:szCs w:val="18"/>
                <w:lang w:val="pt-BR"/>
              </w:rPr>
            </w:pPr>
          </w:p>
        </w:tc>
      </w:tr>
      <w:tr w:rsidR="00625975" w:rsidRPr="00E97E31" w:rsidTr="00073058">
        <w:trPr>
          <w:jc w:val="center"/>
        </w:trPr>
        <w:tc>
          <w:tcPr>
            <w:cnfStyle w:val="001000000000"/>
            <w:tcW w:w="817" w:type="dxa"/>
          </w:tcPr>
          <w:p w:rsidR="005F20F2" w:rsidRPr="005F20F2" w:rsidRDefault="005F20F2" w:rsidP="00625975">
            <w:pPr>
              <w:jc w:val="center"/>
              <w:rPr>
                <w:rFonts w:ascii="Verdana" w:eastAsia="Lucida Sans Unicode" w:hAnsi="Verdana" w:cs="Arial"/>
                <w:sz w:val="16"/>
                <w:szCs w:val="16"/>
                <w:lang w:val="pt-BR"/>
              </w:rPr>
            </w:pPr>
          </w:p>
          <w:p w:rsidR="00625975" w:rsidRPr="00F44BCD" w:rsidRDefault="00625975" w:rsidP="00625975">
            <w:pPr>
              <w:jc w:val="center"/>
              <w:rPr>
                <w:rFonts w:ascii="Verdana" w:eastAsia="Lucida Sans Unicode" w:hAnsi="Verdana" w:cs="Arial"/>
                <w:lang w:val="pt-BR"/>
              </w:rPr>
            </w:pPr>
            <w:r w:rsidRPr="00F44BCD">
              <w:rPr>
                <w:rFonts w:ascii="Verdana" w:eastAsia="Lucida Sans Unicode" w:hAnsi="Verdana" w:cs="Arial"/>
                <w:lang w:val="pt-BR"/>
              </w:rPr>
              <w:t>II</w:t>
            </w:r>
          </w:p>
        </w:tc>
        <w:tc>
          <w:tcPr>
            <w:tcW w:w="8161" w:type="dxa"/>
          </w:tcPr>
          <w:p w:rsidR="005F20F2" w:rsidRPr="00B713FD" w:rsidRDefault="005F20F2" w:rsidP="00625975">
            <w:pPr>
              <w:jc w:val="both"/>
              <w:cnfStyle w:val="000000000000"/>
              <w:rPr>
                <w:rFonts w:ascii="Verdana" w:eastAsia="Lucida Sans Unicode" w:hAnsi="Verdana" w:cs="Arial"/>
                <w:sz w:val="18"/>
                <w:szCs w:val="18"/>
                <w:lang w:val="pt-BR"/>
              </w:rPr>
            </w:pPr>
          </w:p>
          <w:p w:rsidR="00625975" w:rsidRPr="00B713FD" w:rsidRDefault="00625975" w:rsidP="00625975">
            <w:pPr>
              <w:jc w:val="both"/>
              <w:cnfStyle w:val="000000000000"/>
              <w:rPr>
                <w:rFonts w:ascii="Verdana" w:eastAsia="Lucida Sans Unicode" w:hAnsi="Verdana" w:cs="Arial"/>
                <w:sz w:val="18"/>
                <w:szCs w:val="18"/>
                <w:lang w:val="pt-BR"/>
              </w:rPr>
            </w:pPr>
            <w:r w:rsidRPr="00B713FD">
              <w:rPr>
                <w:rFonts w:ascii="Verdana" w:eastAsia="Lucida Sans Unicode" w:hAnsi="Verdana" w:cs="Arial"/>
                <w:sz w:val="18"/>
                <w:szCs w:val="18"/>
                <w:lang w:val="pt-BR"/>
              </w:rPr>
              <w:t>Serviço de conexão com a internet: Link IP dedicado de no mínimo 10,0Mbps full Duplex, incluindo locação e configuração de modens/routers, com plena conectividade nas condições que seguem.</w:t>
            </w:r>
          </w:p>
          <w:p w:rsidR="005F20F2" w:rsidRPr="00B713FD" w:rsidRDefault="005F20F2" w:rsidP="00625975">
            <w:pPr>
              <w:jc w:val="both"/>
              <w:cnfStyle w:val="000000000000"/>
              <w:rPr>
                <w:rFonts w:ascii="Verdana" w:eastAsia="Lucida Sans Unicode" w:hAnsi="Verdana" w:cs="Arial"/>
                <w:sz w:val="18"/>
                <w:szCs w:val="18"/>
                <w:lang w:val="pt-BR"/>
              </w:rPr>
            </w:pPr>
          </w:p>
        </w:tc>
      </w:tr>
    </w:tbl>
    <w:p w:rsidR="00625975" w:rsidRPr="00012296" w:rsidRDefault="00625975" w:rsidP="00625975">
      <w:pPr>
        <w:jc w:val="both"/>
        <w:rPr>
          <w:rFonts w:ascii="Arial" w:eastAsia="Lucida Sans Unicode" w:hAnsi="Arial" w:cs="Arial"/>
          <w:lang w:val="pt-BR"/>
        </w:rPr>
      </w:pPr>
    </w:p>
    <w:p w:rsidR="00937589" w:rsidRDefault="00937589">
      <w:pPr>
        <w:pStyle w:val="Corpodetexto31"/>
        <w:ind w:firstLine="708"/>
        <w:jc w:val="both"/>
        <w:rPr>
          <w:rFonts w:ascii="Arial" w:hAnsi="Arial" w:cs="Arial"/>
          <w:szCs w:val="26"/>
          <w:lang w:val="pt-BR"/>
        </w:rPr>
      </w:pPr>
    </w:p>
    <w:p w:rsidR="00937589" w:rsidRPr="00012296" w:rsidRDefault="00937589">
      <w:pPr>
        <w:pStyle w:val="Corpodetexto31"/>
        <w:ind w:firstLine="708"/>
        <w:jc w:val="both"/>
        <w:rPr>
          <w:rFonts w:ascii="Arial" w:hAnsi="Arial" w:cs="Arial"/>
          <w:szCs w:val="26"/>
          <w:lang w:val="pt-BR"/>
        </w:rPr>
      </w:pPr>
    </w:p>
    <w:p w:rsidR="007F589F" w:rsidRPr="00EF7324" w:rsidRDefault="00985FCA" w:rsidP="00F03D70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2 </w:t>
      </w:r>
      <w:r w:rsidR="00396DCE"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>–</w:t>
      </w:r>
      <w:r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</w:t>
      </w:r>
      <w:r w:rsidR="00396DCE"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>DAS CONDIÇÕES</w:t>
      </w:r>
      <w:r w:rsidR="008D0502"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DA PRESTAÇÃO DO SERVIÇO</w:t>
      </w:r>
      <w:r w:rsidR="005F20F2"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DE TELEFONIA MÓVEL PESSOAL (SMP)</w:t>
      </w:r>
      <w:r w:rsidR="00EF7324"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ITEM I</w:t>
      </w:r>
    </w:p>
    <w:p w:rsidR="007F589F" w:rsidRPr="00012296" w:rsidRDefault="007F589F">
      <w:pPr>
        <w:ind w:left="708"/>
        <w:jc w:val="center"/>
        <w:rPr>
          <w:rFonts w:ascii="Arial" w:eastAsia="Lucida Sans Unicode" w:hAnsi="Arial" w:cs="Arial"/>
          <w:lang w:val="pt-BR"/>
        </w:rPr>
      </w:pPr>
    </w:p>
    <w:p w:rsidR="00592376" w:rsidRPr="00012296" w:rsidRDefault="00862F50" w:rsidP="00862F50">
      <w:pPr>
        <w:ind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 xml:space="preserve">2.1 – </w:t>
      </w:r>
      <w:r w:rsidR="00592376" w:rsidRPr="00012296">
        <w:rPr>
          <w:rFonts w:ascii="Arial" w:eastAsia="Lucida Sans Unicode" w:hAnsi="Arial" w:cs="Arial"/>
          <w:sz w:val="22"/>
          <w:szCs w:val="22"/>
          <w:lang w:val="pt-BR"/>
        </w:rPr>
        <w:t xml:space="preserve">A empresa licitante está sujeita às regras deste edital e </w:t>
      </w:r>
      <w:r w:rsidR="00366B50" w:rsidRPr="00012296">
        <w:rPr>
          <w:rFonts w:ascii="Arial" w:eastAsia="Lucida Sans Unicode" w:hAnsi="Arial" w:cs="Arial"/>
          <w:sz w:val="22"/>
          <w:szCs w:val="22"/>
          <w:lang w:val="pt-BR"/>
        </w:rPr>
        <w:t>a</w:t>
      </w:r>
      <w:r w:rsidR="00592376" w:rsidRPr="00012296">
        <w:rPr>
          <w:rFonts w:ascii="Arial" w:eastAsia="Lucida Sans Unicode" w:hAnsi="Arial" w:cs="Arial"/>
          <w:sz w:val="22"/>
          <w:szCs w:val="22"/>
          <w:lang w:val="pt-BR"/>
        </w:rPr>
        <w:t xml:space="preserve"> todas as obrigações constantes na minuta de contrato anexa ao presente.</w:t>
      </w:r>
    </w:p>
    <w:p w:rsidR="00592376" w:rsidRDefault="00592376" w:rsidP="00937589">
      <w:pPr>
        <w:pStyle w:val="PargrafodaLista"/>
        <w:spacing w:line="120" w:lineRule="auto"/>
        <w:ind w:left="0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DC5187" w:rsidRDefault="00DC5187" w:rsidP="00985FCA">
      <w:pPr>
        <w:pStyle w:val="PargrafodaLista"/>
        <w:ind w:left="0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ab/>
        <w:t xml:space="preserve">2.2 – Nos </w:t>
      </w:r>
      <w:r w:rsidR="00F10487">
        <w:rPr>
          <w:rFonts w:ascii="Arial" w:eastAsia="Lucida Sans Unicode" w:hAnsi="Arial" w:cs="Arial"/>
          <w:sz w:val="22"/>
          <w:szCs w:val="22"/>
          <w:lang w:val="pt-BR"/>
        </w:rPr>
        <w:t>serviços</w:t>
      </w:r>
      <w:r>
        <w:rPr>
          <w:rFonts w:ascii="Arial" w:eastAsia="Lucida Sans Unicode" w:hAnsi="Arial" w:cs="Arial"/>
          <w:sz w:val="22"/>
          <w:szCs w:val="22"/>
          <w:lang w:val="pt-BR"/>
        </w:rPr>
        <w:t xml:space="preserve"> cotados para cada linha e/ou para a totalidade delas, </w:t>
      </w:r>
      <w:r w:rsidRPr="00F10487">
        <w:rPr>
          <w:rFonts w:ascii="Arial" w:eastAsia="Lucida Sans Unicode" w:hAnsi="Arial" w:cs="Arial"/>
          <w:b/>
          <w:sz w:val="22"/>
          <w:szCs w:val="22"/>
          <w:lang w:val="pt-BR"/>
        </w:rPr>
        <w:t>não deverão conter</w:t>
      </w:r>
      <w:r>
        <w:rPr>
          <w:rFonts w:ascii="Arial" w:eastAsia="Lucida Sans Unicode" w:hAnsi="Arial" w:cs="Arial"/>
          <w:sz w:val="22"/>
          <w:szCs w:val="22"/>
          <w:lang w:val="pt-BR"/>
        </w:rPr>
        <w:t xml:space="preserve"> minutos compartilhados para ligações,</w:t>
      </w:r>
      <w:r w:rsidR="00F10487">
        <w:rPr>
          <w:rFonts w:ascii="Arial" w:eastAsia="Lucida Sans Unicode" w:hAnsi="Arial" w:cs="Arial"/>
          <w:sz w:val="22"/>
          <w:szCs w:val="22"/>
          <w:lang w:val="pt-BR"/>
        </w:rPr>
        <w:t xml:space="preserve"> ou seja, franquia de minutos,</w:t>
      </w:r>
      <w:r>
        <w:rPr>
          <w:rFonts w:ascii="Arial" w:eastAsia="Lucida Sans Unicode" w:hAnsi="Arial" w:cs="Arial"/>
          <w:sz w:val="22"/>
          <w:szCs w:val="22"/>
          <w:lang w:val="pt-BR"/>
        </w:rPr>
        <w:t xml:space="preserve"> sendo que deverá ser cobrado apenas o valor dos minutos utilizados</w:t>
      </w:r>
      <w:r w:rsidR="00F10487">
        <w:rPr>
          <w:rFonts w:ascii="Arial" w:eastAsia="Lucida Sans Unicode" w:hAnsi="Arial" w:cs="Arial"/>
          <w:sz w:val="22"/>
          <w:szCs w:val="22"/>
          <w:lang w:val="pt-BR"/>
        </w:rPr>
        <w:t xml:space="preserve"> em cada linha individualmente.</w:t>
      </w:r>
    </w:p>
    <w:p w:rsidR="00DC5187" w:rsidRDefault="00DC5187" w:rsidP="00937589">
      <w:pPr>
        <w:pStyle w:val="PargrafodaLista"/>
        <w:spacing w:line="120" w:lineRule="auto"/>
        <w:ind w:left="0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4D474D" w:rsidRPr="000571EF" w:rsidRDefault="00F10487" w:rsidP="000571EF">
      <w:pPr>
        <w:ind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2.3</w:t>
      </w:r>
      <w:r w:rsidR="00862F50" w:rsidRPr="00012296">
        <w:rPr>
          <w:rFonts w:ascii="Arial" w:eastAsia="Lucida Sans Unicode" w:hAnsi="Arial" w:cs="Arial"/>
          <w:sz w:val="22"/>
          <w:szCs w:val="22"/>
          <w:lang w:val="pt-BR"/>
        </w:rPr>
        <w:t xml:space="preserve"> – </w:t>
      </w:r>
      <w:r w:rsidR="008D0502" w:rsidRPr="000571EF">
        <w:rPr>
          <w:rFonts w:ascii="Arial" w:eastAsia="Lucida Sans Unicode" w:hAnsi="Arial" w:cs="Arial"/>
          <w:sz w:val="22"/>
          <w:szCs w:val="22"/>
          <w:lang w:val="pt-BR"/>
        </w:rPr>
        <w:t xml:space="preserve">A empresa licitante </w:t>
      </w:r>
      <w:r w:rsidR="00126DD0" w:rsidRPr="000571EF">
        <w:rPr>
          <w:rFonts w:ascii="Arial" w:eastAsia="Lucida Sans Unicode" w:hAnsi="Arial" w:cs="Arial"/>
          <w:sz w:val="22"/>
          <w:szCs w:val="22"/>
          <w:lang w:val="pt-BR"/>
        </w:rPr>
        <w:t xml:space="preserve">deverá </w:t>
      </w:r>
      <w:r w:rsidR="004D474D" w:rsidRPr="000571EF">
        <w:rPr>
          <w:rFonts w:ascii="Arial" w:eastAsia="Lucida Sans Unicode" w:hAnsi="Arial" w:cs="Arial"/>
          <w:sz w:val="22"/>
          <w:szCs w:val="22"/>
          <w:lang w:val="pt-BR"/>
        </w:rPr>
        <w:t xml:space="preserve">garantir o perfeito funcionamento do serviço ofertado, com abrangência mínima </w:t>
      </w:r>
      <w:r w:rsidR="00A87F78">
        <w:rPr>
          <w:rFonts w:ascii="Arial" w:eastAsia="Lucida Sans Unicode" w:hAnsi="Arial" w:cs="Arial"/>
          <w:sz w:val="22"/>
          <w:szCs w:val="22"/>
          <w:lang w:val="pt-BR"/>
        </w:rPr>
        <w:t>estabelecida</w:t>
      </w:r>
      <w:r w:rsidR="000571EF" w:rsidRPr="000571EF">
        <w:rPr>
          <w:rFonts w:ascii="Arial" w:eastAsia="Lucida Sans Unicode" w:hAnsi="Arial" w:cs="Arial"/>
          <w:sz w:val="22"/>
          <w:szCs w:val="22"/>
          <w:lang w:val="pt-BR"/>
        </w:rPr>
        <w:t xml:space="preserve"> pela Anatel e</w:t>
      </w:r>
      <w:r w:rsidR="00A87F78">
        <w:rPr>
          <w:rFonts w:ascii="Arial" w:eastAsia="Lucida Sans Unicode" w:hAnsi="Arial" w:cs="Arial"/>
          <w:sz w:val="22"/>
          <w:szCs w:val="22"/>
          <w:lang w:val="pt-BR"/>
        </w:rPr>
        <w:t>,</w:t>
      </w:r>
      <w:r w:rsidR="000571EF" w:rsidRPr="000571EF">
        <w:rPr>
          <w:rFonts w:ascii="Arial" w:eastAsia="Lucida Sans Unicode" w:hAnsi="Arial" w:cs="Arial"/>
          <w:sz w:val="22"/>
          <w:szCs w:val="22"/>
          <w:lang w:val="pt-BR"/>
        </w:rPr>
        <w:t xml:space="preserve"> nos locais onde a operadora não possua o serviço, será permitida a sub-contratação de uma operadora local, sem ônus para CONTRATANTE</w:t>
      </w:r>
      <w:r w:rsidR="000571EF">
        <w:rPr>
          <w:rFonts w:ascii="Arial" w:eastAsia="Lucida Sans Unicode" w:hAnsi="Arial" w:cs="Arial"/>
          <w:sz w:val="22"/>
          <w:szCs w:val="22"/>
          <w:lang w:val="pt-BR"/>
        </w:rPr>
        <w:t>.</w:t>
      </w:r>
    </w:p>
    <w:p w:rsidR="000436D3" w:rsidRDefault="000436D3" w:rsidP="00937589">
      <w:pPr>
        <w:pStyle w:val="PargrafodaLista"/>
        <w:spacing w:line="120" w:lineRule="auto"/>
        <w:ind w:left="703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7589" w:rsidRPr="00896147" w:rsidRDefault="00937589" w:rsidP="00937589">
      <w:pPr>
        <w:pStyle w:val="PargrafodaLista"/>
        <w:spacing w:line="120" w:lineRule="auto"/>
        <w:ind w:left="703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Pr="00896147" w:rsidRDefault="00932CF4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2.</w:t>
      </w:r>
      <w:r w:rsidR="00F10487" w:rsidRPr="00896147">
        <w:rPr>
          <w:rFonts w:ascii="Arial" w:eastAsia="Lucida Sans Unicode" w:hAnsi="Arial" w:cs="Arial"/>
          <w:sz w:val="22"/>
          <w:szCs w:val="22"/>
          <w:lang w:val="pt-BR"/>
        </w:rPr>
        <w:t>4</w:t>
      </w:r>
      <w:r w:rsidR="000436D3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– Características operacionais do sistema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:</w:t>
      </w:r>
    </w:p>
    <w:p w:rsidR="00932CF4" w:rsidRPr="00896147" w:rsidRDefault="00932CF4" w:rsidP="00937589">
      <w:pPr>
        <w:pStyle w:val="PargrafodaLista"/>
        <w:spacing w:line="120" w:lineRule="auto"/>
        <w:ind w:left="0" w:firstLine="709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Pr="00896147" w:rsidRDefault="000436D3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a) Deve ser permitido ao usuário do S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erviço de telefonia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M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>óvel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Pessoal,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que a Estação Móvel por ele utilizada receba e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origine, automaticamente e em qualquer ponto da Área de Serviço, chamadas telefônicas para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qualquer outro usuário do STFC, SMC, SME ou SMP de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lastRenderedPageBreak/>
        <w:t>qualquer operadora. O usuário de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Estação Móvel originará e receberá chamadas Interurbanas e Internacionais sem qualquer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tipo de discriminação ou restrição. Nos locais onde a operadora não possua o serviço, será permitida a sub-con</w:t>
      </w:r>
      <w:r w:rsidR="00BE79FA" w:rsidRPr="00896147">
        <w:rPr>
          <w:rFonts w:ascii="Arial" w:eastAsia="Lucida Sans Unicode" w:hAnsi="Arial" w:cs="Arial"/>
          <w:sz w:val="22"/>
          <w:szCs w:val="22"/>
          <w:lang w:val="pt-BR"/>
        </w:rPr>
        <w:t>tratação de uma operadora local, sem ônus para CONTRATANTE.</w:t>
      </w:r>
    </w:p>
    <w:p w:rsidR="00337568" w:rsidRPr="00896147" w:rsidRDefault="00337568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337568" w:rsidRPr="00896147" w:rsidRDefault="00337568" w:rsidP="00337568">
      <w:pPr>
        <w:ind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2.5 – O pacote de internet deverá ser de, no mínimo 30Mb ilimitado, podendo ser feito </w:t>
      </w:r>
      <w:r w:rsidRPr="00896147">
        <w:rPr>
          <w:rFonts w:ascii="Arial" w:eastAsia="Lucida Sans Unicode" w:hAnsi="Arial" w:cs="Arial"/>
          <w:i/>
          <w:sz w:val="22"/>
          <w:szCs w:val="22"/>
          <w:lang w:val="pt-BR"/>
        </w:rPr>
        <w:t>up grade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deste pacote, com prévia aprovação da Câmara.</w:t>
      </w:r>
    </w:p>
    <w:p w:rsidR="00337568" w:rsidRPr="00896147" w:rsidRDefault="00337568" w:rsidP="00337568">
      <w:pPr>
        <w:ind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337568" w:rsidRPr="00896147" w:rsidRDefault="00F060D7" w:rsidP="00337568">
      <w:pPr>
        <w:ind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2.6</w:t>
      </w:r>
      <w:r w:rsidR="00337568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– A empresa vencedora deverá entregar os aparelhos com as respectivas linhas em até 15 (quinze) dias da assinatura do contrato.</w:t>
      </w:r>
    </w:p>
    <w:p w:rsidR="00337568" w:rsidRPr="00896147" w:rsidRDefault="00337568" w:rsidP="00337568">
      <w:pPr>
        <w:ind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337568" w:rsidRPr="00896147" w:rsidRDefault="00F060D7" w:rsidP="00337568">
      <w:pPr>
        <w:ind w:firstLine="708"/>
        <w:jc w:val="both"/>
        <w:rPr>
          <w:rFonts w:ascii="Arial" w:eastAsia="Lucida Sans Unicode" w:hAnsi="Arial" w:cs="Arial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2.7</w:t>
      </w:r>
      <w:r w:rsidR="00337568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– A empresa vencedora deverá manter os números existentes, obedecendo a portabilidade numérica para telefones celulares regulamentada pela Anatel.</w:t>
      </w:r>
      <w:r w:rsidR="00337568" w:rsidRPr="00896147">
        <w:rPr>
          <w:rFonts w:ascii="Arial" w:eastAsia="Lucida Sans Unicode" w:hAnsi="Arial" w:cs="Arial"/>
          <w:lang w:val="pt-BR"/>
        </w:rPr>
        <w:tab/>
      </w:r>
    </w:p>
    <w:p w:rsidR="00337568" w:rsidRPr="00896147" w:rsidRDefault="00337568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F75756" w:rsidRPr="00896147" w:rsidRDefault="000436D3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2.</w:t>
      </w:r>
      <w:r w:rsidR="00F060D7">
        <w:rPr>
          <w:rFonts w:ascii="Arial" w:eastAsia="Lucida Sans Unicode" w:hAnsi="Arial" w:cs="Arial"/>
          <w:sz w:val="22"/>
          <w:szCs w:val="22"/>
          <w:lang w:val="pt-BR"/>
        </w:rPr>
        <w:t>8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–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A empresa </w:t>
      </w:r>
      <w:r w:rsidR="00C10422">
        <w:rPr>
          <w:rFonts w:ascii="Arial" w:eastAsia="Lucida Sans Unicode" w:hAnsi="Arial" w:cs="Arial"/>
          <w:sz w:val="22"/>
          <w:szCs w:val="22"/>
          <w:lang w:val="pt-BR"/>
        </w:rPr>
        <w:t>CONTRATADA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deverá disponibilizar 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>35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(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>trinta e cinco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) aparelhos telefônicos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celulares, sendo 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>32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(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>trinta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e </w:t>
      </w:r>
      <w:r w:rsidR="00F75756" w:rsidRPr="00896147">
        <w:rPr>
          <w:rFonts w:ascii="Arial" w:eastAsia="Lucida Sans Unicode" w:hAnsi="Arial" w:cs="Arial"/>
          <w:sz w:val="22"/>
          <w:szCs w:val="22"/>
          <w:lang w:val="pt-BR"/>
        </w:rPr>
        <w:t>doi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>s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) com as linhas habilitadas e 3 (três) para backup, </w:t>
      </w:r>
      <w:r w:rsidR="002C2F51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todos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em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="00F75756" w:rsidRPr="00896147">
        <w:rPr>
          <w:rFonts w:ascii="Arial" w:eastAsia="Lucida Sans Unicode" w:hAnsi="Arial" w:cs="Arial"/>
          <w:sz w:val="22"/>
          <w:szCs w:val="22"/>
          <w:lang w:val="pt-BR"/>
        </w:rPr>
        <w:t>regime de comodato.</w:t>
      </w:r>
    </w:p>
    <w:p w:rsidR="00F75756" w:rsidRPr="00896147" w:rsidRDefault="00F75756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Pr="00896147" w:rsidRDefault="00F060D7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2.9</w:t>
      </w:r>
      <w:r w:rsidR="00F75756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– Do total de aparelhos constantes no item anterior, 17 (dezessete) deverão ter </w:t>
      </w:r>
      <w:r w:rsidR="000436D3" w:rsidRPr="00896147">
        <w:rPr>
          <w:rFonts w:ascii="Arial" w:eastAsia="Lucida Sans Unicode" w:hAnsi="Arial" w:cs="Arial"/>
          <w:sz w:val="22"/>
          <w:szCs w:val="22"/>
          <w:lang w:val="pt-BR"/>
        </w:rPr>
        <w:t>as seguintes características e especificações mínimas:</w:t>
      </w:r>
    </w:p>
    <w:p w:rsidR="00932CF4" w:rsidRPr="00896147" w:rsidRDefault="00932CF4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Default="00F7575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Display colorido</w:t>
      </w:r>
      <w:r w:rsidR="000436D3" w:rsidRPr="00896147">
        <w:rPr>
          <w:rFonts w:ascii="Arial" w:eastAsia="Lucida Sans Unicode" w:hAnsi="Arial" w:cs="Arial"/>
          <w:sz w:val="22"/>
          <w:szCs w:val="22"/>
          <w:lang w:val="pt-BR"/>
        </w:rPr>
        <w:t>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Registrar no mínimo as 20 (vinte) últimas chamadas discadas, recebidas e não </w:t>
      </w:r>
      <w:r>
        <w:rPr>
          <w:rFonts w:ascii="Arial" w:eastAsia="Lucida Sans Unicode" w:hAnsi="Arial" w:cs="Arial"/>
          <w:sz w:val="22"/>
          <w:szCs w:val="22"/>
          <w:lang w:val="pt-BR"/>
        </w:rPr>
        <w:t>a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tendidas;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o envio e recebimento de mensagens de texto;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a identificação de chamadas;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Peso máximo(g): até 15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0g;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Alerta Vibratório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Dimensões máximas (cm): 14 x 8 x 2,5 cm (comprimento x largura x espessura</w:t>
      </w:r>
      <w:r>
        <w:rPr>
          <w:rFonts w:ascii="Arial" w:eastAsia="Lucida Sans Unicode" w:hAnsi="Arial" w:cs="Arial"/>
          <w:sz w:val="22"/>
          <w:szCs w:val="22"/>
          <w:lang w:val="pt-BR"/>
        </w:rPr>
        <w:t>);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7346D6">
        <w:rPr>
          <w:rFonts w:ascii="Arial" w:eastAsia="Lucida Sans Unicode" w:hAnsi="Arial" w:cs="Arial"/>
          <w:sz w:val="22"/>
          <w:szCs w:val="22"/>
          <w:lang w:val="pt-BR"/>
        </w:rPr>
        <w:t xml:space="preserve">Duração da bateria </w:t>
      </w:r>
      <w:r>
        <w:rPr>
          <w:rFonts w:ascii="Arial" w:eastAsia="Lucida Sans Unicode" w:hAnsi="Arial" w:cs="Arial"/>
          <w:sz w:val="22"/>
          <w:szCs w:val="22"/>
          <w:lang w:val="pt-BR"/>
        </w:rPr>
        <w:t>(modo digital): pelo menos até 6</w:t>
      </w:r>
      <w:r w:rsidRPr="007346D6">
        <w:rPr>
          <w:rFonts w:ascii="Arial" w:eastAsia="Lucida Sans Unicode" w:hAnsi="Arial" w:cs="Arial"/>
          <w:sz w:val="22"/>
          <w:szCs w:val="22"/>
          <w:lang w:val="pt-BR"/>
        </w:rPr>
        <w:t xml:space="preserve"> horas de conversação;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Tecnologia GSM;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Discagem por voz;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Agenda Telefônica com mínimo 100 posições de memória com armazenamento interno e</w:t>
      </w:r>
      <w:r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em CHIP;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Viva-voz integrado;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transmissão de dados;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navegação na internet;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chamada em espera;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download de aplicativos;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Possibilidade conexão 3G;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Dicionário interno T9 – texto preditivo (facilitador de entrada de texto);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Gravador de Voz;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Agenda e calendário para compromissos;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Toques MP3;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lastRenderedPageBreak/>
        <w:t>Câmera digital de no mínimo 3 Megapixels;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Memória interna mínima de 2GB;</w:t>
      </w:r>
    </w:p>
    <w:p w:rsidR="007346D6" w:rsidRDefault="007346D6" w:rsidP="007346D6">
      <w:pPr>
        <w:pStyle w:val="PargrafodaLista"/>
        <w:numPr>
          <w:ilvl w:val="0"/>
          <w:numId w:val="15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GPS.</w:t>
      </w:r>
    </w:p>
    <w:p w:rsidR="007346D6" w:rsidRDefault="007346D6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Pr="00896147" w:rsidRDefault="000436D3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2.</w:t>
      </w:r>
      <w:r w:rsidR="00F060D7">
        <w:rPr>
          <w:rFonts w:ascii="Arial" w:eastAsia="Lucida Sans Unicode" w:hAnsi="Arial" w:cs="Arial"/>
          <w:sz w:val="22"/>
          <w:szCs w:val="22"/>
          <w:lang w:val="pt-BR"/>
        </w:rPr>
        <w:t>9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.1 – Acessórios</w:t>
      </w:r>
      <w:r w:rsidR="00F75756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mínimos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que devem acompanhar os aparelhos:</w:t>
      </w:r>
    </w:p>
    <w:p w:rsidR="00110FC1" w:rsidRPr="00896147" w:rsidRDefault="000436D3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a) Carregador bivolt;</w:t>
      </w:r>
    </w:p>
    <w:p w:rsidR="00932CF4" w:rsidRPr="00896147" w:rsidRDefault="000436D3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b) Carregador para carro;</w:t>
      </w:r>
    </w:p>
    <w:p w:rsidR="00932CF4" w:rsidRPr="00896147" w:rsidRDefault="000436D3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c) Bateria com longa duração (tempo de conversação mínimo de 2 horas);</w:t>
      </w:r>
    </w:p>
    <w:p w:rsidR="00932CF4" w:rsidRPr="00896147" w:rsidRDefault="000436D3" w:rsidP="00B75FBF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d) Manual de instruções em português.Observação: Os equipamentos utilizados no Serviço Móvel Pessoal devem ser certificados</w:t>
      </w:r>
      <w:r w:rsidR="00932CF4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pela ANATEL de acordo com as normas pertinentes.  </w:t>
      </w:r>
    </w:p>
    <w:p w:rsidR="00F75756" w:rsidRPr="00896147" w:rsidRDefault="00F75756" w:rsidP="00B75FBF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F75756" w:rsidRPr="00896147" w:rsidRDefault="00F060D7" w:rsidP="00F75756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2.10</w:t>
      </w:r>
      <w:r w:rsidR="00F75756" w:rsidRPr="00896147">
        <w:rPr>
          <w:rFonts w:ascii="Arial" w:eastAsia="Lucida Sans Unicode" w:hAnsi="Arial" w:cs="Arial"/>
          <w:sz w:val="22"/>
          <w:szCs w:val="22"/>
          <w:lang w:val="pt-BR"/>
        </w:rPr>
        <w:t xml:space="preserve"> – Os demais aparelhos deverão ter as seguintes características e especificações mínimas:</w:t>
      </w:r>
    </w:p>
    <w:p w:rsidR="00F75756" w:rsidRPr="00896147" w:rsidRDefault="00F75756" w:rsidP="00B75FBF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846E17" w:rsidRDefault="00846E17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Display colorido;</w:t>
      </w:r>
    </w:p>
    <w:p w:rsidR="00846E17" w:rsidRDefault="00846E17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Registrar no mínimo as 20 (vinte) últimas chamadas discadas, recebidas e não atendidas;</w:t>
      </w:r>
    </w:p>
    <w:p w:rsidR="00846E17" w:rsidRDefault="00846E17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o envio e recebimento de mensagens de texto;</w:t>
      </w:r>
    </w:p>
    <w:p w:rsidR="00846E17" w:rsidRDefault="00846E17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a identificação de chamadas;</w:t>
      </w:r>
    </w:p>
    <w:p w:rsidR="00846E17" w:rsidRDefault="00846E17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Peso máximo(g): até 130g;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Alerta Vibratório</w:t>
      </w:r>
    </w:p>
    <w:p w:rsidR="00846E17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Dimensões máximas (cm): 14 x 8 x 2,5 cm (comprimento x largura x espessura</w:t>
      </w:r>
      <w:r>
        <w:rPr>
          <w:rFonts w:ascii="Arial" w:eastAsia="Lucida Sans Unicode" w:hAnsi="Arial" w:cs="Arial"/>
          <w:sz w:val="22"/>
          <w:szCs w:val="22"/>
          <w:lang w:val="pt-BR"/>
        </w:rPr>
        <w:t>);</w:t>
      </w:r>
    </w:p>
    <w:p w:rsidR="007346D6" w:rsidRDefault="00846E17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7346D6">
        <w:rPr>
          <w:rFonts w:ascii="Arial" w:eastAsia="Lucida Sans Unicode" w:hAnsi="Arial" w:cs="Arial"/>
          <w:sz w:val="22"/>
          <w:szCs w:val="22"/>
          <w:lang w:val="pt-BR"/>
        </w:rPr>
        <w:t>Duração da bateria (modo digital): pelo menos até 4 horas de conversação;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Tecnologia GSM;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Discagem por voz;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Agenda Telefônica com mínimo 100 posições de memória com armazenamento interno e</w:t>
      </w:r>
      <w:r>
        <w:rPr>
          <w:rFonts w:ascii="Arial" w:eastAsia="Lucida Sans Unicode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em CHIP;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Viva-voz integrado;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transmissão de dados;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navegação na internet;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chamada em espera;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Possibilitar download de aplicativos;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Gravador de Voz;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Agenda e calendário para compromissos;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Toques MP3;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Câmera digital de no mínimo 3 Megapixels;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Memória interna mínima de 2GB;</w:t>
      </w:r>
    </w:p>
    <w:p w:rsidR="007346D6" w:rsidRDefault="007346D6" w:rsidP="007346D6">
      <w:pPr>
        <w:pStyle w:val="PargrafodaLista"/>
        <w:numPr>
          <w:ilvl w:val="0"/>
          <w:numId w:val="14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GPS.</w:t>
      </w:r>
    </w:p>
    <w:p w:rsidR="00846E17" w:rsidRPr="00896147" w:rsidRDefault="00846E17" w:rsidP="00846E17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846E17" w:rsidRPr="00896147" w:rsidRDefault="00846E17" w:rsidP="00846E17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2.</w:t>
      </w:r>
      <w:r w:rsidR="00F060D7">
        <w:rPr>
          <w:rFonts w:ascii="Arial" w:eastAsia="Lucida Sans Unicode" w:hAnsi="Arial" w:cs="Arial"/>
          <w:sz w:val="22"/>
          <w:szCs w:val="22"/>
          <w:lang w:val="pt-BR"/>
        </w:rPr>
        <w:t>10</w:t>
      </w:r>
      <w:r w:rsidRPr="00896147">
        <w:rPr>
          <w:rFonts w:ascii="Arial" w:eastAsia="Lucida Sans Unicode" w:hAnsi="Arial" w:cs="Arial"/>
          <w:sz w:val="22"/>
          <w:szCs w:val="22"/>
          <w:lang w:val="pt-BR"/>
        </w:rPr>
        <w:t>.1 – Acessórios mínimos que devem acompanhar os aparelhos:</w:t>
      </w:r>
    </w:p>
    <w:p w:rsidR="00110FC1" w:rsidRPr="00896147" w:rsidRDefault="00846E17" w:rsidP="00846E17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a) Carregador bivolt;</w:t>
      </w:r>
    </w:p>
    <w:p w:rsidR="00846E17" w:rsidRPr="00896147" w:rsidRDefault="00846E17" w:rsidP="00846E17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b) Carregador para carro;</w:t>
      </w:r>
    </w:p>
    <w:p w:rsidR="00846E17" w:rsidRPr="00896147" w:rsidRDefault="00846E17" w:rsidP="00846E17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t>c) Bateria com longa duração (tempo de conversação mínimo de 2 horas);</w:t>
      </w:r>
    </w:p>
    <w:p w:rsidR="00846E17" w:rsidRPr="00896147" w:rsidRDefault="00846E17" w:rsidP="00846E17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 w:rsidRPr="00896147">
        <w:rPr>
          <w:rFonts w:ascii="Arial" w:eastAsia="Lucida Sans Unicode" w:hAnsi="Arial" w:cs="Arial"/>
          <w:sz w:val="22"/>
          <w:szCs w:val="22"/>
          <w:lang w:val="pt-BR"/>
        </w:rPr>
        <w:lastRenderedPageBreak/>
        <w:t xml:space="preserve">d) Manual de instruções em português.Observação: Os equipamentos utilizados no Serviço Móvel Pessoal devem ser certificados pela ANATEL de acordo com as normas pertinentes.  </w:t>
      </w:r>
    </w:p>
    <w:p w:rsidR="00846E17" w:rsidRPr="00896147" w:rsidRDefault="00846E17" w:rsidP="00B75FBF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846E17" w:rsidRPr="00896147" w:rsidRDefault="00846E17" w:rsidP="00B75FBF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846E17" w:rsidRPr="00896147" w:rsidRDefault="00EF7324" w:rsidP="00C10422">
      <w:pPr>
        <w:pStyle w:val="PargrafodaLista"/>
        <w:ind w:left="0"/>
        <w:jc w:val="center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3</w:t>
      </w:r>
      <w:r w:rsidRPr="00EF7324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– DAS CONDIÇÕES DA PRESTAÇÃO DO SERVIÇO DE </w:t>
      </w:r>
      <w:r w:rsidR="00C10422">
        <w:rPr>
          <w:rFonts w:ascii="Tahoma" w:eastAsia="Lucida Sans Unicode" w:hAnsi="Tahoma" w:cs="Tahoma"/>
          <w:b/>
          <w:sz w:val="22"/>
          <w:szCs w:val="22"/>
          <w:lang w:val="pt-BR"/>
        </w:rPr>
        <w:t>CONEXÃO COM INTERNET</w:t>
      </w:r>
      <w:r w:rsidR="00A87F78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ITEM II</w:t>
      </w:r>
    </w:p>
    <w:p w:rsidR="00846E17" w:rsidRPr="00896147" w:rsidRDefault="00846E17" w:rsidP="00B75FBF">
      <w:pPr>
        <w:pStyle w:val="PargrafodaLista"/>
        <w:ind w:left="993" w:hanging="285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Default="00C10422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 xml:space="preserve">3.1 – </w:t>
      </w:r>
      <w:r w:rsidR="00A87F78">
        <w:rPr>
          <w:rFonts w:ascii="Arial" w:eastAsia="Lucida Sans Unicode" w:hAnsi="Arial" w:cs="Arial"/>
          <w:sz w:val="22"/>
          <w:szCs w:val="22"/>
          <w:lang w:val="pt-BR"/>
        </w:rPr>
        <w:t>N</w:t>
      </w:r>
      <w:r>
        <w:rPr>
          <w:rFonts w:ascii="Arial" w:eastAsia="Lucida Sans Unicode" w:hAnsi="Arial" w:cs="Arial"/>
          <w:sz w:val="22"/>
          <w:szCs w:val="22"/>
          <w:lang w:val="pt-BR"/>
        </w:rPr>
        <w:t>a contração de conexão com internet, o serviço deverá ter as seguintes características:</w:t>
      </w:r>
    </w:p>
    <w:p w:rsidR="00C10422" w:rsidRDefault="00C10422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C10422" w:rsidRDefault="00C10422" w:rsidP="00C10422">
      <w:pPr>
        <w:pStyle w:val="PargrafodaLista"/>
        <w:numPr>
          <w:ilvl w:val="0"/>
          <w:numId w:val="13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Os links e portas de acesso ao backbone do licitante deverão ser exclusivos e de forma dedicada, não podendo haver compartilhamento com outros usuários;</w:t>
      </w:r>
    </w:p>
    <w:p w:rsidR="00C10422" w:rsidRDefault="00C10422" w:rsidP="00C10422">
      <w:pPr>
        <w:pStyle w:val="PargrafodaLista"/>
        <w:numPr>
          <w:ilvl w:val="0"/>
          <w:numId w:val="13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A ligação deverá ser obrigatoriamente através de cabo par metálico;</w:t>
      </w:r>
    </w:p>
    <w:p w:rsidR="00C10422" w:rsidRDefault="00C10422" w:rsidP="00C10422">
      <w:pPr>
        <w:pStyle w:val="PargrafodaLista"/>
        <w:numPr>
          <w:ilvl w:val="0"/>
          <w:numId w:val="13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Ter velocidade de acesso de, no mínimo, 10Mbps ou simétrica, ou seja, possuir a mesma velocidade nos dois sentidos de tráfego, e deverá ter CIR de 10Mb/s. Se a Banda for maior os requisitos devem possuir os mesmos requisitos de tráfego para download quanto para upload;</w:t>
      </w:r>
    </w:p>
    <w:p w:rsidR="00C10422" w:rsidRPr="00896147" w:rsidRDefault="00C10422" w:rsidP="00C10422">
      <w:pPr>
        <w:pStyle w:val="PargrafodaLista"/>
        <w:numPr>
          <w:ilvl w:val="0"/>
          <w:numId w:val="13"/>
        </w:numPr>
        <w:jc w:val="both"/>
        <w:rPr>
          <w:rFonts w:ascii="Arial" w:eastAsia="Lucida Sans Unicode" w:hAnsi="Arial" w:cs="Arial"/>
          <w:sz w:val="22"/>
          <w:szCs w:val="22"/>
          <w:lang w:val="pt-BR"/>
        </w:rPr>
      </w:pPr>
      <w:r>
        <w:rPr>
          <w:rFonts w:ascii="Arial" w:eastAsia="Lucida Sans Unicode" w:hAnsi="Arial" w:cs="Arial"/>
          <w:sz w:val="22"/>
          <w:szCs w:val="22"/>
          <w:lang w:val="pt-BR"/>
        </w:rPr>
        <w:t>Todos os equipamentos e serviços necessários para a instalação, incluindo a configuração e balanceamento de links, quando for o caso, serão fornecidos pela LICITANTE.</w:t>
      </w:r>
    </w:p>
    <w:p w:rsidR="00932CF4" w:rsidRPr="00896147" w:rsidRDefault="00932CF4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932CF4" w:rsidRPr="00896147" w:rsidRDefault="00932CF4" w:rsidP="00932CF4">
      <w:pPr>
        <w:pStyle w:val="PargrafodaLista"/>
        <w:ind w:left="0" w:firstLine="708"/>
        <w:jc w:val="both"/>
        <w:rPr>
          <w:rFonts w:ascii="Arial" w:eastAsia="Lucida Sans Unicode" w:hAnsi="Arial" w:cs="Arial"/>
          <w:sz w:val="22"/>
          <w:szCs w:val="22"/>
          <w:lang w:val="pt-BR"/>
        </w:rPr>
      </w:pPr>
    </w:p>
    <w:p w:rsidR="00541678" w:rsidRPr="00896147" w:rsidRDefault="00F060D7" w:rsidP="00541678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4</w:t>
      </w:r>
      <w:r w:rsidR="00541678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–  DA APRESENTAÇÃO DA PROPOSTA E DA DOCUMENTAÇÃO</w:t>
      </w:r>
    </w:p>
    <w:p w:rsidR="00541678" w:rsidRPr="00896147" w:rsidRDefault="00541678" w:rsidP="00541678">
      <w:pPr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F060D7" w:rsidP="00541678">
      <w:pPr>
        <w:rPr>
          <w:rFonts w:ascii="Arial" w:hAnsi="Arial" w:cs="Arial"/>
          <w:i/>
          <w:sz w:val="22"/>
          <w:szCs w:val="22"/>
          <w:u w:val="single"/>
          <w:lang w:val="pt-BR"/>
        </w:rPr>
      </w:pPr>
      <w:r>
        <w:rPr>
          <w:rFonts w:ascii="Arial" w:hAnsi="Arial" w:cs="Arial"/>
          <w:i/>
          <w:sz w:val="22"/>
          <w:szCs w:val="22"/>
          <w:u w:val="single"/>
          <w:lang w:val="pt-BR"/>
        </w:rPr>
        <w:t>4</w:t>
      </w:r>
      <w:r w:rsidR="00541678" w:rsidRPr="00896147">
        <w:rPr>
          <w:rFonts w:ascii="Arial" w:hAnsi="Arial" w:cs="Arial"/>
          <w:i/>
          <w:sz w:val="22"/>
          <w:szCs w:val="22"/>
          <w:u w:val="single"/>
          <w:lang w:val="pt-BR"/>
        </w:rPr>
        <w:t>.1 – Dos envelopes</w:t>
      </w:r>
    </w:p>
    <w:p w:rsidR="00541678" w:rsidRPr="00896147" w:rsidRDefault="00541678" w:rsidP="00541678">
      <w:pPr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Os licitantes deverão apresentar no local, </w:t>
      </w:r>
      <w:r w:rsidR="00BD35CF" w:rsidRPr="00896147">
        <w:rPr>
          <w:rFonts w:ascii="Arial" w:hAnsi="Arial" w:cs="Arial"/>
          <w:sz w:val="22"/>
          <w:szCs w:val="22"/>
          <w:lang w:val="pt-BR"/>
        </w:rPr>
        <w:t xml:space="preserve">dia e hora designados no item </w:t>
      </w:r>
      <w:r w:rsidR="00A87F78">
        <w:rPr>
          <w:rFonts w:ascii="Arial" w:hAnsi="Arial" w:cs="Arial"/>
          <w:sz w:val="22"/>
          <w:szCs w:val="22"/>
          <w:lang w:val="pt-BR"/>
        </w:rPr>
        <w:t>5.6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deste edital, dois envelopes fechados e invioláveis com a seguinte descrição:</w:t>
      </w:r>
    </w:p>
    <w:p w:rsidR="00541678" w:rsidRPr="00896147" w:rsidRDefault="00541678" w:rsidP="00C708DF">
      <w:pPr>
        <w:spacing w:line="120" w:lineRule="auto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541678" w:rsidP="00541678">
      <w:pPr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541678" w:rsidP="002909AE">
      <w:pPr>
        <w:ind w:left="2124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CÂMARA MUNCIPAL DE VIAMÃO</w:t>
      </w:r>
    </w:p>
    <w:p w:rsidR="00541678" w:rsidRPr="00896147" w:rsidRDefault="000D3DBD" w:rsidP="002909AE">
      <w:pPr>
        <w:ind w:left="2124"/>
        <w:rPr>
          <w:rFonts w:ascii="Arial" w:hAnsi="Arial" w:cs="Arial"/>
          <w:b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2"/>
          <w:szCs w:val="22"/>
          <w:lang w:val="pt-BR"/>
        </w:rPr>
        <w:t>CONVITE 007</w:t>
      </w:r>
      <w:r w:rsidR="00541678" w:rsidRPr="00896147">
        <w:rPr>
          <w:rFonts w:ascii="Arial" w:hAnsi="Arial" w:cs="Arial"/>
          <w:b/>
          <w:sz w:val="22"/>
          <w:szCs w:val="22"/>
          <w:lang w:val="pt-BR"/>
        </w:rPr>
        <w:t>/2012</w:t>
      </w:r>
    </w:p>
    <w:p w:rsidR="00541678" w:rsidRPr="00896147" w:rsidRDefault="00541678" w:rsidP="002909AE">
      <w:pPr>
        <w:ind w:left="2124"/>
        <w:rPr>
          <w:rFonts w:ascii="Arial" w:hAnsi="Arial" w:cs="Arial"/>
          <w:sz w:val="22"/>
          <w:szCs w:val="22"/>
          <w:u w:val="single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ENVELOPE Nº 01 – </w:t>
      </w:r>
      <w:r w:rsidRPr="00896147">
        <w:rPr>
          <w:rFonts w:ascii="Arial" w:hAnsi="Arial" w:cs="Arial"/>
          <w:sz w:val="22"/>
          <w:szCs w:val="22"/>
          <w:u w:val="single"/>
          <w:lang w:val="pt-BR"/>
        </w:rPr>
        <w:t>DOCUMENTAÇÃO</w:t>
      </w:r>
    </w:p>
    <w:p w:rsidR="00541678" w:rsidRPr="00896147" w:rsidRDefault="00541678" w:rsidP="00C708DF">
      <w:pPr>
        <w:spacing w:line="120" w:lineRule="auto"/>
        <w:ind w:left="2126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541678" w:rsidP="002909AE">
      <w:pPr>
        <w:ind w:left="2124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541678" w:rsidP="002909AE">
      <w:pPr>
        <w:ind w:left="2124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CÂMARA MUNCIPAL DE VIAMÃO</w:t>
      </w:r>
    </w:p>
    <w:p w:rsidR="00541678" w:rsidRPr="00896147" w:rsidRDefault="00541678" w:rsidP="002909AE">
      <w:pPr>
        <w:ind w:left="2124"/>
        <w:rPr>
          <w:rFonts w:ascii="Arial" w:hAnsi="Arial" w:cs="Arial"/>
          <w:b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2"/>
          <w:szCs w:val="22"/>
          <w:lang w:val="pt-BR"/>
        </w:rPr>
        <w:t xml:space="preserve">CONVITE </w:t>
      </w:r>
      <w:r w:rsidR="000D3DBD" w:rsidRPr="00896147">
        <w:rPr>
          <w:rFonts w:ascii="Arial" w:hAnsi="Arial" w:cs="Arial"/>
          <w:b/>
          <w:sz w:val="22"/>
          <w:szCs w:val="22"/>
          <w:lang w:val="pt-BR"/>
        </w:rPr>
        <w:t>007</w:t>
      </w:r>
      <w:r w:rsidRPr="00896147">
        <w:rPr>
          <w:rFonts w:ascii="Arial" w:hAnsi="Arial" w:cs="Arial"/>
          <w:b/>
          <w:sz w:val="22"/>
          <w:szCs w:val="22"/>
          <w:lang w:val="pt-BR"/>
        </w:rPr>
        <w:t>/2012</w:t>
      </w:r>
    </w:p>
    <w:p w:rsidR="00541678" w:rsidRPr="00896147" w:rsidRDefault="00541678" w:rsidP="002909AE">
      <w:pPr>
        <w:ind w:left="2124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ENVELOPE Nº 02 – </w:t>
      </w:r>
      <w:r w:rsidRPr="00896147">
        <w:rPr>
          <w:rFonts w:ascii="Arial" w:hAnsi="Arial" w:cs="Arial"/>
          <w:sz w:val="22"/>
          <w:szCs w:val="22"/>
          <w:u w:val="single"/>
          <w:lang w:val="pt-BR"/>
        </w:rPr>
        <w:t xml:space="preserve">PROPOSTA </w:t>
      </w:r>
    </w:p>
    <w:p w:rsidR="00541678" w:rsidRDefault="00541678" w:rsidP="002909AE">
      <w:pPr>
        <w:ind w:left="2124"/>
        <w:rPr>
          <w:rFonts w:ascii="Arial" w:hAnsi="Arial" w:cs="Arial"/>
          <w:sz w:val="22"/>
          <w:szCs w:val="22"/>
          <w:lang w:val="pt-BR"/>
        </w:rPr>
      </w:pPr>
    </w:p>
    <w:p w:rsidR="00A87F78" w:rsidRPr="00896147" w:rsidRDefault="00A87F78" w:rsidP="002909AE">
      <w:pPr>
        <w:ind w:left="2124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F060D7" w:rsidP="005D0640">
      <w:pPr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  <w:r>
        <w:rPr>
          <w:rFonts w:ascii="Arial" w:hAnsi="Arial" w:cs="Arial"/>
          <w:i/>
          <w:sz w:val="22"/>
          <w:szCs w:val="22"/>
          <w:u w:val="single"/>
          <w:lang w:val="pt-BR"/>
        </w:rPr>
        <w:t>4</w:t>
      </w:r>
      <w:r w:rsidR="00541678" w:rsidRPr="00896147">
        <w:rPr>
          <w:rFonts w:ascii="Arial" w:hAnsi="Arial" w:cs="Arial"/>
          <w:i/>
          <w:sz w:val="22"/>
          <w:szCs w:val="22"/>
          <w:u w:val="single"/>
          <w:lang w:val="pt-BR"/>
        </w:rPr>
        <w:t>.2 – Da Documentação</w:t>
      </w:r>
    </w:p>
    <w:p w:rsidR="00541678" w:rsidRPr="00896147" w:rsidRDefault="00541678" w:rsidP="00541678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Para participar da presente licitação os interessados deverão apresentar documentação abaixo especificada atualizada, com vigência mínima de 01 (um) mês contados da apresentação da mesma</w:t>
      </w:r>
      <w:r w:rsidR="00A87F78">
        <w:rPr>
          <w:rFonts w:ascii="Arial" w:hAnsi="Arial" w:cs="Arial"/>
          <w:sz w:val="22"/>
          <w:szCs w:val="22"/>
          <w:lang w:val="pt-BR"/>
        </w:rPr>
        <w:t xml:space="preserve"> quando possível</w:t>
      </w:r>
      <w:r w:rsidRPr="00896147">
        <w:rPr>
          <w:rFonts w:ascii="Arial" w:hAnsi="Arial" w:cs="Arial"/>
          <w:sz w:val="22"/>
          <w:szCs w:val="22"/>
          <w:lang w:val="pt-BR"/>
        </w:rPr>
        <w:t>, em cópia autenticada por órgão competente ou com original para conferência, sob pena de não o fazendo serem desclassificados:</w:t>
      </w:r>
    </w:p>
    <w:p w:rsidR="00541678" w:rsidRPr="00896147" w:rsidRDefault="00541678" w:rsidP="00541678">
      <w:pPr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A87F78" w:rsidP="00541678">
      <w:pPr>
        <w:ind w:left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a) </w:t>
      </w:r>
      <w:r w:rsidR="00541678" w:rsidRPr="00896147">
        <w:rPr>
          <w:rFonts w:ascii="Arial" w:hAnsi="Arial" w:cs="Arial"/>
          <w:sz w:val="22"/>
          <w:szCs w:val="22"/>
          <w:lang w:val="pt-BR"/>
        </w:rPr>
        <w:t>CNPJ devidamente regularizado da empresa,</w:t>
      </w:r>
    </w:p>
    <w:p w:rsidR="00541678" w:rsidRPr="00896147" w:rsidRDefault="00A87F78" w:rsidP="00541678">
      <w:pPr>
        <w:ind w:left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b) </w:t>
      </w:r>
      <w:r w:rsidR="00541678" w:rsidRPr="00896147">
        <w:rPr>
          <w:rFonts w:ascii="Arial" w:hAnsi="Arial" w:cs="Arial"/>
          <w:sz w:val="22"/>
          <w:szCs w:val="22"/>
          <w:lang w:val="pt-BR"/>
        </w:rPr>
        <w:t>Certidão que comprove a regularidade junto ao INSS,</w:t>
      </w:r>
    </w:p>
    <w:p w:rsidR="00541678" w:rsidRPr="00896147" w:rsidRDefault="00A87F78" w:rsidP="00541678">
      <w:pPr>
        <w:ind w:left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c) </w:t>
      </w:r>
      <w:r w:rsidR="00541678" w:rsidRPr="00896147">
        <w:rPr>
          <w:rFonts w:ascii="Arial" w:hAnsi="Arial" w:cs="Arial"/>
          <w:sz w:val="22"/>
          <w:szCs w:val="22"/>
          <w:lang w:val="pt-BR"/>
        </w:rPr>
        <w:t>Certidão que comprove a regularidade junto ao FGTS,</w:t>
      </w:r>
    </w:p>
    <w:p w:rsidR="00541678" w:rsidRPr="00896147" w:rsidRDefault="00A87F78" w:rsidP="00541678">
      <w:pPr>
        <w:ind w:left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d) </w:t>
      </w:r>
      <w:r w:rsidR="00541678" w:rsidRPr="00896147">
        <w:rPr>
          <w:rFonts w:ascii="Arial" w:hAnsi="Arial" w:cs="Arial"/>
          <w:sz w:val="22"/>
          <w:szCs w:val="22"/>
          <w:lang w:val="pt-BR"/>
        </w:rPr>
        <w:t>Certidão Negati</w:t>
      </w:r>
      <w:r w:rsidR="00293DB5" w:rsidRPr="00896147">
        <w:rPr>
          <w:rFonts w:ascii="Arial" w:hAnsi="Arial" w:cs="Arial"/>
          <w:sz w:val="22"/>
          <w:szCs w:val="22"/>
          <w:lang w:val="pt-BR"/>
        </w:rPr>
        <w:t>va de Débito Trabalhista (CNDT),</w:t>
      </w:r>
    </w:p>
    <w:p w:rsidR="00293DB5" w:rsidRPr="00896147" w:rsidRDefault="00A87F78" w:rsidP="00A87F78">
      <w:pPr>
        <w:pStyle w:val="PargrafodaLista"/>
        <w:ind w:left="993" w:hanging="284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e) </w:t>
      </w:r>
      <w:r w:rsidR="00293DB5" w:rsidRPr="00896147">
        <w:rPr>
          <w:rFonts w:ascii="Arial" w:hAnsi="Arial" w:cs="Arial"/>
          <w:sz w:val="22"/>
          <w:szCs w:val="22"/>
          <w:lang w:val="pt-BR"/>
        </w:rPr>
        <w:t>Contrato social com a Empresa de Telecomunicação, devidamente válido no período desta contratação, que autorize a licitante a realizar todos os atos em nome da Operadora, inclusive assinatura de contratos, comercialização e demais atos necessários a efetivação e realização deste instrumento, pelo período da contratação</w:t>
      </w:r>
      <w:r>
        <w:rPr>
          <w:rFonts w:ascii="Arial" w:hAnsi="Arial" w:cs="Arial"/>
          <w:sz w:val="22"/>
          <w:szCs w:val="22"/>
          <w:lang w:val="pt-BR"/>
        </w:rPr>
        <w:t>, quando for o caso.</w:t>
      </w:r>
    </w:p>
    <w:p w:rsidR="00FE2CCA" w:rsidRPr="00896147" w:rsidRDefault="00F060D7" w:rsidP="001E4DF0">
      <w:pPr>
        <w:spacing w:before="240"/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  <w:r>
        <w:rPr>
          <w:rFonts w:ascii="Arial" w:hAnsi="Arial" w:cs="Arial"/>
          <w:i/>
          <w:sz w:val="22"/>
          <w:szCs w:val="22"/>
          <w:u w:val="single"/>
          <w:lang w:val="pt-BR"/>
        </w:rPr>
        <w:t>4</w:t>
      </w:r>
      <w:r w:rsidR="00FE2CCA" w:rsidRPr="00896147">
        <w:rPr>
          <w:rFonts w:ascii="Arial" w:hAnsi="Arial" w:cs="Arial"/>
          <w:i/>
          <w:sz w:val="22"/>
          <w:szCs w:val="22"/>
          <w:u w:val="single"/>
          <w:lang w:val="pt-BR"/>
        </w:rPr>
        <w:t>.3 – Do Representante Legal da Licitante</w:t>
      </w:r>
    </w:p>
    <w:p w:rsidR="00FE2CCA" w:rsidRPr="00896147" w:rsidRDefault="00FE2CCA" w:rsidP="00012296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O representante legal da licitante será o único admitido a intervir nas fases da licitação.</w:t>
      </w:r>
      <w:r w:rsidR="00012296" w:rsidRPr="00896147">
        <w:rPr>
          <w:rFonts w:ascii="Arial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A legitimidade da representação será comprovada </w:t>
      </w:r>
      <w:r w:rsidR="00C6767E" w:rsidRPr="00896147">
        <w:rPr>
          <w:rFonts w:ascii="Arial" w:hAnsi="Arial" w:cs="Arial"/>
          <w:sz w:val="22"/>
          <w:szCs w:val="22"/>
          <w:lang w:val="pt-BR"/>
        </w:rPr>
        <w:t>pelos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seguintes documentos que serão entregues em original ou cópia autenticada, devidamente válido, acompanhado de cédula de identidade ou outro do</w:t>
      </w:r>
      <w:r w:rsidR="00C6767E" w:rsidRPr="00896147">
        <w:rPr>
          <w:rFonts w:ascii="Arial" w:hAnsi="Arial" w:cs="Arial"/>
          <w:sz w:val="22"/>
          <w:szCs w:val="22"/>
          <w:lang w:val="pt-BR"/>
        </w:rPr>
        <w:t>cumento de identificação legal. Os documentos a seguir elencados serão parte integrante do processo licitatório e deverão ser apresentados em separado, isto é, não deverão estar dentro dos envelopes de documentação ou proposta.</w:t>
      </w:r>
    </w:p>
    <w:p w:rsidR="00FE2CCA" w:rsidRPr="00896147" w:rsidRDefault="00FE2CCA" w:rsidP="00FE2CCA">
      <w:pPr>
        <w:rPr>
          <w:rFonts w:ascii="Arial" w:hAnsi="Arial" w:cs="Arial"/>
          <w:sz w:val="22"/>
          <w:szCs w:val="22"/>
          <w:lang w:val="pt-BR"/>
        </w:rPr>
      </w:pPr>
    </w:p>
    <w:p w:rsidR="00FE2CCA" w:rsidRPr="00896147" w:rsidRDefault="00FE2CCA" w:rsidP="00FE2CCA">
      <w:pPr>
        <w:pStyle w:val="PargrafodaLista"/>
        <w:numPr>
          <w:ilvl w:val="0"/>
          <w:numId w:val="12"/>
        </w:numPr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Instrumento </w:t>
      </w:r>
      <w:r w:rsidR="00C6767E" w:rsidRPr="00896147">
        <w:rPr>
          <w:rFonts w:ascii="Arial" w:hAnsi="Arial" w:cs="Arial"/>
          <w:sz w:val="22"/>
          <w:szCs w:val="22"/>
          <w:lang w:val="pt-BR"/>
        </w:rPr>
        <w:t>público de procuração ou</w:t>
      </w:r>
    </w:p>
    <w:p w:rsidR="00541678" w:rsidRDefault="00FE2CCA" w:rsidP="00541678">
      <w:pPr>
        <w:pStyle w:val="PargrafodaLista"/>
        <w:numPr>
          <w:ilvl w:val="0"/>
          <w:numId w:val="12"/>
        </w:numPr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Instrumento particular de procuração, assinado pelo representante le</w:t>
      </w:r>
      <w:r w:rsidR="00C6767E" w:rsidRPr="00896147">
        <w:rPr>
          <w:rFonts w:ascii="Arial" w:hAnsi="Arial" w:cs="Arial"/>
          <w:sz w:val="22"/>
          <w:szCs w:val="22"/>
          <w:lang w:val="pt-BR"/>
        </w:rPr>
        <w:t>gal, com firma reconhecida</w:t>
      </w:r>
      <w:r w:rsidR="001E4DF0" w:rsidRPr="00896147">
        <w:rPr>
          <w:rFonts w:ascii="Arial" w:hAnsi="Arial" w:cs="Arial"/>
          <w:sz w:val="22"/>
          <w:szCs w:val="22"/>
          <w:lang w:val="pt-BR"/>
        </w:rPr>
        <w:t>.</w:t>
      </w:r>
    </w:p>
    <w:p w:rsidR="00E24849" w:rsidRPr="00896147" w:rsidRDefault="00E24849" w:rsidP="00E24849">
      <w:pPr>
        <w:pStyle w:val="PargrafodaLista"/>
        <w:rPr>
          <w:rFonts w:ascii="Arial" w:hAnsi="Arial" w:cs="Arial"/>
          <w:sz w:val="22"/>
          <w:szCs w:val="22"/>
          <w:lang w:val="pt-BR"/>
        </w:rPr>
      </w:pPr>
    </w:p>
    <w:p w:rsidR="00A87F78" w:rsidRDefault="00A87F78" w:rsidP="00541678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</w:p>
    <w:p w:rsidR="00541678" w:rsidRPr="00896147" w:rsidRDefault="00F060D7" w:rsidP="00541678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5</w:t>
      </w:r>
      <w:r w:rsidR="00541678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– DA PROPOSTA</w:t>
      </w:r>
    </w:p>
    <w:p w:rsidR="00541678" w:rsidRDefault="00541678" w:rsidP="00541678">
      <w:pPr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F060D7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</w:t>
      </w:r>
      <w:r w:rsidR="00541678" w:rsidRPr="00896147">
        <w:rPr>
          <w:rFonts w:ascii="Arial" w:hAnsi="Arial" w:cs="Arial"/>
          <w:sz w:val="22"/>
          <w:szCs w:val="22"/>
          <w:lang w:val="pt-BR"/>
        </w:rPr>
        <w:t>.1 – A proposta deverá estar assinada pelo licitante ou seu representante legal, redigida em português, de forma clara não podendo ser manuscrita e nem conter rasuras ou entrelinhas.</w:t>
      </w:r>
    </w:p>
    <w:p w:rsidR="00541678" w:rsidRPr="00896147" w:rsidRDefault="00541678" w:rsidP="00C5520F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1E4DF0" w:rsidRPr="00896147" w:rsidRDefault="001E4DF0" w:rsidP="00C5520F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F060D7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</w:t>
      </w:r>
      <w:r w:rsidR="00541678" w:rsidRPr="00896147">
        <w:rPr>
          <w:rFonts w:ascii="Arial" w:hAnsi="Arial" w:cs="Arial"/>
          <w:sz w:val="22"/>
          <w:szCs w:val="22"/>
          <w:lang w:val="pt-BR"/>
        </w:rPr>
        <w:t>.2 – O licitante deverá detalhar a qualificação do produto ofertado tanto quanto possível, especificando também marca, modelo e fabricante</w:t>
      </w:r>
      <w:r w:rsidR="00E973CA" w:rsidRPr="00896147">
        <w:rPr>
          <w:rFonts w:ascii="Arial" w:hAnsi="Arial" w:cs="Arial"/>
          <w:sz w:val="22"/>
          <w:szCs w:val="22"/>
          <w:lang w:val="pt-BR"/>
        </w:rPr>
        <w:t xml:space="preserve"> dos aparelhos</w:t>
      </w:r>
      <w:r w:rsidR="00541678" w:rsidRPr="00896147">
        <w:rPr>
          <w:rFonts w:ascii="Arial" w:hAnsi="Arial" w:cs="Arial"/>
          <w:sz w:val="22"/>
          <w:szCs w:val="22"/>
          <w:lang w:val="pt-BR"/>
        </w:rPr>
        <w:t>.</w:t>
      </w:r>
    </w:p>
    <w:p w:rsidR="00541678" w:rsidRPr="00896147" w:rsidRDefault="00541678" w:rsidP="00541678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  <w:lang w:val="pt-BR"/>
        </w:rPr>
      </w:pPr>
    </w:p>
    <w:p w:rsidR="001E4DF0" w:rsidRPr="00896147" w:rsidRDefault="001E4DF0" w:rsidP="00541678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  <w:lang w:val="pt-BR"/>
        </w:rPr>
      </w:pPr>
    </w:p>
    <w:p w:rsidR="00C5520F" w:rsidRPr="00896147" w:rsidRDefault="00F060D7" w:rsidP="00C5520F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</w:t>
      </w:r>
      <w:r w:rsidR="00541678" w:rsidRPr="00896147">
        <w:rPr>
          <w:rFonts w:ascii="Arial" w:hAnsi="Arial" w:cs="Arial"/>
          <w:sz w:val="22"/>
          <w:szCs w:val="22"/>
          <w:lang w:val="pt-BR"/>
        </w:rPr>
        <w:t>.3 – O valor da proposta deverá ser expresso em REAIS, sempre com preços líquidos, tanto unitários como totais, nele já incluídas as parcelas de impostos, fret</w:t>
      </w:r>
      <w:r>
        <w:rPr>
          <w:rFonts w:ascii="Arial" w:hAnsi="Arial" w:cs="Arial"/>
          <w:sz w:val="22"/>
          <w:szCs w:val="22"/>
          <w:lang w:val="pt-BR"/>
        </w:rPr>
        <w:t>es e outras despesas, se houver.</w:t>
      </w:r>
    </w:p>
    <w:p w:rsidR="00E973CA" w:rsidRPr="00896147" w:rsidRDefault="00E973CA" w:rsidP="00C5520F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1E4DF0" w:rsidRPr="00896147" w:rsidRDefault="001E4DF0" w:rsidP="00C5520F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9E663C" w:rsidRPr="00896147" w:rsidRDefault="00F060D7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</w:t>
      </w:r>
      <w:r w:rsidR="00E973CA" w:rsidRPr="00896147">
        <w:rPr>
          <w:rFonts w:ascii="Arial" w:hAnsi="Arial" w:cs="Arial"/>
          <w:sz w:val="22"/>
          <w:szCs w:val="22"/>
          <w:lang w:val="pt-BR"/>
        </w:rPr>
        <w:t xml:space="preserve">.4 – </w:t>
      </w:r>
      <w:r>
        <w:rPr>
          <w:rFonts w:ascii="Arial" w:hAnsi="Arial" w:cs="Arial"/>
          <w:sz w:val="22"/>
          <w:szCs w:val="22"/>
          <w:lang w:val="pt-BR"/>
        </w:rPr>
        <w:t>Com relação ao item I do objeto, a</w:t>
      </w:r>
      <w:r w:rsidR="00E973CA" w:rsidRPr="00896147">
        <w:rPr>
          <w:rFonts w:ascii="Arial" w:hAnsi="Arial" w:cs="Arial"/>
          <w:sz w:val="22"/>
          <w:szCs w:val="22"/>
          <w:lang w:val="pt-BR"/>
        </w:rPr>
        <w:t xml:space="preserve"> empresa deverá </w:t>
      </w:r>
      <w:r w:rsidR="00DC5187" w:rsidRPr="00896147">
        <w:rPr>
          <w:rFonts w:ascii="Arial" w:hAnsi="Arial" w:cs="Arial"/>
          <w:sz w:val="22"/>
          <w:szCs w:val="22"/>
          <w:lang w:val="pt-BR"/>
        </w:rPr>
        <w:t>cotar preço nos moldes da planilha constante do anexo III, especificando</w:t>
      </w:r>
      <w:r w:rsidR="009E663C" w:rsidRPr="00896147">
        <w:rPr>
          <w:rFonts w:ascii="Arial" w:hAnsi="Arial" w:cs="Arial"/>
          <w:sz w:val="22"/>
          <w:szCs w:val="22"/>
          <w:lang w:val="pt-BR"/>
        </w:rPr>
        <w:t>:</w:t>
      </w:r>
    </w:p>
    <w:p w:rsidR="00F87436" w:rsidRPr="00896147" w:rsidRDefault="00F87436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9E663C" w:rsidRPr="00896147" w:rsidRDefault="009E663C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0"/>
          <w:szCs w:val="20"/>
          <w:lang w:val="pt-BR"/>
        </w:rPr>
        <w:t>a)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</w:t>
      </w:r>
      <w:r w:rsidR="00E973CA" w:rsidRPr="00896147">
        <w:rPr>
          <w:rFonts w:ascii="Arial" w:hAnsi="Arial" w:cs="Arial"/>
          <w:sz w:val="22"/>
          <w:szCs w:val="22"/>
          <w:lang w:val="pt-BR"/>
        </w:rPr>
        <w:t xml:space="preserve">valor da </w:t>
      </w:r>
      <w:r w:rsidR="00F10487" w:rsidRPr="00896147">
        <w:rPr>
          <w:rFonts w:ascii="Arial" w:hAnsi="Arial" w:cs="Arial"/>
          <w:sz w:val="22"/>
          <w:szCs w:val="22"/>
          <w:lang w:val="pt-BR"/>
        </w:rPr>
        <w:t xml:space="preserve">assinatura </w:t>
      </w:r>
      <w:r w:rsidRPr="00896147">
        <w:rPr>
          <w:rFonts w:ascii="Arial" w:hAnsi="Arial" w:cs="Arial"/>
          <w:sz w:val="22"/>
          <w:szCs w:val="22"/>
          <w:lang w:val="pt-BR"/>
        </w:rPr>
        <w:t>por linha;</w:t>
      </w:r>
    </w:p>
    <w:p w:rsidR="009E663C" w:rsidRPr="00896147" w:rsidRDefault="009E663C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E973CA" w:rsidRPr="00896147" w:rsidRDefault="009E663C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0"/>
          <w:szCs w:val="20"/>
          <w:lang w:val="pt-BR"/>
        </w:rPr>
        <w:t>b)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</w:t>
      </w:r>
      <w:r w:rsidR="00E973CA" w:rsidRPr="00896147">
        <w:rPr>
          <w:rFonts w:ascii="Arial" w:hAnsi="Arial" w:cs="Arial"/>
          <w:sz w:val="22"/>
          <w:szCs w:val="22"/>
          <w:lang w:val="pt-BR"/>
        </w:rPr>
        <w:t xml:space="preserve">valor unitário por minuto de ligação para </w:t>
      </w:r>
      <w:r w:rsidR="00F10487" w:rsidRPr="00896147">
        <w:rPr>
          <w:rFonts w:ascii="Arial" w:hAnsi="Arial" w:cs="Arial"/>
          <w:sz w:val="22"/>
          <w:szCs w:val="22"/>
          <w:lang w:val="pt-BR"/>
        </w:rPr>
        <w:t>VC1, VC2 e VC3;</w:t>
      </w:r>
    </w:p>
    <w:p w:rsidR="009E663C" w:rsidRPr="00896147" w:rsidRDefault="009E663C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9E663C" w:rsidRPr="00896147" w:rsidRDefault="002C2F51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0"/>
          <w:szCs w:val="20"/>
          <w:lang w:val="pt-BR"/>
        </w:rPr>
        <w:t>c</w:t>
      </w:r>
      <w:r w:rsidR="009E663C" w:rsidRPr="00896147">
        <w:rPr>
          <w:rFonts w:ascii="Arial" w:hAnsi="Arial" w:cs="Arial"/>
          <w:b/>
          <w:sz w:val="20"/>
          <w:szCs w:val="20"/>
          <w:lang w:val="pt-BR"/>
        </w:rPr>
        <w:t>)</w:t>
      </w:r>
      <w:r w:rsidR="00D628A4" w:rsidRPr="00896147">
        <w:rPr>
          <w:rFonts w:ascii="Arial" w:hAnsi="Arial" w:cs="Arial"/>
          <w:sz w:val="22"/>
          <w:szCs w:val="22"/>
          <w:lang w:val="pt-BR"/>
        </w:rPr>
        <w:t xml:space="preserve"> valor</w:t>
      </w:r>
      <w:r w:rsidR="009E663C" w:rsidRPr="00896147">
        <w:rPr>
          <w:rFonts w:ascii="Arial" w:hAnsi="Arial" w:cs="Arial"/>
          <w:sz w:val="22"/>
          <w:szCs w:val="22"/>
          <w:lang w:val="pt-BR"/>
        </w:rPr>
        <w:t xml:space="preserve"> pacote gestão completo;</w:t>
      </w:r>
    </w:p>
    <w:p w:rsidR="009E663C" w:rsidRPr="00896147" w:rsidRDefault="009E663C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9E663C" w:rsidRPr="00896147" w:rsidRDefault="002C2F51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0"/>
          <w:szCs w:val="20"/>
          <w:lang w:val="pt-BR"/>
        </w:rPr>
        <w:lastRenderedPageBreak/>
        <w:t>d</w:t>
      </w:r>
      <w:r w:rsidR="009E663C" w:rsidRPr="00896147">
        <w:rPr>
          <w:rFonts w:ascii="Arial" w:hAnsi="Arial" w:cs="Arial"/>
          <w:b/>
          <w:sz w:val="20"/>
          <w:szCs w:val="20"/>
          <w:lang w:val="pt-BR"/>
        </w:rPr>
        <w:t>)</w:t>
      </w:r>
      <w:r w:rsidR="00ED18B3" w:rsidRPr="00896147">
        <w:rPr>
          <w:rFonts w:ascii="Arial" w:hAnsi="Arial" w:cs="Arial"/>
          <w:sz w:val="22"/>
          <w:szCs w:val="22"/>
          <w:lang w:val="pt-BR"/>
        </w:rPr>
        <w:t xml:space="preserve"> valor do serviço d</w:t>
      </w:r>
      <w:r w:rsidR="009E663C" w:rsidRPr="00896147">
        <w:rPr>
          <w:rFonts w:ascii="Arial" w:hAnsi="Arial" w:cs="Arial"/>
          <w:sz w:val="22"/>
          <w:szCs w:val="22"/>
          <w:lang w:val="pt-BR"/>
        </w:rPr>
        <w:t xml:space="preserve">e </w:t>
      </w:r>
      <w:r w:rsidR="009E663C" w:rsidRPr="00896147">
        <w:rPr>
          <w:rFonts w:ascii="Arial" w:hAnsi="Arial" w:cs="Arial"/>
          <w:i/>
          <w:sz w:val="22"/>
          <w:szCs w:val="22"/>
          <w:lang w:val="pt-BR"/>
        </w:rPr>
        <w:t>ligações isentas intra grupo</w:t>
      </w:r>
      <w:r w:rsidR="00C050BB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="00C050BB" w:rsidRPr="00C050BB">
        <w:rPr>
          <w:rFonts w:ascii="Arial" w:hAnsi="Arial" w:cs="Arial"/>
          <w:sz w:val="22"/>
          <w:szCs w:val="22"/>
          <w:lang w:val="pt-BR"/>
        </w:rPr>
        <w:t>local e naciona</w:t>
      </w:r>
      <w:r w:rsidR="00ED18B3" w:rsidRPr="00C050BB">
        <w:rPr>
          <w:rFonts w:ascii="Arial" w:hAnsi="Arial" w:cs="Arial"/>
          <w:sz w:val="22"/>
          <w:szCs w:val="22"/>
          <w:lang w:val="pt-BR"/>
        </w:rPr>
        <w:t>l</w:t>
      </w:r>
      <w:r w:rsidR="00ED18B3" w:rsidRPr="00896147">
        <w:rPr>
          <w:rFonts w:ascii="Arial" w:hAnsi="Arial" w:cs="Arial"/>
          <w:sz w:val="22"/>
          <w:szCs w:val="22"/>
          <w:lang w:val="pt-BR"/>
        </w:rPr>
        <w:t>;</w:t>
      </w:r>
      <w:r w:rsidR="00C050BB" w:rsidRPr="00C050BB">
        <w:rPr>
          <w:rFonts w:ascii="Arial" w:hAnsi="Arial" w:cs="Arial"/>
          <w:sz w:val="20"/>
          <w:szCs w:val="20"/>
          <w:lang w:val="pt-BR" w:eastAsia="pt-BR"/>
        </w:rPr>
        <w:t xml:space="preserve"> </w:t>
      </w:r>
    </w:p>
    <w:p w:rsidR="009E663C" w:rsidRPr="00896147" w:rsidRDefault="009E663C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9E663C" w:rsidRPr="00896147" w:rsidRDefault="002C2F51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0"/>
          <w:szCs w:val="20"/>
          <w:lang w:val="pt-BR"/>
        </w:rPr>
        <w:t>e</w:t>
      </w:r>
      <w:r w:rsidR="009E663C" w:rsidRPr="00896147">
        <w:rPr>
          <w:rFonts w:ascii="Arial" w:hAnsi="Arial" w:cs="Arial"/>
          <w:b/>
          <w:sz w:val="20"/>
          <w:szCs w:val="20"/>
          <w:lang w:val="pt-BR"/>
        </w:rPr>
        <w:t>)</w:t>
      </w:r>
      <w:r w:rsidR="009E663C" w:rsidRPr="00896147">
        <w:rPr>
          <w:rFonts w:ascii="Arial" w:hAnsi="Arial" w:cs="Arial"/>
          <w:sz w:val="22"/>
          <w:szCs w:val="22"/>
          <w:lang w:val="pt-BR"/>
        </w:rPr>
        <w:t xml:space="preserve"> </w:t>
      </w:r>
      <w:r w:rsidR="00D628A4" w:rsidRPr="00896147">
        <w:rPr>
          <w:rFonts w:ascii="Arial" w:hAnsi="Arial" w:cs="Arial"/>
          <w:sz w:val="22"/>
          <w:szCs w:val="22"/>
          <w:lang w:val="pt-BR"/>
        </w:rPr>
        <w:t xml:space="preserve">valor </w:t>
      </w:r>
      <w:r w:rsidR="00B36450" w:rsidRPr="00896147">
        <w:rPr>
          <w:rFonts w:ascii="Arial" w:hAnsi="Arial" w:cs="Arial"/>
          <w:sz w:val="22"/>
          <w:szCs w:val="22"/>
          <w:lang w:val="pt-BR"/>
        </w:rPr>
        <w:t>p</w:t>
      </w:r>
      <w:r w:rsidR="009E663C" w:rsidRPr="00896147">
        <w:rPr>
          <w:rFonts w:ascii="Arial" w:hAnsi="Arial" w:cs="Arial"/>
          <w:sz w:val="22"/>
          <w:szCs w:val="22"/>
          <w:lang w:val="pt-BR"/>
        </w:rPr>
        <w:t>lano</w:t>
      </w:r>
      <w:r w:rsidR="000A4B99" w:rsidRPr="00896147">
        <w:rPr>
          <w:rFonts w:ascii="Arial" w:hAnsi="Arial" w:cs="Arial"/>
          <w:sz w:val="22"/>
          <w:szCs w:val="22"/>
          <w:lang w:val="pt-BR"/>
        </w:rPr>
        <w:t xml:space="preserve"> mensal</w:t>
      </w:r>
      <w:r w:rsidR="00ED18B3" w:rsidRPr="00896147">
        <w:rPr>
          <w:rFonts w:ascii="Arial" w:hAnsi="Arial" w:cs="Arial"/>
          <w:sz w:val="22"/>
          <w:szCs w:val="22"/>
          <w:lang w:val="pt-BR"/>
        </w:rPr>
        <w:t xml:space="preserve"> Internet com mínimo de 30</w:t>
      </w:r>
      <w:r w:rsidR="00B13075">
        <w:rPr>
          <w:rFonts w:ascii="Arial" w:hAnsi="Arial" w:cs="Arial"/>
          <w:sz w:val="22"/>
          <w:szCs w:val="22"/>
          <w:lang w:val="pt-BR"/>
        </w:rPr>
        <w:t>Mb</w:t>
      </w:r>
      <w:r w:rsidR="00AF010B" w:rsidRPr="00896147">
        <w:rPr>
          <w:rFonts w:ascii="Arial" w:hAnsi="Arial" w:cs="Arial"/>
          <w:sz w:val="22"/>
          <w:szCs w:val="22"/>
          <w:lang w:val="pt-BR"/>
        </w:rPr>
        <w:t>;</w:t>
      </w:r>
    </w:p>
    <w:p w:rsidR="002C2F51" w:rsidRPr="00896147" w:rsidRDefault="002C2F51" w:rsidP="002C2F51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ED18B3" w:rsidRPr="00896147" w:rsidRDefault="002C2F51" w:rsidP="002C2F51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b/>
          <w:sz w:val="20"/>
          <w:szCs w:val="20"/>
          <w:lang w:val="pt-BR"/>
        </w:rPr>
        <w:t>f</w:t>
      </w:r>
      <w:r w:rsidR="00ED18B3" w:rsidRPr="00896147">
        <w:rPr>
          <w:rFonts w:ascii="Arial" w:hAnsi="Arial" w:cs="Arial"/>
          <w:b/>
          <w:sz w:val="20"/>
          <w:szCs w:val="20"/>
          <w:lang w:val="pt-BR"/>
        </w:rPr>
        <w:t>)</w:t>
      </w:r>
      <w:r w:rsidR="00ED18B3" w:rsidRPr="00896147">
        <w:rPr>
          <w:rFonts w:ascii="Arial" w:hAnsi="Arial" w:cs="Arial"/>
          <w:sz w:val="22"/>
          <w:szCs w:val="22"/>
          <w:lang w:val="pt-BR"/>
        </w:rPr>
        <w:t xml:space="preserve"> valor </w:t>
      </w:r>
      <w:r w:rsidR="00E06BB4" w:rsidRPr="00896147">
        <w:rPr>
          <w:rFonts w:ascii="Arial" w:hAnsi="Arial" w:cs="Arial"/>
          <w:sz w:val="22"/>
          <w:szCs w:val="22"/>
          <w:lang w:val="pt-BR"/>
        </w:rPr>
        <w:t xml:space="preserve">mensal </w:t>
      </w:r>
      <w:r w:rsidR="00ED18B3" w:rsidRPr="00896147">
        <w:rPr>
          <w:rFonts w:ascii="Arial" w:hAnsi="Arial" w:cs="Arial"/>
          <w:sz w:val="22"/>
          <w:szCs w:val="22"/>
          <w:lang w:val="pt-BR"/>
        </w:rPr>
        <w:t xml:space="preserve">pacote </w:t>
      </w:r>
      <w:r w:rsidR="00E06BB4" w:rsidRPr="00896147">
        <w:rPr>
          <w:rFonts w:ascii="Arial" w:hAnsi="Arial" w:cs="Arial"/>
          <w:sz w:val="22"/>
          <w:szCs w:val="22"/>
          <w:lang w:val="pt-BR"/>
        </w:rPr>
        <w:t xml:space="preserve">100 </w:t>
      </w:r>
      <w:r w:rsidR="00ED18B3" w:rsidRPr="00896147">
        <w:rPr>
          <w:rFonts w:ascii="Arial" w:hAnsi="Arial" w:cs="Arial"/>
          <w:sz w:val="22"/>
          <w:szCs w:val="22"/>
          <w:lang w:val="pt-BR"/>
        </w:rPr>
        <w:t>SMS</w:t>
      </w:r>
      <w:r w:rsidR="00E06BB4" w:rsidRPr="00896147">
        <w:rPr>
          <w:rFonts w:ascii="Arial" w:hAnsi="Arial" w:cs="Arial"/>
          <w:sz w:val="22"/>
          <w:szCs w:val="22"/>
          <w:lang w:val="pt-BR"/>
        </w:rPr>
        <w:t>;</w:t>
      </w:r>
    </w:p>
    <w:p w:rsidR="00AF010B" w:rsidRPr="00896147" w:rsidRDefault="00AF010B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C14353" w:rsidRPr="00896147" w:rsidRDefault="00C14353" w:rsidP="009A557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E973CA" w:rsidRPr="00896147" w:rsidRDefault="00E973CA" w:rsidP="00BD35CF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F060D7" w:rsidRDefault="00A87F78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5.5</w:t>
      </w:r>
      <w:r w:rsidR="00F060D7">
        <w:rPr>
          <w:rFonts w:ascii="Arial" w:hAnsi="Arial" w:cs="Arial"/>
          <w:sz w:val="22"/>
          <w:szCs w:val="22"/>
          <w:lang w:val="pt-BR"/>
        </w:rPr>
        <w:t xml:space="preserve"> – Com relação ao item II do objeto, a empresa deverá cotar </w:t>
      </w:r>
      <w:r w:rsidR="00F060D7" w:rsidRPr="00896147">
        <w:rPr>
          <w:rFonts w:ascii="Arial" w:hAnsi="Arial" w:cs="Arial"/>
          <w:sz w:val="22"/>
          <w:szCs w:val="22"/>
          <w:lang w:val="pt-BR"/>
        </w:rPr>
        <w:t>valor expresso em REAIS, com preços líquidos, tanto unitários como totais, nele já incluídas as parcelas de impostos, fret</w:t>
      </w:r>
      <w:r w:rsidR="00F060D7">
        <w:rPr>
          <w:rFonts w:ascii="Arial" w:hAnsi="Arial" w:cs="Arial"/>
          <w:sz w:val="22"/>
          <w:szCs w:val="22"/>
          <w:lang w:val="pt-BR"/>
        </w:rPr>
        <w:t>es e outras despesas, se houver e especificar marca, modelo e fabricante, quando for possível.</w:t>
      </w:r>
    </w:p>
    <w:p w:rsidR="00F060D7" w:rsidRDefault="00F060D7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A87F78" w:rsidP="00541678">
      <w:pPr>
        <w:pStyle w:val="Corpodetexto31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5.6</w:t>
      </w:r>
      <w:r w:rsidR="00541678" w:rsidRPr="00896147">
        <w:rPr>
          <w:rFonts w:ascii="Arial" w:hAnsi="Arial" w:cs="Arial"/>
          <w:sz w:val="22"/>
          <w:szCs w:val="22"/>
          <w:lang w:val="pt-BR"/>
        </w:rPr>
        <w:t xml:space="preserve"> – Os envelopes deverão ser entregues na Câmara Municipal de Viamão sito à Praça Júlio de Castilhos s/n.°, Setor de Compras, sala 12, até o </w:t>
      </w:r>
      <w:r w:rsidR="00541678" w:rsidRPr="008961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dia </w:t>
      </w:r>
      <w:r w:rsidR="00A31F42">
        <w:rPr>
          <w:rFonts w:ascii="Arial" w:hAnsi="Arial" w:cs="Arial"/>
          <w:b/>
          <w:sz w:val="22"/>
          <w:szCs w:val="22"/>
          <w:u w:val="single"/>
          <w:lang w:val="pt-BR"/>
        </w:rPr>
        <w:t>24/05</w:t>
      </w:r>
      <w:r w:rsidR="00541678" w:rsidRPr="00896147">
        <w:rPr>
          <w:rFonts w:ascii="Arial" w:hAnsi="Arial" w:cs="Arial"/>
          <w:b/>
          <w:sz w:val="22"/>
          <w:szCs w:val="22"/>
          <w:u w:val="single"/>
          <w:lang w:val="pt-BR"/>
        </w:rPr>
        <w:t>/2012</w:t>
      </w:r>
      <w:r w:rsidR="00541678" w:rsidRPr="00896147">
        <w:rPr>
          <w:rFonts w:ascii="Arial" w:hAnsi="Arial" w:cs="Arial"/>
          <w:sz w:val="22"/>
          <w:szCs w:val="22"/>
          <w:lang w:val="pt-BR"/>
        </w:rPr>
        <w:t xml:space="preserve"> </w:t>
      </w:r>
      <w:r w:rsidR="00BD35CF" w:rsidRPr="00896147">
        <w:rPr>
          <w:rFonts w:ascii="Arial" w:hAnsi="Arial" w:cs="Arial"/>
          <w:sz w:val="22"/>
          <w:szCs w:val="22"/>
          <w:lang w:val="pt-BR"/>
        </w:rPr>
        <w:t xml:space="preserve">até </w:t>
      </w:r>
      <w:r w:rsidR="00541678" w:rsidRPr="00896147">
        <w:rPr>
          <w:rFonts w:ascii="Arial" w:hAnsi="Arial" w:cs="Arial"/>
          <w:sz w:val="22"/>
          <w:szCs w:val="22"/>
          <w:lang w:val="pt-BR"/>
        </w:rPr>
        <w:t>às 15 horas.</w:t>
      </w:r>
    </w:p>
    <w:p w:rsidR="009A557E" w:rsidRDefault="009A557E" w:rsidP="00541678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31163D" w:rsidRPr="00896147" w:rsidRDefault="0031163D" w:rsidP="00541678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541678" w:rsidRPr="00896147" w:rsidRDefault="00F060D7" w:rsidP="00541678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6</w:t>
      </w:r>
      <w:r w:rsidR="00541678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– DO CRITÉRIO E DA DATA DE JULGAMENTO</w:t>
      </w:r>
    </w:p>
    <w:p w:rsidR="00541678" w:rsidRPr="00896147" w:rsidRDefault="00541678" w:rsidP="00541678">
      <w:pPr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541678" w:rsidP="00541678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As propostas apresentadas de acordo com as exigências e especificações deste edital serão classificadas pela ordem crescente nos seguintes termos:</w:t>
      </w:r>
    </w:p>
    <w:p w:rsidR="00541678" w:rsidRPr="00896147" w:rsidRDefault="00541678" w:rsidP="001E4DF0">
      <w:pPr>
        <w:spacing w:line="120" w:lineRule="auto"/>
        <w:rPr>
          <w:rFonts w:ascii="Arial" w:hAnsi="Arial" w:cs="Arial"/>
          <w:sz w:val="22"/>
          <w:szCs w:val="22"/>
          <w:lang w:val="pt-BR"/>
        </w:rPr>
      </w:pPr>
    </w:p>
    <w:p w:rsidR="00C708DF" w:rsidRPr="00896147" w:rsidRDefault="00C708DF" w:rsidP="001E4DF0">
      <w:pPr>
        <w:spacing w:line="120" w:lineRule="auto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F060D7" w:rsidP="0054167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i/>
          <w:sz w:val="22"/>
          <w:szCs w:val="22"/>
          <w:u w:val="single"/>
          <w:lang w:val="pt-BR"/>
        </w:rPr>
        <w:t>6</w:t>
      </w:r>
      <w:r w:rsidR="00541678" w:rsidRPr="00896147">
        <w:rPr>
          <w:rFonts w:ascii="Arial" w:hAnsi="Arial" w:cs="Arial"/>
          <w:i/>
          <w:sz w:val="22"/>
          <w:szCs w:val="22"/>
          <w:u w:val="single"/>
          <w:lang w:val="pt-BR"/>
        </w:rPr>
        <w:t>.1 – Da habilitação</w:t>
      </w:r>
    </w:p>
    <w:p w:rsidR="00541678" w:rsidRPr="00896147" w:rsidRDefault="00541678" w:rsidP="00541678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O julgamento da habilitação será realizado dia </w:t>
      </w:r>
      <w:r w:rsidR="00A11663" w:rsidRPr="00896147">
        <w:rPr>
          <w:rFonts w:ascii="Arial" w:hAnsi="Arial" w:cs="Arial"/>
          <w:b/>
          <w:sz w:val="22"/>
          <w:szCs w:val="22"/>
          <w:lang w:val="pt-BR"/>
        </w:rPr>
        <w:t>24</w:t>
      </w:r>
      <w:r w:rsidR="00A31F42">
        <w:rPr>
          <w:rFonts w:ascii="Arial" w:hAnsi="Arial" w:cs="Arial"/>
          <w:b/>
          <w:sz w:val="22"/>
          <w:szCs w:val="22"/>
          <w:lang w:val="pt-BR"/>
        </w:rPr>
        <w:t>/05</w:t>
      </w:r>
      <w:r w:rsidRPr="00896147">
        <w:rPr>
          <w:rFonts w:ascii="Arial" w:hAnsi="Arial" w:cs="Arial"/>
          <w:b/>
          <w:sz w:val="22"/>
          <w:szCs w:val="22"/>
          <w:lang w:val="pt-BR"/>
        </w:rPr>
        <w:t>/2012 às 16 horas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e, serão considerados habilitados os licitantes que apres</w:t>
      </w:r>
      <w:r w:rsidR="00A31F42">
        <w:rPr>
          <w:rFonts w:ascii="Arial" w:hAnsi="Arial" w:cs="Arial"/>
          <w:sz w:val="22"/>
          <w:szCs w:val="22"/>
          <w:lang w:val="pt-BR"/>
        </w:rPr>
        <w:t>entarem a documentação do item 4</w:t>
      </w:r>
      <w:r w:rsidRPr="00896147">
        <w:rPr>
          <w:rFonts w:ascii="Arial" w:hAnsi="Arial" w:cs="Arial"/>
          <w:sz w:val="22"/>
          <w:szCs w:val="22"/>
          <w:lang w:val="pt-BR"/>
        </w:rPr>
        <w:t>.2 de acordo com o solicitado</w:t>
      </w:r>
      <w:r w:rsidR="00E97E31">
        <w:rPr>
          <w:rFonts w:ascii="Arial" w:hAnsi="Arial" w:cs="Arial"/>
          <w:sz w:val="22"/>
          <w:szCs w:val="22"/>
          <w:lang w:val="pt-BR"/>
        </w:rPr>
        <w:t>.</w:t>
      </w:r>
    </w:p>
    <w:p w:rsidR="00AC5782" w:rsidRPr="00896147" w:rsidRDefault="00AC5782" w:rsidP="00541678">
      <w:pPr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</w:p>
    <w:p w:rsidR="00AC5782" w:rsidRPr="00896147" w:rsidRDefault="00F060D7" w:rsidP="00AC5782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6</w:t>
      </w:r>
      <w:r w:rsidR="00AC5782" w:rsidRPr="00896147">
        <w:rPr>
          <w:rFonts w:ascii="Arial" w:hAnsi="Arial" w:cs="Arial"/>
          <w:sz w:val="22"/>
          <w:szCs w:val="22"/>
          <w:lang w:val="pt-BR"/>
        </w:rPr>
        <w:t>.1.1 - Promulgado o resultado final da fase de habilitação, a Comissão procederá a abertura dos invólucros de nº 02 (proposta), em sessão pública previamente designada, que poderá constitui</w:t>
      </w:r>
      <w:r w:rsidR="00A31F42">
        <w:rPr>
          <w:rFonts w:ascii="Arial" w:hAnsi="Arial" w:cs="Arial"/>
          <w:sz w:val="22"/>
          <w:szCs w:val="22"/>
          <w:lang w:val="pt-BR"/>
        </w:rPr>
        <w:t>r-se na mesma prevista no item 6</w:t>
      </w:r>
      <w:r w:rsidR="00AC5782" w:rsidRPr="00896147">
        <w:rPr>
          <w:rFonts w:ascii="Arial" w:hAnsi="Arial" w:cs="Arial"/>
          <w:sz w:val="22"/>
          <w:szCs w:val="22"/>
          <w:lang w:val="pt-BR"/>
        </w:rPr>
        <w:t>.1, se todas as  licitantes, habilitadas  ou  não,  desistirem  da faculdade de interposição de recurso, de modo expresso (modelo anexo II) mediante o registro da circunstância em ata.</w:t>
      </w:r>
    </w:p>
    <w:p w:rsidR="00AC5782" w:rsidRPr="00896147" w:rsidRDefault="00AC5782" w:rsidP="00541678">
      <w:pPr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</w:p>
    <w:p w:rsidR="00541678" w:rsidRPr="00896147" w:rsidRDefault="00F060D7" w:rsidP="00541678">
      <w:pPr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  <w:r>
        <w:rPr>
          <w:rFonts w:ascii="Arial" w:hAnsi="Arial" w:cs="Arial"/>
          <w:i/>
          <w:sz w:val="22"/>
          <w:szCs w:val="22"/>
          <w:u w:val="single"/>
          <w:lang w:val="pt-BR"/>
        </w:rPr>
        <w:t>6</w:t>
      </w:r>
      <w:r w:rsidR="00541678" w:rsidRPr="00896147">
        <w:rPr>
          <w:rFonts w:ascii="Arial" w:hAnsi="Arial" w:cs="Arial"/>
          <w:i/>
          <w:sz w:val="22"/>
          <w:szCs w:val="22"/>
          <w:u w:val="single"/>
          <w:lang w:val="pt-BR"/>
        </w:rPr>
        <w:t>.2 – Do preço</w:t>
      </w:r>
    </w:p>
    <w:p w:rsidR="00541678" w:rsidRPr="00896147" w:rsidRDefault="00B36450" w:rsidP="00541678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Após preenchidas todas as condições aqui especificadas, a</w:t>
      </w:r>
      <w:r w:rsidR="00541678" w:rsidRPr="00896147">
        <w:rPr>
          <w:rFonts w:ascii="Arial" w:hAnsi="Arial" w:cs="Arial"/>
          <w:sz w:val="22"/>
          <w:szCs w:val="22"/>
          <w:lang w:val="pt-BR"/>
        </w:rPr>
        <w:t xml:space="preserve"> presente licitação obedecerá o critério de julgamento do MENOR PREÇO </w:t>
      </w:r>
      <w:r w:rsidR="00DC0478" w:rsidRPr="00896147">
        <w:rPr>
          <w:rFonts w:ascii="Arial" w:hAnsi="Arial" w:cs="Arial"/>
          <w:sz w:val="22"/>
          <w:szCs w:val="22"/>
          <w:lang w:val="pt-BR"/>
        </w:rPr>
        <w:t>POR ITEM,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</w:t>
      </w:r>
      <w:r w:rsidR="00F060D7">
        <w:rPr>
          <w:rFonts w:ascii="Arial" w:hAnsi="Arial" w:cs="Arial"/>
          <w:sz w:val="22"/>
          <w:szCs w:val="22"/>
          <w:lang w:val="pt-BR"/>
        </w:rPr>
        <w:t>sendo que no item I, o valor será composto pelo somatório dos serviços solicitados para cada linha, conforme constante na tabela anexa. N</w:t>
      </w:r>
      <w:r w:rsidR="00541678" w:rsidRPr="00896147">
        <w:rPr>
          <w:rFonts w:ascii="Arial" w:hAnsi="Arial" w:cs="Arial"/>
          <w:sz w:val="22"/>
          <w:szCs w:val="22"/>
          <w:lang w:val="pt-BR"/>
        </w:rPr>
        <w:t>o caso de empate será obedecido o disposto na Lei 8.666/93.</w:t>
      </w:r>
    </w:p>
    <w:p w:rsidR="00541678" w:rsidRPr="00896147" w:rsidRDefault="00541678" w:rsidP="009A557E">
      <w:pPr>
        <w:spacing w:line="12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541678" w:rsidRPr="00896147" w:rsidRDefault="00541678" w:rsidP="00541678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</w:t>
      </w:r>
    </w:p>
    <w:p w:rsidR="00541678" w:rsidRPr="00896147" w:rsidRDefault="00541678" w:rsidP="00541678">
      <w:pPr>
        <w:pStyle w:val="Lista"/>
        <w:spacing w:after="0" w:line="120" w:lineRule="auto"/>
        <w:rPr>
          <w:rFonts w:ascii="Arial" w:eastAsia="Times New Roman" w:hAnsi="Arial" w:cs="Arial"/>
          <w:sz w:val="22"/>
          <w:szCs w:val="22"/>
        </w:rPr>
      </w:pPr>
      <w:r w:rsidRPr="00896147">
        <w:rPr>
          <w:rFonts w:ascii="Arial" w:eastAsia="Times New Roman" w:hAnsi="Arial" w:cs="Arial"/>
          <w:sz w:val="22"/>
          <w:szCs w:val="22"/>
        </w:rPr>
        <w:t xml:space="preserve">          </w:t>
      </w:r>
    </w:p>
    <w:p w:rsidR="00541678" w:rsidRPr="00896147" w:rsidRDefault="00F060D7" w:rsidP="00D86993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7</w:t>
      </w:r>
      <w:r w:rsidR="00541678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– DA </w:t>
      </w:r>
      <w:r w:rsidR="00F87436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ASSINATURA </w:t>
      </w:r>
      <w:r w:rsidR="001D2ADD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E VIGÊNCIA </w:t>
      </w:r>
      <w:r w:rsidR="00F87436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>DO CONTRATO</w:t>
      </w:r>
      <w:r w:rsidR="00175CA3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</w:t>
      </w:r>
    </w:p>
    <w:p w:rsidR="009A557E" w:rsidRPr="00896147" w:rsidRDefault="009A557E" w:rsidP="00D86993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</w:p>
    <w:p w:rsidR="00541678" w:rsidRPr="00896147" w:rsidRDefault="00541678" w:rsidP="00541678">
      <w:pPr>
        <w:pStyle w:val="Recuodecorpodetexto"/>
        <w:ind w:firstLine="0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ab/>
      </w:r>
      <w:r w:rsidR="00F060D7">
        <w:rPr>
          <w:rFonts w:ascii="Arial" w:hAnsi="Arial" w:cs="Arial"/>
          <w:sz w:val="22"/>
          <w:szCs w:val="22"/>
          <w:lang w:val="pt-BR"/>
        </w:rPr>
        <w:t>7</w:t>
      </w:r>
      <w:r w:rsidRPr="00896147">
        <w:rPr>
          <w:rFonts w:ascii="Arial" w:hAnsi="Arial" w:cs="Arial"/>
          <w:sz w:val="22"/>
          <w:szCs w:val="22"/>
          <w:lang w:val="pt-BR"/>
        </w:rPr>
        <w:t>.1 – Após</w:t>
      </w:r>
      <w:r w:rsidR="005B7904" w:rsidRPr="00896147">
        <w:rPr>
          <w:rFonts w:ascii="Arial" w:hAnsi="Arial" w:cs="Arial"/>
          <w:sz w:val="22"/>
          <w:szCs w:val="22"/>
          <w:lang w:val="pt-BR"/>
        </w:rPr>
        <w:t xml:space="preserve"> a homologação da licitação, a empresa vencedora receberá 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comunicado </w:t>
      </w:r>
      <w:r w:rsidR="005B7904" w:rsidRPr="00896147">
        <w:rPr>
          <w:rFonts w:ascii="Arial" w:hAnsi="Arial" w:cs="Arial"/>
          <w:sz w:val="22"/>
          <w:szCs w:val="22"/>
          <w:lang w:val="pt-BR"/>
        </w:rPr>
        <w:t xml:space="preserve">oficial da Câmara Municipal de Viamão, marcando dia e hora para assinatura do contrato. </w:t>
      </w:r>
    </w:p>
    <w:p w:rsidR="00FE2CCA" w:rsidRPr="00896147" w:rsidRDefault="00FE2CCA" w:rsidP="001E4DF0">
      <w:pPr>
        <w:pStyle w:val="Recuodecorpodetexto"/>
        <w:spacing w:line="120" w:lineRule="auto"/>
        <w:ind w:firstLine="0"/>
        <w:rPr>
          <w:rFonts w:ascii="Arial" w:hAnsi="Arial" w:cs="Arial"/>
          <w:sz w:val="22"/>
          <w:szCs w:val="22"/>
          <w:lang w:val="pt-BR"/>
        </w:rPr>
      </w:pPr>
    </w:p>
    <w:p w:rsidR="00FE2CCA" w:rsidRPr="00896147" w:rsidRDefault="00F060D7" w:rsidP="00541678">
      <w:pPr>
        <w:pStyle w:val="Recuodecorpodetexto"/>
        <w:ind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ab/>
        <w:t>7</w:t>
      </w:r>
      <w:r w:rsidR="00FE2CCA" w:rsidRPr="00896147">
        <w:rPr>
          <w:rFonts w:ascii="Arial" w:hAnsi="Arial" w:cs="Arial"/>
          <w:sz w:val="22"/>
          <w:szCs w:val="22"/>
          <w:lang w:val="pt-BR"/>
        </w:rPr>
        <w:t xml:space="preserve">.2 – O contrato será efetuado entre a Câmara e a </w:t>
      </w:r>
      <w:r w:rsidR="00E733FC" w:rsidRPr="00896147">
        <w:rPr>
          <w:rFonts w:ascii="Arial" w:hAnsi="Arial" w:cs="Arial"/>
          <w:sz w:val="22"/>
          <w:szCs w:val="22"/>
          <w:lang w:val="pt-BR"/>
        </w:rPr>
        <w:t xml:space="preserve">Empresa de Telecomunicação que vencer a presente Licitação, sendo que, no caso da operadora ser representada por alguma empresa, esta deverá estar </w:t>
      </w:r>
      <w:r w:rsidR="00012296" w:rsidRPr="00896147">
        <w:rPr>
          <w:rFonts w:ascii="Arial" w:hAnsi="Arial" w:cs="Arial"/>
          <w:sz w:val="22"/>
          <w:szCs w:val="22"/>
          <w:lang w:val="pt-BR"/>
        </w:rPr>
        <w:t>comprovadamente autorizada a fazê-lo.</w:t>
      </w:r>
    </w:p>
    <w:p w:rsidR="001E4DF0" w:rsidRPr="00896147" w:rsidRDefault="001E4DF0" w:rsidP="001E4DF0">
      <w:pPr>
        <w:pStyle w:val="Recuodecorpodetexto"/>
        <w:spacing w:line="120" w:lineRule="auto"/>
        <w:ind w:firstLine="0"/>
        <w:rPr>
          <w:rFonts w:ascii="Arial" w:hAnsi="Arial" w:cs="Arial"/>
          <w:sz w:val="22"/>
          <w:szCs w:val="22"/>
          <w:lang w:val="pt-BR"/>
        </w:rPr>
      </w:pPr>
    </w:p>
    <w:p w:rsidR="00541678" w:rsidRDefault="00F060D7" w:rsidP="00541678">
      <w:pPr>
        <w:pStyle w:val="Recuodecorpodetexto"/>
        <w:ind w:firstLine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pt-BR"/>
        </w:rPr>
        <w:tab/>
        <w:t>7</w:t>
      </w:r>
      <w:r w:rsidR="00934624" w:rsidRPr="00896147">
        <w:rPr>
          <w:rFonts w:ascii="Arial" w:hAnsi="Arial" w:cs="Arial"/>
          <w:sz w:val="22"/>
          <w:szCs w:val="22"/>
          <w:lang w:val="pt-BR"/>
        </w:rPr>
        <w:t>.3</w:t>
      </w:r>
      <w:r w:rsidR="001D2ADD" w:rsidRPr="00896147">
        <w:rPr>
          <w:rFonts w:ascii="Arial" w:hAnsi="Arial" w:cs="Arial"/>
          <w:sz w:val="22"/>
          <w:szCs w:val="22"/>
          <w:lang w:val="pt-BR"/>
        </w:rPr>
        <w:t xml:space="preserve"> – O contrato terá duração de 12 (meses) </w:t>
      </w:r>
      <w:r w:rsidR="00632253" w:rsidRPr="00896147">
        <w:rPr>
          <w:rFonts w:ascii="Arial" w:hAnsi="Arial" w:cs="Arial"/>
          <w:sz w:val="22"/>
          <w:szCs w:val="22"/>
          <w:lang w:val="es-ES_tradnl"/>
        </w:rPr>
        <w:t>e</w:t>
      </w:r>
      <w:r w:rsidR="001D2ADD" w:rsidRPr="00896147">
        <w:rPr>
          <w:rFonts w:ascii="Arial" w:hAnsi="Arial" w:cs="Arial"/>
          <w:sz w:val="22"/>
          <w:szCs w:val="22"/>
          <w:lang w:val="es-ES_tradnl"/>
        </w:rPr>
        <w:t xml:space="preserve"> poderá ser renovado, obedecidos os limites estabelecidos na Lei 8.666/93.</w:t>
      </w:r>
    </w:p>
    <w:p w:rsidR="00A31F42" w:rsidRPr="00896147" w:rsidRDefault="00A31F42" w:rsidP="00541678">
      <w:pPr>
        <w:pStyle w:val="Recuodecorpodetexto"/>
        <w:ind w:firstLine="0"/>
        <w:rPr>
          <w:rFonts w:ascii="Arial" w:hAnsi="Arial" w:cs="Arial"/>
          <w:sz w:val="22"/>
          <w:szCs w:val="22"/>
          <w:lang w:val="pt-BR"/>
        </w:rPr>
      </w:pPr>
    </w:p>
    <w:p w:rsidR="001E4DF0" w:rsidRPr="00896147" w:rsidRDefault="001E4DF0" w:rsidP="00541678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541678" w:rsidRPr="00896147" w:rsidRDefault="00F060D7" w:rsidP="00541678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8</w:t>
      </w:r>
      <w:r w:rsidR="00541678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– DO PAGAMENTO E DA RUBRICA</w:t>
      </w:r>
    </w:p>
    <w:p w:rsidR="00541678" w:rsidRPr="00896147" w:rsidRDefault="00541678" w:rsidP="00D86993">
      <w:pPr>
        <w:jc w:val="center"/>
        <w:rPr>
          <w:rFonts w:ascii="Tahoma" w:eastAsia="Lucida Sans Unicode" w:hAnsi="Tahoma" w:cs="Tahoma"/>
          <w:b/>
          <w:lang w:val="pt-BR"/>
        </w:rPr>
      </w:pPr>
    </w:p>
    <w:p w:rsidR="00A31F42" w:rsidRPr="00896147" w:rsidRDefault="00C5520F" w:rsidP="00A31F42">
      <w:pPr>
        <w:pStyle w:val="Recuodecorpodetexto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>O pagamento do serviço especificado no</w:t>
      </w:r>
      <w:r w:rsidR="00546F7A" w:rsidRPr="00896147">
        <w:rPr>
          <w:rFonts w:ascii="Arial" w:hAnsi="Arial" w:cs="Arial"/>
          <w:sz w:val="22"/>
          <w:szCs w:val="22"/>
          <w:lang w:val="pt-BR"/>
        </w:rPr>
        <w:t xml:space="preserve"> item 1, será efetuado em uma única parcela</w:t>
      </w:r>
      <w:r w:rsidR="00632253" w:rsidRPr="00896147">
        <w:rPr>
          <w:rFonts w:ascii="Arial" w:hAnsi="Arial" w:cs="Arial"/>
          <w:sz w:val="22"/>
          <w:szCs w:val="22"/>
          <w:lang w:val="pt-BR"/>
        </w:rPr>
        <w:t>,</w:t>
      </w:r>
      <w:r w:rsidR="00546F7A" w:rsidRPr="00896147">
        <w:rPr>
          <w:rFonts w:ascii="Arial" w:hAnsi="Arial" w:cs="Arial"/>
          <w:sz w:val="22"/>
          <w:szCs w:val="22"/>
          <w:lang w:val="pt-BR"/>
        </w:rPr>
        <w:t xml:space="preserve"> mensal</w:t>
      </w:r>
      <w:r w:rsidR="00B260EC" w:rsidRPr="00896147">
        <w:rPr>
          <w:rFonts w:ascii="Arial" w:hAnsi="Arial" w:cs="Arial"/>
          <w:sz w:val="22"/>
          <w:szCs w:val="22"/>
          <w:lang w:val="pt-BR"/>
        </w:rPr>
        <w:t>mente</w:t>
      </w:r>
      <w:r w:rsidR="00632253" w:rsidRPr="00896147">
        <w:rPr>
          <w:rFonts w:ascii="Arial" w:hAnsi="Arial" w:cs="Arial"/>
          <w:sz w:val="22"/>
          <w:szCs w:val="22"/>
          <w:lang w:val="pt-BR"/>
        </w:rPr>
        <w:t>,</w:t>
      </w:r>
      <w:r w:rsidR="00B260EC" w:rsidRPr="00896147">
        <w:rPr>
          <w:rFonts w:ascii="Arial" w:hAnsi="Arial" w:cs="Arial"/>
          <w:sz w:val="22"/>
          <w:szCs w:val="22"/>
          <w:lang w:val="pt-BR"/>
        </w:rPr>
        <w:t xml:space="preserve"> pelo prazo da contratação</w:t>
      </w:r>
      <w:r w:rsidR="00546F7A" w:rsidRPr="00896147">
        <w:rPr>
          <w:rFonts w:ascii="Arial" w:hAnsi="Arial" w:cs="Arial"/>
          <w:sz w:val="22"/>
          <w:szCs w:val="22"/>
          <w:lang w:val="pt-BR"/>
        </w:rPr>
        <w:t>, em até 10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 dias após </w:t>
      </w:r>
      <w:r w:rsidR="00546F7A" w:rsidRPr="00896147">
        <w:rPr>
          <w:rFonts w:ascii="Arial" w:hAnsi="Arial" w:cs="Arial"/>
          <w:sz w:val="22"/>
          <w:szCs w:val="22"/>
          <w:lang w:val="pt-BR"/>
        </w:rPr>
        <w:t>o recebimento da Nota Fiscal Fatura e</w:t>
      </w:r>
      <w:r w:rsidRPr="00896147">
        <w:rPr>
          <w:rFonts w:ascii="Arial" w:hAnsi="Arial" w:cs="Arial"/>
          <w:sz w:val="22"/>
          <w:szCs w:val="22"/>
          <w:lang w:val="pt-BR"/>
        </w:rPr>
        <w:t>, esta despesa sairá pela rubrica 33903900</w:t>
      </w:r>
      <w:r w:rsidR="003871FF">
        <w:rPr>
          <w:rFonts w:ascii="Arial" w:hAnsi="Arial" w:cs="Arial"/>
          <w:sz w:val="22"/>
          <w:szCs w:val="22"/>
          <w:lang w:val="pt-BR"/>
        </w:rPr>
        <w:t xml:space="preserve"> </w:t>
      </w:r>
      <w:r w:rsidRPr="00896147">
        <w:rPr>
          <w:rFonts w:ascii="Arial" w:hAnsi="Arial" w:cs="Arial"/>
          <w:sz w:val="22"/>
          <w:szCs w:val="22"/>
          <w:lang w:val="pt-BR"/>
        </w:rPr>
        <w:t xml:space="preserve">- </w:t>
      </w:r>
      <w:r w:rsidR="00546F7A" w:rsidRPr="00896147">
        <w:rPr>
          <w:rFonts w:ascii="Arial" w:hAnsi="Arial" w:cs="Arial"/>
          <w:sz w:val="22"/>
          <w:szCs w:val="22"/>
          <w:lang w:val="pt-BR"/>
        </w:rPr>
        <w:t xml:space="preserve">Outros Serviços de Terceiros - </w:t>
      </w:r>
      <w:r w:rsidRPr="00896147">
        <w:rPr>
          <w:rFonts w:ascii="Arial" w:hAnsi="Arial" w:cs="Arial"/>
          <w:sz w:val="22"/>
          <w:szCs w:val="22"/>
          <w:lang w:val="pt-BR"/>
        </w:rPr>
        <w:t>Pessoa Jurídica.</w:t>
      </w:r>
    </w:p>
    <w:p w:rsidR="00541678" w:rsidRPr="00896147" w:rsidRDefault="00541678" w:rsidP="00C708DF">
      <w:pPr>
        <w:spacing w:line="120" w:lineRule="auto"/>
        <w:jc w:val="center"/>
        <w:rPr>
          <w:rFonts w:ascii="Arial" w:hAnsi="Arial" w:cs="Arial"/>
          <w:sz w:val="22"/>
          <w:szCs w:val="22"/>
          <w:lang w:val="pt-BR"/>
        </w:rPr>
      </w:pPr>
      <w:r w:rsidRPr="00896147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</w:t>
      </w:r>
    </w:p>
    <w:p w:rsidR="00541678" w:rsidRPr="00896147" w:rsidRDefault="00F060D7" w:rsidP="00541678">
      <w:pPr>
        <w:jc w:val="center"/>
        <w:rPr>
          <w:rFonts w:ascii="Tahoma" w:eastAsia="Lucida Sans Unicode" w:hAnsi="Tahoma" w:cs="Tahoma"/>
          <w:b/>
          <w:sz w:val="22"/>
          <w:szCs w:val="22"/>
          <w:lang w:val="pt-BR"/>
        </w:rPr>
      </w:pPr>
      <w:r>
        <w:rPr>
          <w:rFonts w:ascii="Tahoma" w:eastAsia="Lucida Sans Unicode" w:hAnsi="Tahoma" w:cs="Tahoma"/>
          <w:b/>
          <w:sz w:val="22"/>
          <w:szCs w:val="22"/>
          <w:lang w:val="pt-BR"/>
        </w:rPr>
        <w:t>9</w:t>
      </w:r>
      <w:r w:rsidR="000C5E99" w:rsidRPr="00896147">
        <w:rPr>
          <w:rFonts w:ascii="Tahoma" w:eastAsia="Lucida Sans Unicode" w:hAnsi="Tahoma" w:cs="Tahoma"/>
          <w:b/>
          <w:sz w:val="22"/>
          <w:szCs w:val="22"/>
          <w:lang w:val="pt-BR"/>
        </w:rPr>
        <w:t xml:space="preserve"> - SANÇÕES</w:t>
      </w:r>
    </w:p>
    <w:p w:rsidR="00541678" w:rsidRDefault="00541678" w:rsidP="00541678">
      <w:pPr>
        <w:spacing w:line="12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A31F42" w:rsidRPr="00012296" w:rsidRDefault="00A31F42" w:rsidP="00541678">
      <w:pPr>
        <w:spacing w:line="12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A31F42" w:rsidRDefault="00541678" w:rsidP="00541678">
      <w:pPr>
        <w:pStyle w:val="Recuodecorpodetexto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 xml:space="preserve">No caso de descumprimento dos prazos para </w:t>
      </w:r>
      <w:r w:rsidR="00632253" w:rsidRPr="00012296">
        <w:rPr>
          <w:rFonts w:ascii="Arial" w:hAnsi="Arial" w:cs="Arial"/>
          <w:sz w:val="22"/>
          <w:szCs w:val="22"/>
          <w:lang w:val="pt-BR"/>
        </w:rPr>
        <w:t xml:space="preserve">assinatura do contrato e/ou para </w:t>
      </w:r>
      <w:r w:rsidRPr="00012296">
        <w:rPr>
          <w:rFonts w:ascii="Arial" w:hAnsi="Arial" w:cs="Arial"/>
          <w:sz w:val="22"/>
          <w:szCs w:val="22"/>
          <w:lang w:val="pt-BR"/>
        </w:rPr>
        <w:t>entrega do material, o licitante vencedor sofrerá multa de 1% (um por cento) ao dia, sobre o valor total do objeto, até o máximo de 20% (vinte por cento) que, se atingido, acarretará a desclassificação e conseqüente convocação do segundo colocado para fazê-lo</w:t>
      </w:r>
      <w:r w:rsidR="00754436" w:rsidRPr="00012296">
        <w:rPr>
          <w:rFonts w:ascii="Arial" w:hAnsi="Arial" w:cs="Arial"/>
          <w:sz w:val="22"/>
          <w:szCs w:val="22"/>
          <w:lang w:val="pt-BR"/>
        </w:rPr>
        <w:t xml:space="preserve"> nas mesmas condições propostas pelo licitante vencedor</w:t>
      </w:r>
      <w:r w:rsidRPr="00012296">
        <w:rPr>
          <w:rFonts w:ascii="Arial" w:hAnsi="Arial" w:cs="Arial"/>
          <w:sz w:val="22"/>
          <w:szCs w:val="22"/>
          <w:lang w:val="pt-BR"/>
        </w:rPr>
        <w:t>, sem prejuízo das demais sanções previstas no referido diploma legal.</w:t>
      </w:r>
      <w:r w:rsidR="00E03DE5" w:rsidRPr="00012296">
        <w:rPr>
          <w:rFonts w:ascii="Arial" w:hAnsi="Arial" w:cs="Arial"/>
          <w:sz w:val="22"/>
          <w:szCs w:val="22"/>
          <w:lang w:val="pt-BR"/>
        </w:rPr>
        <w:t xml:space="preserve"> </w:t>
      </w:r>
      <w:r w:rsidR="001F13DE">
        <w:rPr>
          <w:rFonts w:ascii="Arial" w:hAnsi="Arial" w:cs="Arial"/>
          <w:sz w:val="22"/>
          <w:szCs w:val="22"/>
          <w:lang w:val="pt-BR"/>
        </w:rPr>
        <w:t xml:space="preserve">                                       </w:t>
      </w:r>
    </w:p>
    <w:p w:rsidR="00A31F42" w:rsidRDefault="00A31F42" w:rsidP="00541678">
      <w:pPr>
        <w:pStyle w:val="Recuodecorpodetexto"/>
        <w:rPr>
          <w:rFonts w:ascii="Arial" w:hAnsi="Arial" w:cs="Arial"/>
          <w:sz w:val="22"/>
          <w:szCs w:val="22"/>
          <w:lang w:val="pt-BR"/>
        </w:rPr>
      </w:pPr>
    </w:p>
    <w:p w:rsidR="00541678" w:rsidRPr="00012296" w:rsidRDefault="001F13DE" w:rsidP="00A31F42">
      <w:pPr>
        <w:pStyle w:val="Recuodecorpodetexto"/>
        <w:jc w:val="right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</w:t>
      </w:r>
      <w:r w:rsidR="00A11663" w:rsidRPr="00012296">
        <w:rPr>
          <w:rFonts w:ascii="Arial" w:hAnsi="Arial" w:cs="Arial"/>
          <w:sz w:val="22"/>
          <w:szCs w:val="22"/>
          <w:lang w:val="pt-BR"/>
        </w:rPr>
        <w:t xml:space="preserve">Viamão, </w:t>
      </w:r>
      <w:r w:rsidR="00A31F42">
        <w:rPr>
          <w:rFonts w:ascii="Arial" w:hAnsi="Arial" w:cs="Arial"/>
          <w:sz w:val="22"/>
          <w:szCs w:val="22"/>
          <w:lang w:val="pt-BR"/>
        </w:rPr>
        <w:t>10 de maio</w:t>
      </w:r>
      <w:r w:rsidR="000C5E99" w:rsidRPr="00012296">
        <w:rPr>
          <w:rFonts w:ascii="Arial" w:hAnsi="Arial" w:cs="Arial"/>
          <w:sz w:val="22"/>
          <w:szCs w:val="22"/>
          <w:lang w:val="pt-BR"/>
        </w:rPr>
        <w:t xml:space="preserve"> de 2012.</w:t>
      </w:r>
    </w:p>
    <w:p w:rsidR="00541678" w:rsidRPr="00012296" w:rsidRDefault="00541678" w:rsidP="00541678">
      <w:pPr>
        <w:pStyle w:val="Recuodecorpodetexto"/>
        <w:spacing w:line="120" w:lineRule="auto"/>
        <w:rPr>
          <w:rFonts w:ascii="Arial" w:hAnsi="Arial" w:cs="Arial"/>
          <w:sz w:val="22"/>
          <w:szCs w:val="22"/>
          <w:lang w:val="pt-BR"/>
        </w:rPr>
      </w:pPr>
    </w:p>
    <w:p w:rsidR="00A31F42" w:rsidRDefault="00A31F42" w:rsidP="00541678">
      <w:pPr>
        <w:ind w:left="5040"/>
        <w:jc w:val="right"/>
        <w:rPr>
          <w:rFonts w:ascii="Arial" w:hAnsi="Arial" w:cs="Arial"/>
          <w:sz w:val="22"/>
          <w:szCs w:val="22"/>
          <w:lang w:val="pt-BR"/>
        </w:rPr>
      </w:pPr>
    </w:p>
    <w:p w:rsidR="00541678" w:rsidRPr="00012296" w:rsidRDefault="00541678" w:rsidP="00541678">
      <w:pPr>
        <w:ind w:left="5040"/>
        <w:jc w:val="right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 xml:space="preserve">                                 ______________________________</w:t>
      </w:r>
    </w:p>
    <w:p w:rsidR="00541678" w:rsidRPr="001F13DE" w:rsidRDefault="00541678" w:rsidP="00541678">
      <w:pPr>
        <w:pStyle w:val="Ttulo6"/>
        <w:tabs>
          <w:tab w:val="left" w:pos="0"/>
        </w:tabs>
        <w:jc w:val="right"/>
        <w:rPr>
          <w:rFonts w:ascii="Tahoma" w:hAnsi="Tahoma" w:cs="Tahoma"/>
          <w:sz w:val="22"/>
          <w:szCs w:val="22"/>
          <w:lang w:val="pt-BR"/>
        </w:rPr>
      </w:pPr>
      <w:r w:rsidRPr="001F13DE">
        <w:rPr>
          <w:rFonts w:ascii="Tahoma" w:hAnsi="Tahoma" w:cs="Tahoma"/>
          <w:sz w:val="22"/>
          <w:szCs w:val="22"/>
          <w:lang w:val="pt-BR"/>
        </w:rPr>
        <w:t xml:space="preserve">                                                                                 Dr</w:t>
      </w:r>
      <w:r w:rsidR="00A31F42">
        <w:rPr>
          <w:rFonts w:ascii="Tahoma" w:hAnsi="Tahoma" w:cs="Tahoma"/>
          <w:sz w:val="22"/>
          <w:szCs w:val="22"/>
          <w:lang w:val="pt-BR"/>
        </w:rPr>
        <w:t>. Rodimar Silva da Silva</w:t>
      </w:r>
    </w:p>
    <w:p w:rsidR="006531B3" w:rsidRDefault="00541678" w:rsidP="006531B3">
      <w:pPr>
        <w:jc w:val="right"/>
        <w:rPr>
          <w:rFonts w:ascii="Arial" w:hAnsi="Arial" w:cs="Arial"/>
          <w:sz w:val="18"/>
          <w:szCs w:val="18"/>
          <w:lang w:val="pt-BR"/>
        </w:rPr>
      </w:pPr>
      <w:r w:rsidRPr="00012296">
        <w:rPr>
          <w:rFonts w:ascii="Arial" w:hAnsi="Arial" w:cs="Arial"/>
          <w:sz w:val="18"/>
          <w:szCs w:val="18"/>
          <w:lang w:val="pt-BR"/>
        </w:rPr>
        <w:t xml:space="preserve">                                                                                                           Assessor</w:t>
      </w:r>
      <w:r w:rsidR="00A31F42">
        <w:rPr>
          <w:rFonts w:ascii="Arial" w:hAnsi="Arial" w:cs="Arial"/>
          <w:sz w:val="18"/>
          <w:szCs w:val="18"/>
          <w:lang w:val="pt-BR"/>
        </w:rPr>
        <w:t xml:space="preserve"> Jurídico</w:t>
      </w:r>
    </w:p>
    <w:p w:rsidR="006531B3" w:rsidRPr="00012296" w:rsidRDefault="006531B3" w:rsidP="006531B3">
      <w:pPr>
        <w:jc w:val="right"/>
        <w:rPr>
          <w:rFonts w:ascii="Arial" w:hAnsi="Arial" w:cs="Arial"/>
          <w:sz w:val="18"/>
          <w:szCs w:val="18"/>
          <w:lang w:val="pt-BR"/>
        </w:rPr>
      </w:pPr>
    </w:p>
    <w:p w:rsidR="00AB40FB" w:rsidRDefault="00541678" w:rsidP="00C708DF">
      <w:pPr>
        <w:spacing w:line="12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 xml:space="preserve">                   </w:t>
      </w:r>
    </w:p>
    <w:p w:rsidR="00A31F42" w:rsidRDefault="00A31F42" w:rsidP="00C708DF">
      <w:pPr>
        <w:spacing w:line="12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A31F42" w:rsidRDefault="00A31F42" w:rsidP="00C708DF">
      <w:pPr>
        <w:spacing w:line="12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A31F42" w:rsidRPr="00012296" w:rsidRDefault="00A31F42" w:rsidP="00C708DF">
      <w:pPr>
        <w:spacing w:line="12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541678" w:rsidRPr="00012296" w:rsidRDefault="00541678" w:rsidP="00FF3924">
      <w:pPr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_____________________________</w:t>
      </w:r>
      <w:r w:rsidR="006531B3">
        <w:rPr>
          <w:rFonts w:ascii="Arial" w:hAnsi="Arial" w:cs="Arial"/>
          <w:sz w:val="22"/>
          <w:szCs w:val="22"/>
          <w:lang w:val="pt-BR"/>
        </w:rPr>
        <w:t xml:space="preserve">  </w:t>
      </w:r>
      <w:r w:rsidRPr="00012296">
        <w:rPr>
          <w:rFonts w:ascii="Arial" w:hAnsi="Arial" w:cs="Arial"/>
          <w:sz w:val="22"/>
          <w:szCs w:val="22"/>
          <w:lang w:val="pt-BR"/>
        </w:rPr>
        <w:t xml:space="preserve"> </w:t>
      </w:r>
      <w:r w:rsidR="006531B3">
        <w:rPr>
          <w:rFonts w:ascii="Arial" w:hAnsi="Arial" w:cs="Arial"/>
          <w:sz w:val="22"/>
          <w:szCs w:val="22"/>
          <w:lang w:val="pt-BR"/>
        </w:rPr>
        <w:t xml:space="preserve">     </w:t>
      </w:r>
      <w:r w:rsidRPr="00012296">
        <w:rPr>
          <w:rFonts w:ascii="Arial" w:hAnsi="Arial" w:cs="Arial"/>
          <w:sz w:val="22"/>
          <w:szCs w:val="22"/>
          <w:lang w:val="pt-BR"/>
        </w:rPr>
        <w:t xml:space="preserve">   </w:t>
      </w:r>
      <w:r w:rsidRPr="00012296">
        <w:rPr>
          <w:rFonts w:ascii="Arial" w:hAnsi="Arial" w:cs="Arial"/>
          <w:sz w:val="22"/>
          <w:szCs w:val="22"/>
          <w:lang w:val="pt-BR"/>
        </w:rPr>
        <w:tab/>
        <w:t xml:space="preserve">   </w:t>
      </w:r>
      <w:r w:rsidR="006531B3">
        <w:rPr>
          <w:rFonts w:ascii="Arial" w:hAnsi="Arial" w:cs="Arial"/>
          <w:sz w:val="22"/>
          <w:szCs w:val="22"/>
          <w:lang w:val="pt-BR"/>
        </w:rPr>
        <w:t xml:space="preserve">   </w:t>
      </w:r>
      <w:r w:rsidR="00FF3924">
        <w:rPr>
          <w:rFonts w:ascii="Arial" w:hAnsi="Arial" w:cs="Arial"/>
          <w:sz w:val="22"/>
          <w:szCs w:val="22"/>
          <w:lang w:val="pt-BR"/>
        </w:rPr>
        <w:t xml:space="preserve">        </w:t>
      </w:r>
      <w:r w:rsidR="006531B3">
        <w:rPr>
          <w:rFonts w:ascii="Arial" w:hAnsi="Arial" w:cs="Arial"/>
          <w:sz w:val="22"/>
          <w:szCs w:val="22"/>
          <w:lang w:val="pt-BR"/>
        </w:rPr>
        <w:t xml:space="preserve">   </w:t>
      </w:r>
      <w:r w:rsidRPr="00012296">
        <w:rPr>
          <w:rFonts w:ascii="Arial" w:hAnsi="Arial" w:cs="Arial"/>
          <w:sz w:val="22"/>
          <w:szCs w:val="22"/>
          <w:lang w:val="pt-BR"/>
        </w:rPr>
        <w:t>__</w:t>
      </w:r>
      <w:r w:rsidR="006531B3">
        <w:rPr>
          <w:rFonts w:ascii="Arial" w:hAnsi="Arial" w:cs="Arial"/>
          <w:sz w:val="22"/>
          <w:szCs w:val="22"/>
          <w:lang w:val="pt-BR"/>
        </w:rPr>
        <w:t>_______________________________</w:t>
      </w:r>
      <w:r w:rsidRPr="00012296">
        <w:rPr>
          <w:rFonts w:ascii="Arial" w:hAnsi="Arial" w:cs="Arial"/>
          <w:sz w:val="22"/>
          <w:szCs w:val="22"/>
          <w:lang w:val="pt-BR"/>
        </w:rPr>
        <w:t xml:space="preserve">                </w:t>
      </w:r>
    </w:p>
    <w:p w:rsidR="00541678" w:rsidRPr="001F13DE" w:rsidRDefault="00541678" w:rsidP="00541678">
      <w:pPr>
        <w:pStyle w:val="Ttulo6"/>
        <w:tabs>
          <w:tab w:val="clear" w:pos="0"/>
        </w:tabs>
        <w:rPr>
          <w:rFonts w:ascii="Tahoma" w:hAnsi="Tahoma" w:cs="Tahoma"/>
          <w:sz w:val="22"/>
          <w:szCs w:val="22"/>
          <w:lang w:val="pt-BR"/>
        </w:rPr>
      </w:pPr>
      <w:r w:rsidRPr="001F13DE">
        <w:rPr>
          <w:rFonts w:ascii="Tahoma" w:hAnsi="Tahoma" w:cs="Tahoma"/>
          <w:sz w:val="22"/>
          <w:szCs w:val="22"/>
          <w:lang w:val="pt-BR"/>
        </w:rPr>
        <w:t xml:space="preserve">Eraldo Antônio Almeida Roggia </w:t>
      </w:r>
      <w:r w:rsidR="00C708DF" w:rsidRPr="001F13DE">
        <w:rPr>
          <w:rFonts w:ascii="Tahoma" w:hAnsi="Tahoma" w:cs="Tahoma"/>
          <w:sz w:val="22"/>
          <w:szCs w:val="22"/>
          <w:lang w:val="pt-BR"/>
        </w:rPr>
        <w:tab/>
      </w:r>
      <w:r w:rsidR="00C708DF" w:rsidRPr="001F13DE">
        <w:rPr>
          <w:rFonts w:ascii="Tahoma" w:hAnsi="Tahoma" w:cs="Tahoma"/>
          <w:sz w:val="22"/>
          <w:szCs w:val="22"/>
          <w:lang w:val="pt-BR"/>
        </w:rPr>
        <w:tab/>
      </w:r>
      <w:r w:rsidR="00C708DF" w:rsidRPr="001F13DE">
        <w:rPr>
          <w:rFonts w:ascii="Tahoma" w:hAnsi="Tahoma" w:cs="Tahoma"/>
          <w:sz w:val="22"/>
          <w:szCs w:val="22"/>
          <w:lang w:val="pt-BR"/>
        </w:rPr>
        <w:tab/>
      </w:r>
      <w:r w:rsidR="00C708DF" w:rsidRPr="001F13DE">
        <w:rPr>
          <w:rFonts w:ascii="Tahoma" w:hAnsi="Tahoma" w:cs="Tahoma"/>
          <w:sz w:val="22"/>
          <w:szCs w:val="22"/>
          <w:lang w:val="pt-BR"/>
        </w:rPr>
        <w:tab/>
      </w:r>
      <w:r w:rsidR="00C708DF" w:rsidRPr="001F13DE">
        <w:rPr>
          <w:rFonts w:ascii="Tahoma" w:hAnsi="Tahoma" w:cs="Tahoma"/>
          <w:sz w:val="22"/>
          <w:szCs w:val="22"/>
          <w:lang w:val="pt-BR"/>
        </w:rPr>
        <w:tab/>
        <w:t xml:space="preserve">      </w:t>
      </w:r>
      <w:r w:rsidR="00A31F42">
        <w:rPr>
          <w:rFonts w:ascii="Tahoma" w:hAnsi="Tahoma" w:cs="Tahoma"/>
          <w:sz w:val="22"/>
          <w:szCs w:val="22"/>
          <w:lang w:val="pt-BR"/>
        </w:rPr>
        <w:t xml:space="preserve">        </w:t>
      </w:r>
      <w:r w:rsidR="00C708DF" w:rsidRPr="001F13DE">
        <w:rPr>
          <w:rFonts w:ascii="Tahoma" w:hAnsi="Tahoma" w:cs="Tahoma"/>
          <w:sz w:val="22"/>
          <w:szCs w:val="22"/>
          <w:lang w:val="pt-BR"/>
        </w:rPr>
        <w:t>Elita Luisa Goulart</w:t>
      </w:r>
    </w:p>
    <w:p w:rsidR="007F589F" w:rsidRPr="00012296" w:rsidRDefault="00C708DF" w:rsidP="00C708DF">
      <w:pPr>
        <w:rPr>
          <w:rFonts w:ascii="Arial" w:eastAsia="Lucida Sans Unicode" w:hAnsi="Arial" w:cs="Arial"/>
          <w:lang w:val="pt-BR"/>
        </w:rPr>
      </w:pPr>
      <w:r w:rsidRPr="00012296">
        <w:rPr>
          <w:rFonts w:ascii="Arial" w:hAnsi="Arial" w:cs="Arial"/>
          <w:sz w:val="18"/>
          <w:szCs w:val="18"/>
          <w:lang w:val="pt-BR"/>
        </w:rPr>
        <w:t xml:space="preserve">Presidente                                                                                                      </w:t>
      </w:r>
      <w:r w:rsidR="006531B3">
        <w:rPr>
          <w:rFonts w:ascii="Arial" w:hAnsi="Arial" w:cs="Arial"/>
          <w:sz w:val="18"/>
          <w:szCs w:val="18"/>
          <w:lang w:val="pt-BR"/>
        </w:rPr>
        <w:t xml:space="preserve">           </w:t>
      </w:r>
      <w:r w:rsidR="00A31F42">
        <w:rPr>
          <w:rFonts w:ascii="Arial" w:hAnsi="Arial" w:cs="Arial"/>
          <w:sz w:val="18"/>
          <w:szCs w:val="18"/>
          <w:lang w:val="pt-BR"/>
        </w:rPr>
        <w:t xml:space="preserve">          </w:t>
      </w:r>
      <w:r w:rsidRPr="00012296">
        <w:rPr>
          <w:rFonts w:ascii="Arial" w:hAnsi="Arial" w:cs="Arial"/>
          <w:sz w:val="18"/>
          <w:szCs w:val="18"/>
          <w:lang w:val="pt-BR"/>
        </w:rPr>
        <w:t xml:space="preserve"> </w:t>
      </w:r>
      <w:r w:rsidR="00541678" w:rsidRPr="00012296">
        <w:rPr>
          <w:rFonts w:ascii="Arial" w:hAnsi="Arial" w:cs="Arial"/>
          <w:sz w:val="18"/>
          <w:szCs w:val="18"/>
          <w:lang w:val="pt-BR"/>
        </w:rPr>
        <w:t xml:space="preserve">Responsável pelas compras   </w:t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C14353" w:rsidRPr="00012296">
        <w:rPr>
          <w:rFonts w:ascii="Arial" w:hAnsi="Arial" w:cs="Arial"/>
          <w:sz w:val="18"/>
          <w:szCs w:val="18"/>
          <w:lang w:val="pt-BR"/>
        </w:rPr>
        <w:tab/>
      </w:r>
      <w:r w:rsidR="00541678" w:rsidRPr="00012296">
        <w:rPr>
          <w:rFonts w:ascii="Arial" w:hAnsi="Arial" w:cs="Arial"/>
          <w:sz w:val="18"/>
          <w:szCs w:val="18"/>
          <w:lang w:val="pt-BR"/>
        </w:rPr>
        <w:tab/>
        <w:t xml:space="preserve">                                                                        </w:t>
      </w:r>
    </w:p>
    <w:p w:rsidR="009A557E" w:rsidRDefault="009A557E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C5782" w:rsidRDefault="00AC578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Default="00A31F4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Default="00A31F4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Default="00A31F4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Default="00A31F4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Default="00A31F4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Default="00A31F42">
      <w:pPr>
        <w:pStyle w:val="Corpodetexto"/>
        <w:ind w:left="40" w:firstLine="20"/>
        <w:rPr>
          <w:rFonts w:ascii="Arial" w:hAnsi="Arial" w:cs="Arial"/>
          <w:b/>
          <w:spacing w:val="40"/>
        </w:rPr>
      </w:pPr>
    </w:p>
    <w:p w:rsidR="00A31F42" w:rsidRPr="0031163D" w:rsidRDefault="00A31F42">
      <w:pPr>
        <w:pStyle w:val="Corpodetexto"/>
        <w:ind w:left="40" w:firstLine="20"/>
        <w:rPr>
          <w:rFonts w:ascii="Arial" w:hAnsi="Arial" w:cs="Arial"/>
          <w:b/>
          <w:spacing w:val="40"/>
          <w:sz w:val="18"/>
          <w:szCs w:val="18"/>
        </w:rPr>
      </w:pPr>
    </w:p>
    <w:p w:rsidR="00AC5782" w:rsidRPr="009A557E" w:rsidRDefault="00A31F42" w:rsidP="00AC5782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>
        <w:rPr>
          <w:rFonts w:ascii="Stencil" w:hAnsi="Stencil"/>
          <w:spacing w:val="40"/>
          <w:sz w:val="28"/>
          <w:szCs w:val="28"/>
        </w:rPr>
        <w:t>A</w:t>
      </w:r>
      <w:r w:rsidR="00AC5782" w:rsidRPr="009A557E">
        <w:rPr>
          <w:rFonts w:ascii="Stencil" w:hAnsi="Stencil"/>
          <w:spacing w:val="40"/>
          <w:sz w:val="28"/>
          <w:szCs w:val="28"/>
        </w:rPr>
        <w:t xml:space="preserve"> N E X O</w:t>
      </w:r>
      <w:r w:rsidR="00AC5782">
        <w:rPr>
          <w:rFonts w:ascii="Stencil" w:hAnsi="Stencil"/>
          <w:spacing w:val="40"/>
          <w:sz w:val="28"/>
          <w:szCs w:val="28"/>
        </w:rPr>
        <w:t xml:space="preserve">    I</w:t>
      </w:r>
    </w:p>
    <w:p w:rsidR="00AC5782" w:rsidRDefault="00AC5782" w:rsidP="00AC5782">
      <w:pPr>
        <w:rPr>
          <w:sz w:val="18"/>
          <w:szCs w:val="18"/>
          <w:lang w:val="pt-BR"/>
        </w:rPr>
      </w:pPr>
    </w:p>
    <w:p w:rsidR="0031163D" w:rsidRDefault="0031163D" w:rsidP="00AC5782">
      <w:pPr>
        <w:rPr>
          <w:sz w:val="18"/>
          <w:szCs w:val="18"/>
          <w:lang w:val="pt-BR"/>
        </w:rPr>
      </w:pPr>
    </w:p>
    <w:p w:rsidR="009A557E" w:rsidRPr="00012296" w:rsidRDefault="009A557E">
      <w:pPr>
        <w:pStyle w:val="Corpodetexto"/>
        <w:ind w:left="40" w:firstLine="20"/>
        <w:rPr>
          <w:rFonts w:ascii="Arial" w:hAnsi="Arial" w:cs="Arial"/>
          <w:b/>
          <w:spacing w:val="40"/>
          <w:sz w:val="18"/>
          <w:szCs w:val="18"/>
        </w:rPr>
      </w:pPr>
    </w:p>
    <w:p w:rsidR="00C14353" w:rsidRPr="00012296" w:rsidRDefault="00A31F42" w:rsidP="00C14353">
      <w:pPr>
        <w:pStyle w:val="Corpodetexto"/>
        <w:ind w:left="40" w:firstLine="20"/>
        <w:jc w:val="center"/>
        <w:rPr>
          <w:rFonts w:ascii="Arial" w:hAnsi="Arial" w:cs="Arial"/>
          <w:b/>
          <w:spacing w:val="40"/>
          <w:sz w:val="18"/>
          <w:szCs w:val="18"/>
        </w:rPr>
      </w:pPr>
      <w:r>
        <w:rPr>
          <w:rFonts w:ascii="Arial" w:hAnsi="Arial" w:cs="Arial"/>
          <w:b/>
          <w:spacing w:val="40"/>
          <w:sz w:val="18"/>
          <w:szCs w:val="18"/>
        </w:rPr>
        <w:t xml:space="preserve">MINUTA  </w:t>
      </w:r>
      <w:r w:rsidR="00C14353" w:rsidRPr="00012296">
        <w:rPr>
          <w:rFonts w:ascii="Arial" w:hAnsi="Arial" w:cs="Arial"/>
          <w:b/>
          <w:spacing w:val="40"/>
          <w:sz w:val="18"/>
          <w:szCs w:val="18"/>
        </w:rPr>
        <w:t>CONTRATO DE PRESTAÇÃO DE SERVIÇO</w:t>
      </w:r>
    </w:p>
    <w:p w:rsidR="007F589F" w:rsidRPr="00012296" w:rsidRDefault="007F589F">
      <w:pPr>
        <w:pStyle w:val="Corpodetexto"/>
        <w:ind w:left="40" w:firstLine="20"/>
        <w:rPr>
          <w:rFonts w:ascii="Arial" w:hAnsi="Arial" w:cs="Arial"/>
          <w:b/>
          <w:spacing w:val="40"/>
          <w:sz w:val="18"/>
          <w:szCs w:val="18"/>
        </w:rPr>
      </w:pPr>
    </w:p>
    <w:p w:rsidR="00C57504" w:rsidRPr="00012296" w:rsidRDefault="00C57504">
      <w:pPr>
        <w:pStyle w:val="Corpodetexto"/>
        <w:ind w:left="40" w:firstLine="20"/>
        <w:rPr>
          <w:rFonts w:ascii="Arial" w:hAnsi="Arial" w:cs="Arial"/>
          <w:b/>
          <w:spacing w:val="40"/>
          <w:sz w:val="18"/>
          <w:szCs w:val="18"/>
        </w:rPr>
      </w:pP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bCs/>
          <w:spacing w:val="40"/>
          <w:sz w:val="18"/>
          <w:szCs w:val="18"/>
        </w:rPr>
        <w:t xml:space="preserve">CONTRATANTE: </w:t>
      </w:r>
      <w:r w:rsidRPr="00012296">
        <w:rPr>
          <w:rFonts w:ascii="Arial" w:hAnsi="Arial" w:cs="Arial"/>
          <w:b/>
          <w:bCs/>
          <w:sz w:val="18"/>
          <w:szCs w:val="18"/>
        </w:rPr>
        <w:t>CÂMARA MUNICIPAL DE VIAMÃO</w:t>
      </w:r>
      <w:r w:rsidRPr="00012296">
        <w:rPr>
          <w:rFonts w:ascii="Arial" w:hAnsi="Arial" w:cs="Arial"/>
          <w:sz w:val="18"/>
          <w:szCs w:val="18"/>
        </w:rPr>
        <w:t>, pessoa jurídica de direito público, com sede à Praça Julio de Castilhos, s/n – Centro Viamão- RS inscrito no CGC sob o nº, neste ato representado pelo Presidente desta Câmara Municipal, Senhor Vereador Eraldo</w:t>
      </w:r>
      <w:r w:rsidR="00C14353" w:rsidRPr="00012296">
        <w:rPr>
          <w:rFonts w:ascii="Arial" w:hAnsi="Arial" w:cs="Arial"/>
          <w:sz w:val="18"/>
          <w:szCs w:val="18"/>
        </w:rPr>
        <w:t xml:space="preserve"> Almeida</w:t>
      </w:r>
      <w:r w:rsidRPr="00012296">
        <w:rPr>
          <w:rFonts w:ascii="Arial" w:hAnsi="Arial" w:cs="Arial"/>
          <w:sz w:val="18"/>
          <w:szCs w:val="18"/>
        </w:rPr>
        <w:t xml:space="preserve"> Roggia.</w:t>
      </w:r>
    </w:p>
    <w:p w:rsidR="007F589F" w:rsidRPr="00012296" w:rsidRDefault="007F589F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b/>
          <w:bCs/>
          <w:spacing w:val="40"/>
          <w:sz w:val="18"/>
          <w:szCs w:val="18"/>
        </w:rPr>
        <w:t>CONTRATADO</w:t>
      </w:r>
      <w:r w:rsidRPr="00012296">
        <w:rPr>
          <w:rFonts w:ascii="Arial" w:hAnsi="Arial" w:cs="Arial"/>
          <w:spacing w:val="40"/>
          <w:sz w:val="18"/>
          <w:szCs w:val="18"/>
        </w:rPr>
        <w:t xml:space="preserve">: </w:t>
      </w:r>
      <w:r w:rsidR="00C14353" w:rsidRPr="00012296">
        <w:rPr>
          <w:rFonts w:ascii="Arial" w:hAnsi="Arial" w:cs="Arial"/>
          <w:sz w:val="18"/>
          <w:szCs w:val="18"/>
        </w:rPr>
        <w:t xml:space="preserve">Empresa vencedora Licitação Convite </w:t>
      </w:r>
      <w:r w:rsidR="000D3DBD">
        <w:rPr>
          <w:rFonts w:ascii="Arial" w:hAnsi="Arial" w:cs="Arial"/>
          <w:sz w:val="18"/>
          <w:szCs w:val="18"/>
        </w:rPr>
        <w:t>007</w:t>
      </w:r>
      <w:r w:rsidR="00C14353" w:rsidRPr="00012296">
        <w:rPr>
          <w:rFonts w:ascii="Arial" w:hAnsi="Arial" w:cs="Arial"/>
          <w:sz w:val="18"/>
          <w:szCs w:val="18"/>
        </w:rPr>
        <w:t>/2012</w:t>
      </w:r>
    </w:p>
    <w:p w:rsidR="007F589F" w:rsidRPr="00012296" w:rsidRDefault="007F589F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</w:p>
    <w:p w:rsidR="00C604F2" w:rsidRPr="00012296" w:rsidRDefault="00C604F2" w:rsidP="00C604F2">
      <w:pPr>
        <w:pStyle w:val="Corpodetexto"/>
        <w:rPr>
          <w:rFonts w:ascii="Arial" w:hAnsi="Arial" w:cs="Arial"/>
          <w:b/>
          <w:i/>
          <w:sz w:val="18"/>
          <w:szCs w:val="18"/>
          <w:u w:val="single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 xml:space="preserve">Cláusula Primeira </w:t>
      </w:r>
    </w:p>
    <w:p w:rsidR="007F589F" w:rsidRPr="00012296" w:rsidRDefault="00C604F2" w:rsidP="009A557E">
      <w:pPr>
        <w:pStyle w:val="Corpodetexto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pacing w:val="40"/>
          <w:sz w:val="18"/>
          <w:szCs w:val="18"/>
        </w:rPr>
        <w:t>O</w:t>
      </w:r>
      <w:r w:rsidR="00396DCE" w:rsidRPr="00012296">
        <w:rPr>
          <w:rFonts w:ascii="Arial" w:hAnsi="Arial" w:cs="Arial"/>
          <w:sz w:val="18"/>
          <w:szCs w:val="18"/>
        </w:rPr>
        <w:t xml:space="preserve">presente contrato é estabelecido nos termos da Lei nº 8666/93 de 21 de junho de 1993 e alterações, e vinculado </w:t>
      </w:r>
      <w:r w:rsidR="00C14353" w:rsidRPr="00012296">
        <w:rPr>
          <w:rFonts w:ascii="Arial" w:hAnsi="Arial" w:cs="Arial"/>
          <w:sz w:val="18"/>
          <w:szCs w:val="18"/>
        </w:rPr>
        <w:t xml:space="preserve">ao edital de licitação Convite </w:t>
      </w:r>
      <w:r w:rsidR="000D3DBD">
        <w:rPr>
          <w:rFonts w:ascii="Arial" w:hAnsi="Arial" w:cs="Arial"/>
          <w:sz w:val="18"/>
          <w:szCs w:val="18"/>
        </w:rPr>
        <w:t>007</w:t>
      </w:r>
      <w:r w:rsidR="00C14353" w:rsidRPr="00012296">
        <w:rPr>
          <w:rFonts w:ascii="Arial" w:hAnsi="Arial" w:cs="Arial"/>
          <w:sz w:val="18"/>
          <w:szCs w:val="18"/>
        </w:rPr>
        <w:t xml:space="preserve">/2012. 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C604F2" w:rsidRPr="00012296" w:rsidRDefault="00C604F2" w:rsidP="009A557E">
      <w:pPr>
        <w:pStyle w:val="Corpodetexto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Segunda – DO OBJETO</w:t>
      </w:r>
      <w:r w:rsidR="00396DCE" w:rsidRPr="00012296">
        <w:rPr>
          <w:rFonts w:ascii="Arial" w:hAnsi="Arial" w:cs="Arial"/>
          <w:spacing w:val="40"/>
          <w:sz w:val="18"/>
          <w:szCs w:val="18"/>
        </w:rPr>
        <w:t xml:space="preserve"> </w:t>
      </w:r>
    </w:p>
    <w:p w:rsidR="00C14353" w:rsidRPr="00012296" w:rsidRDefault="00C604F2" w:rsidP="009A557E">
      <w:pPr>
        <w:pStyle w:val="Corpodetexto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Constitui-se objeto deste</w:t>
      </w:r>
      <w:r w:rsidR="00C14353" w:rsidRPr="00012296">
        <w:rPr>
          <w:rFonts w:ascii="Arial" w:hAnsi="Arial" w:cs="Arial"/>
          <w:sz w:val="18"/>
          <w:szCs w:val="18"/>
        </w:rPr>
        <w:t xml:space="preserve"> a contratação de empresa especializada em telecomunicações para serviços mensais e contínuos de 32 (trinta e duas) linhas de telefonia móvel celular, com aparelhos, Internet e 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1E2FCB" w:rsidRPr="00012296" w:rsidRDefault="009A557E" w:rsidP="009A557E">
      <w:pPr>
        <w:pStyle w:val="Corpodetexto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A7448E" w:rsidRPr="00012296">
        <w:rPr>
          <w:rFonts w:ascii="Arial" w:hAnsi="Arial" w:cs="Arial"/>
          <w:b/>
          <w:i/>
          <w:sz w:val="18"/>
          <w:szCs w:val="18"/>
          <w:u w:val="single"/>
        </w:rPr>
        <w:t>Cláusula Terceir</w:t>
      </w:r>
      <w:r w:rsidR="001E2FCB" w:rsidRPr="00012296">
        <w:rPr>
          <w:rFonts w:ascii="Arial" w:hAnsi="Arial" w:cs="Arial"/>
          <w:b/>
          <w:i/>
          <w:sz w:val="18"/>
          <w:szCs w:val="18"/>
          <w:u w:val="single"/>
        </w:rPr>
        <w:t>a – D</w:t>
      </w:r>
      <w:r w:rsidR="00F029C4" w:rsidRPr="00012296">
        <w:rPr>
          <w:rFonts w:ascii="Arial" w:hAnsi="Arial" w:cs="Arial"/>
          <w:b/>
          <w:i/>
          <w:sz w:val="18"/>
          <w:szCs w:val="18"/>
          <w:u w:val="single"/>
        </w:rPr>
        <w:t>A PRESTAÇÃO DO SERVIÇO</w:t>
      </w:r>
    </w:p>
    <w:p w:rsidR="007F589F" w:rsidRDefault="00396DC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Os serviços a serem desenvolvidos pela CONTRATADA são os constantes na proposta apresentada no proc</w:t>
      </w:r>
      <w:r w:rsidR="00EE6F72">
        <w:rPr>
          <w:rFonts w:ascii="Arial" w:hAnsi="Arial" w:cs="Arial"/>
          <w:sz w:val="18"/>
          <w:szCs w:val="18"/>
        </w:rPr>
        <w:t>esso administrativo nº 062</w:t>
      </w:r>
      <w:r w:rsidR="0035709F" w:rsidRPr="00012296">
        <w:rPr>
          <w:rFonts w:ascii="Arial" w:hAnsi="Arial" w:cs="Arial"/>
          <w:sz w:val="18"/>
          <w:szCs w:val="18"/>
        </w:rPr>
        <w:t>/2012</w:t>
      </w:r>
      <w:r w:rsidRPr="00012296">
        <w:rPr>
          <w:rFonts w:ascii="Arial" w:hAnsi="Arial" w:cs="Arial"/>
          <w:sz w:val="18"/>
          <w:szCs w:val="18"/>
        </w:rPr>
        <w:t>.</w:t>
      </w:r>
      <w:r w:rsidR="0035709F" w:rsidRPr="00012296">
        <w:rPr>
          <w:rFonts w:ascii="Arial" w:hAnsi="Arial" w:cs="Arial"/>
          <w:sz w:val="18"/>
          <w:szCs w:val="18"/>
        </w:rPr>
        <w:t xml:space="preserve"> </w:t>
      </w:r>
      <w:r w:rsidR="00A7448E" w:rsidRPr="00012296">
        <w:rPr>
          <w:rFonts w:ascii="Arial" w:hAnsi="Arial" w:cs="Arial"/>
          <w:sz w:val="18"/>
          <w:szCs w:val="18"/>
        </w:rPr>
        <w:t>P</w:t>
      </w:r>
      <w:r w:rsidRPr="00012296">
        <w:rPr>
          <w:rFonts w:ascii="Arial" w:hAnsi="Arial" w:cs="Arial"/>
          <w:sz w:val="18"/>
          <w:szCs w:val="18"/>
        </w:rPr>
        <w:t>ara efeitos obrigacionais, a Carta Convite nº</w:t>
      </w:r>
      <w:r w:rsidR="00E26EE7" w:rsidRPr="00012296">
        <w:rPr>
          <w:rFonts w:ascii="Arial" w:hAnsi="Arial" w:cs="Arial"/>
          <w:sz w:val="18"/>
          <w:szCs w:val="18"/>
        </w:rPr>
        <w:t xml:space="preserve"> </w:t>
      </w:r>
      <w:r w:rsidR="000D3DBD">
        <w:rPr>
          <w:rFonts w:ascii="Arial" w:hAnsi="Arial" w:cs="Arial"/>
          <w:sz w:val="18"/>
          <w:szCs w:val="18"/>
        </w:rPr>
        <w:t>007</w:t>
      </w:r>
      <w:r w:rsidR="00A7448E" w:rsidRPr="00012296">
        <w:rPr>
          <w:rFonts w:ascii="Arial" w:hAnsi="Arial" w:cs="Arial"/>
          <w:sz w:val="18"/>
          <w:szCs w:val="18"/>
        </w:rPr>
        <w:t xml:space="preserve">/2012 </w:t>
      </w:r>
      <w:r w:rsidRPr="00012296">
        <w:rPr>
          <w:rFonts w:ascii="Arial" w:hAnsi="Arial" w:cs="Arial"/>
          <w:sz w:val="18"/>
          <w:szCs w:val="18"/>
        </w:rPr>
        <w:t>e seus Anexos, integram o presente contrato, valendo os seus termos e condições em todos os seus efeitos.</w:t>
      </w:r>
    </w:p>
    <w:p w:rsidR="00BE79FA" w:rsidRPr="00BE79FA" w:rsidRDefault="00BE79FA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BE79FA">
        <w:rPr>
          <w:rFonts w:ascii="Arial" w:hAnsi="Arial" w:cs="Arial"/>
          <w:sz w:val="18"/>
          <w:szCs w:val="18"/>
        </w:rPr>
        <w:t>Deve ser permitido ao usuário do Serviço de telefonia Móvel Pessoal, que a Estação Móvel por ele utilizada receba e origine, automaticamente e em qualquer ponto da Área de Serviço, chamadas telefônicas para qualquer outro usuário do STFC, SMC, SME ou SMP de qualquer operadora. O usuário de Estação Móvel originará e receberá chamadas Interurbanas e Internacionais sem qualquer tipo de discriminação ou restrição. Nos locais onde a operadora não possua o serviço, será permitida a sub-contratação de uma operadora local, sem ônus para CONTRATANTE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E26EE7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Quarta – DO PREÇO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 xml:space="preserve">O preço para a prestação do serviço é </w:t>
      </w:r>
      <w:r w:rsidR="00BF54B8" w:rsidRPr="00012296">
        <w:rPr>
          <w:rFonts w:ascii="Arial" w:hAnsi="Arial" w:cs="Arial"/>
          <w:sz w:val="18"/>
          <w:szCs w:val="18"/>
        </w:rPr>
        <w:t xml:space="preserve">de R$ _____________________, conforme </w:t>
      </w:r>
      <w:r w:rsidRPr="00012296">
        <w:rPr>
          <w:rFonts w:ascii="Arial" w:hAnsi="Arial" w:cs="Arial"/>
          <w:sz w:val="18"/>
          <w:szCs w:val="18"/>
        </w:rPr>
        <w:t xml:space="preserve"> apresentado na proposta da CONTRATADA</w:t>
      </w:r>
      <w:r w:rsidR="00BF54B8" w:rsidRPr="00012296">
        <w:rPr>
          <w:rFonts w:ascii="Arial" w:hAnsi="Arial" w:cs="Arial"/>
          <w:sz w:val="18"/>
          <w:szCs w:val="18"/>
        </w:rPr>
        <w:t xml:space="preserve"> e vencedor da Licitação Convite </w:t>
      </w:r>
      <w:r w:rsidR="000D3DBD">
        <w:rPr>
          <w:rFonts w:ascii="Arial" w:hAnsi="Arial" w:cs="Arial"/>
          <w:sz w:val="18"/>
          <w:szCs w:val="18"/>
        </w:rPr>
        <w:t>007</w:t>
      </w:r>
      <w:r w:rsidR="00BF54B8" w:rsidRPr="00012296">
        <w:rPr>
          <w:rFonts w:ascii="Arial" w:hAnsi="Arial" w:cs="Arial"/>
          <w:sz w:val="18"/>
          <w:szCs w:val="18"/>
        </w:rPr>
        <w:t xml:space="preserve">/2012, devidamente homologado pela comissão de julgamento das licitações e </w:t>
      </w:r>
      <w:r w:rsidR="001F13DE">
        <w:rPr>
          <w:rFonts w:ascii="Arial" w:hAnsi="Arial" w:cs="Arial"/>
          <w:sz w:val="18"/>
          <w:szCs w:val="18"/>
        </w:rPr>
        <w:t>pel</w:t>
      </w:r>
      <w:r w:rsidR="00BF54B8" w:rsidRPr="00012296">
        <w:rPr>
          <w:rFonts w:ascii="Arial" w:hAnsi="Arial" w:cs="Arial"/>
          <w:sz w:val="18"/>
          <w:szCs w:val="18"/>
        </w:rPr>
        <w:t xml:space="preserve">o Sr. Presidente. 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BF54B8" w:rsidRPr="00012296" w:rsidRDefault="00BF54B8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Quinta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Ao preço constante da Cláusula anterior não será admitido</w:t>
      </w:r>
      <w:r w:rsidR="00BF54B8" w:rsidRPr="00012296">
        <w:rPr>
          <w:rFonts w:ascii="Arial" w:hAnsi="Arial" w:cs="Arial"/>
          <w:sz w:val="18"/>
          <w:szCs w:val="18"/>
        </w:rPr>
        <w:t xml:space="preserve"> acréscimo de</w:t>
      </w:r>
      <w:r w:rsidRPr="00012296">
        <w:rPr>
          <w:rFonts w:ascii="Arial" w:hAnsi="Arial" w:cs="Arial"/>
          <w:sz w:val="18"/>
          <w:szCs w:val="18"/>
        </w:rPr>
        <w:t xml:space="preserve"> despesa com obrigações sociais, fiscais, comerciais e trabalhistas e outras pertinentes ao objeto licitado, independente da ocorrência ou não de fato superveniente.</w:t>
      </w:r>
    </w:p>
    <w:p w:rsidR="001D2ADD" w:rsidRPr="00012296" w:rsidRDefault="001D2ADD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1D2ADD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Sexta – DO PAGAMENTO E DA DOTAÇÃO ORÇAMENTÁRIA</w:t>
      </w:r>
    </w:p>
    <w:p w:rsidR="007F589F" w:rsidRPr="00012296" w:rsidRDefault="001D2ADD">
      <w:pPr>
        <w:pStyle w:val="Corpodetexto"/>
        <w:ind w:left="40" w:firstLine="20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O pagamento será efetuado em uma única parcela mensalmente pelo prazo da contratação, em até 10 dias após o recebimento da Nota Fiscal Fatura e, esta despesa sairá pela rubrica 33903900- Outros Serviços de Terceiros - Pessoa Jurídica.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1D2ADD">
      <w:pPr>
        <w:pStyle w:val="Corpodetexto"/>
        <w:ind w:left="40" w:firstLine="20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Sétima – DA DURAÇÃO DO CONTRATO</w:t>
      </w:r>
    </w:p>
    <w:p w:rsidR="001D2ADD" w:rsidRPr="00012296" w:rsidRDefault="001D2ADD">
      <w:pPr>
        <w:pStyle w:val="Corpodetexto"/>
        <w:ind w:left="40" w:firstLine="20"/>
        <w:rPr>
          <w:rFonts w:ascii="Arial" w:hAnsi="Arial" w:cs="Arial"/>
          <w:sz w:val="18"/>
          <w:szCs w:val="18"/>
          <w:lang w:val="es-ES_tradnl"/>
        </w:rPr>
      </w:pPr>
      <w:r w:rsidRPr="00012296">
        <w:rPr>
          <w:rFonts w:ascii="Arial" w:hAnsi="Arial" w:cs="Arial"/>
          <w:sz w:val="18"/>
          <w:szCs w:val="18"/>
        </w:rPr>
        <w:t xml:space="preserve">O presente contrato tem duração de 12 (meses) </w:t>
      </w:r>
      <w:r w:rsidRPr="00012296">
        <w:rPr>
          <w:rFonts w:ascii="Arial" w:hAnsi="Arial" w:cs="Arial"/>
          <w:sz w:val="18"/>
          <w:szCs w:val="18"/>
          <w:lang w:val="es-ES_tradnl"/>
        </w:rPr>
        <w:t xml:space="preserve">findo </w:t>
      </w:r>
      <w:r w:rsidR="00DE0BDD" w:rsidRPr="00012296">
        <w:rPr>
          <w:rFonts w:ascii="Arial" w:hAnsi="Arial" w:cs="Arial"/>
          <w:sz w:val="18"/>
          <w:szCs w:val="18"/>
          <w:lang w:val="es-ES_tradnl"/>
        </w:rPr>
        <w:t xml:space="preserve">este prazo, </w:t>
      </w:r>
      <w:r w:rsidRPr="00012296">
        <w:rPr>
          <w:rFonts w:ascii="Arial" w:hAnsi="Arial" w:cs="Arial"/>
          <w:sz w:val="18"/>
          <w:szCs w:val="18"/>
          <w:lang w:val="es-ES_tradnl"/>
        </w:rPr>
        <w:t>poderá ser renovado, obedecidos os limites estabelecidos na Lei 8.666/93.</w:t>
      </w:r>
    </w:p>
    <w:p w:rsidR="009A557E" w:rsidRPr="00012296" w:rsidRDefault="009A557E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DE0BDD" w:rsidRPr="00012296" w:rsidRDefault="00DE0BDD" w:rsidP="00DE0BDD">
      <w:pPr>
        <w:pStyle w:val="Corpodetexto"/>
        <w:ind w:left="40" w:firstLine="20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Oitava – DAS PENALIDADES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Pela a inexecução parcial de qualquer dos serviços descritos nas cláusulas anteriores, fica estabelecido que o pagamento seja suspenso ou retido até que se execute o serviço em sua integralidade, sendo que no período de suspensão ou retenção o valor da parcela não sofrerá atualização de qualquer natureza.</w:t>
      </w:r>
    </w:p>
    <w:p w:rsidR="009A557E" w:rsidRPr="00012296" w:rsidRDefault="009A557E" w:rsidP="009A557E">
      <w:pPr>
        <w:pStyle w:val="Corpodetexto"/>
        <w:spacing w:line="120" w:lineRule="auto"/>
        <w:ind w:left="40" w:firstLine="23"/>
        <w:rPr>
          <w:rFonts w:ascii="Arial" w:hAnsi="Arial" w:cs="Arial"/>
          <w:sz w:val="18"/>
          <w:szCs w:val="18"/>
        </w:rPr>
      </w:pPr>
    </w:p>
    <w:p w:rsidR="008C5E33" w:rsidRPr="00012296" w:rsidRDefault="008C5E33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Nona</w:t>
      </w:r>
    </w:p>
    <w:p w:rsidR="008C5E33" w:rsidRPr="00012296" w:rsidRDefault="008C5E33" w:rsidP="008C5E33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 xml:space="preserve">A Contratada sofrerá </w:t>
      </w:r>
      <w:r w:rsidRPr="00012296">
        <w:rPr>
          <w:rFonts w:ascii="Arial" w:hAnsi="Arial" w:cs="Arial"/>
          <w:b/>
          <w:sz w:val="18"/>
          <w:szCs w:val="18"/>
        </w:rPr>
        <w:t>multa</w:t>
      </w:r>
      <w:r w:rsidRPr="00012296">
        <w:rPr>
          <w:rFonts w:ascii="Arial" w:hAnsi="Arial" w:cs="Arial"/>
          <w:b/>
          <w:i/>
          <w:sz w:val="18"/>
          <w:szCs w:val="18"/>
        </w:rPr>
        <w:t xml:space="preserve"> </w:t>
      </w:r>
      <w:r w:rsidRPr="00012296">
        <w:rPr>
          <w:rFonts w:ascii="Arial" w:hAnsi="Arial" w:cs="Arial"/>
          <w:sz w:val="18"/>
          <w:szCs w:val="18"/>
        </w:rPr>
        <w:t>sobre o valor total do contrato nos seguintes casos:</w:t>
      </w:r>
    </w:p>
    <w:p w:rsidR="008C5E33" w:rsidRPr="00012296" w:rsidRDefault="008C5E33" w:rsidP="008C5E33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a) de 1% (um por cento) pelo descumprimento de cláusula contratual ou norma da legislação pertinente;</w:t>
      </w:r>
    </w:p>
    <w:p w:rsidR="008C5E33" w:rsidRPr="00012296" w:rsidRDefault="008C5E33" w:rsidP="008C5E33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b) de 2% (dos por cento) no caso de reincidência.</w:t>
      </w:r>
    </w:p>
    <w:p w:rsidR="008C5E33" w:rsidRPr="00012296" w:rsidRDefault="008C5E33" w:rsidP="008C5E33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 xml:space="preserve">A multa </w:t>
      </w:r>
      <w:r w:rsidR="009A557E" w:rsidRPr="00012296">
        <w:rPr>
          <w:rFonts w:ascii="Arial" w:hAnsi="Arial" w:cs="Arial"/>
          <w:sz w:val="18"/>
          <w:szCs w:val="18"/>
        </w:rPr>
        <w:t>não poderá</w:t>
      </w:r>
      <w:r w:rsidRPr="00012296">
        <w:rPr>
          <w:rFonts w:ascii="Arial" w:hAnsi="Arial" w:cs="Arial"/>
          <w:sz w:val="18"/>
          <w:szCs w:val="18"/>
        </w:rPr>
        <w:t xml:space="preserve"> ultrapassar a 30% (trinta por cento) do valor do contrato, se atingido este percentual, acarretará a rescisão do mesmo, sem prejuízo da cobrança de perdas e danos que venham a ser causados ao interesse público.</w:t>
      </w:r>
    </w:p>
    <w:p w:rsidR="008C5E33" w:rsidRPr="00012296" w:rsidRDefault="008C5E33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DE0BDD" w:rsidRPr="00012296" w:rsidRDefault="00DE0BDD" w:rsidP="00DE0BDD">
      <w:pPr>
        <w:pStyle w:val="Corpodetexto"/>
        <w:ind w:left="40" w:firstLine="20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 xml:space="preserve">Cláusula Décima 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Pela inexecução de qualquer dos serviços sujeitar-se-à ainda CONTRATADA à multa diária na ordem de 0,5% (meio por cento) sobre o valor do contrato</w:t>
      </w:r>
      <w:r w:rsidRPr="00012296">
        <w:rPr>
          <w:rFonts w:ascii="Arial" w:hAnsi="Arial" w:cs="Arial"/>
          <w:spacing w:val="40"/>
          <w:sz w:val="18"/>
          <w:szCs w:val="18"/>
        </w:rPr>
        <w:t>.</w:t>
      </w:r>
    </w:p>
    <w:p w:rsidR="00DE0BDD" w:rsidRPr="00012296" w:rsidRDefault="00DE0BDD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DE0BDD" w:rsidP="00DE0BDD">
      <w:pPr>
        <w:pStyle w:val="Corpodetexto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</w:t>
      </w:r>
      <w:r w:rsidR="006531B3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012296">
        <w:rPr>
          <w:rFonts w:ascii="Arial" w:hAnsi="Arial" w:cs="Arial"/>
          <w:b/>
          <w:i/>
          <w:sz w:val="18"/>
          <w:szCs w:val="18"/>
          <w:u w:val="single"/>
        </w:rPr>
        <w:t>Primeira</w:t>
      </w:r>
    </w:p>
    <w:p w:rsidR="007F589F" w:rsidRPr="00012296" w:rsidRDefault="00396DCE">
      <w:pPr>
        <w:pStyle w:val="Corpodetexto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As eventuais multas aplicadas não terão caráter compensatório, mas simplesmente moratório e, portanto, não eximem a CONTRATADA da reparação de possíveis danos, perdas e prejuízos que seus atos ou omissões venham a acarretar, nem impedem a declaração de rescisão do pacto em apreço</w:t>
      </w:r>
      <w:r w:rsidRPr="00012296">
        <w:rPr>
          <w:rFonts w:ascii="Arial" w:hAnsi="Arial" w:cs="Arial"/>
          <w:spacing w:val="40"/>
          <w:sz w:val="18"/>
          <w:szCs w:val="18"/>
        </w:rPr>
        <w:t>.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DE0BDD" w:rsidRPr="00012296" w:rsidRDefault="00DE0BDD">
      <w:pPr>
        <w:pStyle w:val="Corpodetexto"/>
        <w:ind w:left="40" w:firstLine="20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 Segunda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 xml:space="preserve">A inexecução total do contrato importará à CONTRATADA </w:t>
      </w:r>
      <w:r w:rsidR="008C5E33" w:rsidRPr="00012296">
        <w:rPr>
          <w:rFonts w:ascii="Arial" w:hAnsi="Arial" w:cs="Arial"/>
          <w:b/>
          <w:sz w:val="18"/>
          <w:szCs w:val="18"/>
        </w:rPr>
        <w:t>Declaração de inidoneidade</w:t>
      </w:r>
      <w:r w:rsidR="00F4234B" w:rsidRPr="00012296">
        <w:rPr>
          <w:rFonts w:ascii="Arial" w:hAnsi="Arial" w:cs="Arial"/>
          <w:b/>
          <w:sz w:val="18"/>
          <w:szCs w:val="18"/>
        </w:rPr>
        <w:t xml:space="preserve"> </w:t>
      </w:r>
      <w:r w:rsidR="00F4234B" w:rsidRPr="00012296">
        <w:rPr>
          <w:rFonts w:ascii="Arial" w:hAnsi="Arial" w:cs="Arial"/>
          <w:sz w:val="18"/>
          <w:szCs w:val="18"/>
        </w:rPr>
        <w:t xml:space="preserve">com </w:t>
      </w:r>
      <w:r w:rsidRPr="00012296">
        <w:rPr>
          <w:rFonts w:ascii="Arial" w:hAnsi="Arial" w:cs="Arial"/>
          <w:sz w:val="18"/>
          <w:szCs w:val="18"/>
        </w:rPr>
        <w:t>a suspensão do direito de licitar e contratar com qualquer ente da Administração Direta ou Indireta</w:t>
      </w:r>
      <w:r w:rsidR="00F4234B" w:rsidRPr="00012296">
        <w:rPr>
          <w:rFonts w:ascii="Arial" w:hAnsi="Arial" w:cs="Arial"/>
          <w:sz w:val="18"/>
          <w:szCs w:val="18"/>
        </w:rPr>
        <w:t>, devendo esta ser publicada no Diário Oficial do Estado</w:t>
      </w:r>
      <w:r w:rsidRPr="00012296">
        <w:rPr>
          <w:rFonts w:ascii="Arial" w:hAnsi="Arial" w:cs="Arial"/>
          <w:sz w:val="18"/>
          <w:szCs w:val="18"/>
        </w:rPr>
        <w:t>, assegurado sempre o direito de defesa</w:t>
      </w:r>
      <w:r w:rsidRPr="00012296">
        <w:rPr>
          <w:rFonts w:ascii="Arial" w:hAnsi="Arial" w:cs="Arial"/>
          <w:spacing w:val="40"/>
          <w:sz w:val="18"/>
          <w:szCs w:val="18"/>
        </w:rPr>
        <w:t>.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DE0BDD" w:rsidRPr="00012296" w:rsidRDefault="00DE0BDD">
      <w:pPr>
        <w:pStyle w:val="Corpodetexto"/>
        <w:ind w:left="40" w:firstLine="20"/>
        <w:rPr>
          <w:rFonts w:ascii="Arial" w:hAnsi="Arial" w:cs="Arial"/>
          <w:b/>
          <w:bCs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 Terceira – DA RESCISÃO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Este contrato será rescindido na hipótese de descumprimento das cláusulas nele estabelecidas, constituindo, igualmente, motivos para a sua unilateral rescisão quaisquer das circunstâncias arroladas no</w:t>
      </w:r>
      <w:r w:rsidR="00152615" w:rsidRPr="00012296">
        <w:rPr>
          <w:rFonts w:ascii="Arial" w:hAnsi="Arial" w:cs="Arial"/>
          <w:sz w:val="18"/>
          <w:szCs w:val="18"/>
        </w:rPr>
        <w:t>s</w:t>
      </w:r>
      <w:r w:rsidRPr="00012296">
        <w:rPr>
          <w:rFonts w:ascii="Arial" w:hAnsi="Arial" w:cs="Arial"/>
          <w:sz w:val="18"/>
          <w:szCs w:val="18"/>
        </w:rPr>
        <w:t xml:space="preserve"> art</w:t>
      </w:r>
      <w:r w:rsidR="00152615" w:rsidRPr="00012296">
        <w:rPr>
          <w:rFonts w:ascii="Arial" w:hAnsi="Arial" w:cs="Arial"/>
          <w:sz w:val="18"/>
          <w:szCs w:val="18"/>
        </w:rPr>
        <w:t>s</w:t>
      </w:r>
      <w:r w:rsidRPr="00012296">
        <w:rPr>
          <w:rFonts w:ascii="Arial" w:hAnsi="Arial" w:cs="Arial"/>
          <w:sz w:val="18"/>
          <w:szCs w:val="18"/>
        </w:rPr>
        <w:t>.78</w:t>
      </w:r>
      <w:r w:rsidR="00152615" w:rsidRPr="00012296">
        <w:rPr>
          <w:rFonts w:ascii="Arial" w:hAnsi="Arial" w:cs="Arial"/>
          <w:sz w:val="18"/>
          <w:szCs w:val="18"/>
        </w:rPr>
        <w:t xml:space="preserve"> e 79</w:t>
      </w:r>
      <w:r w:rsidRPr="00012296">
        <w:rPr>
          <w:rFonts w:ascii="Arial" w:hAnsi="Arial" w:cs="Arial"/>
          <w:sz w:val="18"/>
          <w:szCs w:val="18"/>
        </w:rPr>
        <w:t xml:space="preserve"> da Lei nº8666/93, quando pertinentes.</w:t>
      </w:r>
    </w:p>
    <w:p w:rsidR="006A6FAB" w:rsidRPr="00012296" w:rsidRDefault="006A6FAB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354812" w:rsidP="00F4234B">
      <w:pPr>
        <w:pStyle w:val="Corpodetexto"/>
        <w:ind w:left="4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 Quarta</w:t>
      </w:r>
    </w:p>
    <w:p w:rsidR="00152615" w:rsidRDefault="00152615" w:rsidP="00152615">
      <w:pPr>
        <w:pStyle w:val="Corpodetexto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Tratando-se de rescisão unilateral por parte da CONTRATADA, sem descumprimento de cláusula da CONTRATANTE, o aviso prévio será de 60 (sessenta) dias ficando obrigada a fornecer o serviço até que a CONTRATANTE efetue nova contratação.</w:t>
      </w:r>
    </w:p>
    <w:p w:rsidR="00F4234B" w:rsidRPr="00012296" w:rsidRDefault="00F4234B" w:rsidP="009A557E">
      <w:pPr>
        <w:pStyle w:val="Corpodetexto"/>
        <w:spacing w:line="120" w:lineRule="auto"/>
        <w:ind w:left="40" w:firstLine="23"/>
        <w:rPr>
          <w:rFonts w:ascii="Arial" w:hAnsi="Arial" w:cs="Arial"/>
          <w:sz w:val="18"/>
          <w:szCs w:val="18"/>
        </w:rPr>
      </w:pPr>
    </w:p>
    <w:p w:rsidR="00F4234B" w:rsidRPr="00012296" w:rsidRDefault="00F4234B" w:rsidP="00F4234B">
      <w:pPr>
        <w:pStyle w:val="Corpodetexto"/>
        <w:ind w:left="4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 Quinta</w:t>
      </w:r>
    </w:p>
    <w:p w:rsidR="00F4234B" w:rsidRPr="00012296" w:rsidRDefault="00F4234B" w:rsidP="00F4234B">
      <w:pPr>
        <w:pStyle w:val="Corpodetexto"/>
        <w:ind w:left="4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Os valores das penalidades e das multas serão descontados de quaisquer importâncias devidas pela Câmara à Contratada, ou mediante pagamento, no prazo de 10 (dez) dias úteis da notificação.</w:t>
      </w:r>
    </w:p>
    <w:p w:rsidR="00F4234B" w:rsidRPr="00012296" w:rsidRDefault="00F4234B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152615" w:rsidRPr="00012296" w:rsidRDefault="00F4234B" w:rsidP="00152615">
      <w:pPr>
        <w:pStyle w:val="Corpodetexto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 Sex</w:t>
      </w:r>
      <w:r w:rsidR="00152615" w:rsidRPr="00012296">
        <w:rPr>
          <w:rFonts w:ascii="Arial" w:hAnsi="Arial" w:cs="Arial"/>
          <w:b/>
          <w:i/>
          <w:sz w:val="18"/>
          <w:szCs w:val="18"/>
          <w:u w:val="single"/>
        </w:rPr>
        <w:t>ta – DAS DISPOSIÇÕES GERAIS</w:t>
      </w:r>
    </w:p>
    <w:p w:rsidR="007F589F" w:rsidRPr="00012296" w:rsidRDefault="00C57504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A CONTRATADA se obriga a manter</w:t>
      </w:r>
      <w:r w:rsidR="00396DCE" w:rsidRPr="00012296">
        <w:rPr>
          <w:rFonts w:ascii="Arial" w:hAnsi="Arial" w:cs="Arial"/>
          <w:sz w:val="18"/>
          <w:szCs w:val="18"/>
        </w:rPr>
        <w:t xml:space="preserve"> durante a execução do contrato, </w:t>
      </w:r>
      <w:r w:rsidRPr="00012296">
        <w:rPr>
          <w:rFonts w:ascii="Arial" w:hAnsi="Arial" w:cs="Arial"/>
          <w:sz w:val="18"/>
          <w:szCs w:val="18"/>
        </w:rPr>
        <w:t xml:space="preserve">todas as obrigações ora assumidas e </w:t>
      </w:r>
      <w:r w:rsidR="00396DCE" w:rsidRPr="00012296">
        <w:rPr>
          <w:rFonts w:ascii="Arial" w:hAnsi="Arial" w:cs="Arial"/>
          <w:sz w:val="18"/>
          <w:szCs w:val="18"/>
        </w:rPr>
        <w:t>todas as condições de habilitação comprovadas na licitação que lhe corresponde</w:t>
      </w:r>
      <w:r w:rsidR="00396DCE" w:rsidRPr="00012296">
        <w:rPr>
          <w:rFonts w:ascii="Arial" w:hAnsi="Arial" w:cs="Arial"/>
          <w:spacing w:val="40"/>
          <w:sz w:val="18"/>
          <w:szCs w:val="18"/>
        </w:rPr>
        <w:t>.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152615" w:rsidRPr="00012296" w:rsidRDefault="00F4234B" w:rsidP="00152615">
      <w:pPr>
        <w:pStyle w:val="Corpodetexto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b/>
          <w:i/>
          <w:sz w:val="18"/>
          <w:szCs w:val="18"/>
          <w:u w:val="single"/>
        </w:rPr>
        <w:t>Cláusula Décima Sétim</w:t>
      </w:r>
      <w:r w:rsidR="00152615" w:rsidRPr="00012296">
        <w:rPr>
          <w:rFonts w:ascii="Arial" w:hAnsi="Arial" w:cs="Arial"/>
          <w:b/>
          <w:i/>
          <w:sz w:val="18"/>
          <w:szCs w:val="18"/>
          <w:u w:val="single"/>
        </w:rPr>
        <w:t>a – DO FORO</w:t>
      </w:r>
    </w:p>
    <w:p w:rsidR="007F589F" w:rsidRPr="00012296" w:rsidRDefault="00396DCE">
      <w:pPr>
        <w:pStyle w:val="Corpodetexto"/>
        <w:ind w:left="40" w:firstLine="20"/>
        <w:rPr>
          <w:rFonts w:ascii="Arial" w:hAnsi="Arial" w:cs="Arial"/>
          <w:spacing w:val="40"/>
          <w:sz w:val="18"/>
          <w:szCs w:val="18"/>
        </w:rPr>
      </w:pPr>
      <w:r w:rsidRPr="00012296">
        <w:rPr>
          <w:rFonts w:ascii="Arial" w:hAnsi="Arial" w:cs="Arial"/>
          <w:sz w:val="18"/>
          <w:szCs w:val="18"/>
        </w:rPr>
        <w:t>O presente instrumento foi lavrado em decorrência da l</w:t>
      </w:r>
      <w:r w:rsidR="00152615" w:rsidRPr="00012296">
        <w:rPr>
          <w:rFonts w:ascii="Arial" w:hAnsi="Arial" w:cs="Arial"/>
          <w:sz w:val="18"/>
          <w:szCs w:val="18"/>
        </w:rPr>
        <w:t xml:space="preserve">icitação por Carta Convite nº </w:t>
      </w:r>
      <w:r w:rsidR="000D3DBD">
        <w:rPr>
          <w:rFonts w:ascii="Arial" w:hAnsi="Arial" w:cs="Arial"/>
          <w:sz w:val="18"/>
          <w:szCs w:val="18"/>
        </w:rPr>
        <w:t>007</w:t>
      </w:r>
      <w:r w:rsidR="00152615" w:rsidRPr="00012296">
        <w:rPr>
          <w:rFonts w:ascii="Arial" w:hAnsi="Arial" w:cs="Arial"/>
          <w:sz w:val="18"/>
          <w:szCs w:val="18"/>
        </w:rPr>
        <w:t>/2012</w:t>
      </w:r>
      <w:r w:rsidRPr="00012296">
        <w:rPr>
          <w:rFonts w:ascii="Arial" w:hAnsi="Arial" w:cs="Arial"/>
          <w:sz w:val="18"/>
          <w:szCs w:val="18"/>
        </w:rPr>
        <w:t>, regendo-se pelas normas da Lei nº 8666/93, e alterações, as quais também se sujeitam as partes que o celebram,elegendo-se o Foro de Viamão para as questões dele resultantes, ou de sua execução, com expressa renúncia de qualquer outro</w:t>
      </w:r>
      <w:r w:rsidRPr="00012296">
        <w:rPr>
          <w:rFonts w:ascii="Arial" w:hAnsi="Arial" w:cs="Arial"/>
          <w:spacing w:val="40"/>
          <w:sz w:val="18"/>
          <w:szCs w:val="18"/>
        </w:rPr>
        <w:t>.</w:t>
      </w:r>
    </w:p>
    <w:p w:rsidR="007F589F" w:rsidRPr="00012296" w:rsidRDefault="007F589F" w:rsidP="009A557E">
      <w:pPr>
        <w:pStyle w:val="Corpodetexto"/>
        <w:spacing w:line="120" w:lineRule="auto"/>
        <w:ind w:left="40" w:firstLine="23"/>
        <w:rPr>
          <w:rFonts w:ascii="Arial" w:hAnsi="Arial" w:cs="Arial"/>
          <w:spacing w:val="40"/>
          <w:sz w:val="18"/>
          <w:szCs w:val="18"/>
        </w:rPr>
      </w:pPr>
    </w:p>
    <w:p w:rsidR="007F589F" w:rsidRPr="00012296" w:rsidRDefault="00152615" w:rsidP="009A557E">
      <w:pPr>
        <w:pStyle w:val="Corpodetexto"/>
        <w:ind w:left="40" w:firstLine="20"/>
        <w:rPr>
          <w:rFonts w:ascii="Arial" w:hAnsi="Arial" w:cs="Arial"/>
          <w:sz w:val="18"/>
          <w:szCs w:val="18"/>
        </w:rPr>
      </w:pPr>
      <w:r w:rsidRPr="00012296">
        <w:rPr>
          <w:rFonts w:ascii="Arial" w:hAnsi="Arial" w:cs="Arial"/>
          <w:spacing w:val="40"/>
          <w:sz w:val="18"/>
          <w:szCs w:val="18"/>
        </w:rPr>
        <w:tab/>
      </w:r>
      <w:r w:rsidRPr="00012296">
        <w:rPr>
          <w:rFonts w:ascii="Arial" w:hAnsi="Arial" w:cs="Arial"/>
          <w:spacing w:val="40"/>
          <w:sz w:val="18"/>
          <w:szCs w:val="18"/>
        </w:rPr>
        <w:tab/>
      </w:r>
      <w:r w:rsidR="00396DCE" w:rsidRPr="00012296">
        <w:rPr>
          <w:rFonts w:ascii="Arial" w:hAnsi="Arial" w:cs="Arial"/>
          <w:sz w:val="18"/>
          <w:szCs w:val="18"/>
        </w:rPr>
        <w:t>E por assim estarem justas e acordadas firmam as partes o presente contrato, em três (03) vias de igual teor e forma, com duas (02) testemunhas abaixo qualificadas, para que produza jurídicos e legais efeitos.</w:t>
      </w:r>
      <w:r w:rsidR="00396DCE" w:rsidRPr="00012296">
        <w:rPr>
          <w:rFonts w:ascii="Arial" w:hAnsi="Arial" w:cs="Arial"/>
          <w:sz w:val="18"/>
          <w:szCs w:val="18"/>
        </w:rPr>
        <w:tab/>
      </w:r>
      <w:r w:rsidR="00396DCE" w:rsidRPr="00012296">
        <w:rPr>
          <w:rFonts w:ascii="Arial" w:hAnsi="Arial" w:cs="Arial"/>
          <w:sz w:val="18"/>
          <w:szCs w:val="18"/>
        </w:rPr>
        <w:tab/>
      </w:r>
      <w:r w:rsidR="00396DCE" w:rsidRPr="00012296">
        <w:rPr>
          <w:rFonts w:ascii="Arial" w:hAnsi="Arial" w:cs="Arial"/>
          <w:sz w:val="18"/>
          <w:szCs w:val="18"/>
        </w:rPr>
        <w:tab/>
      </w:r>
      <w:r w:rsidR="00396DCE" w:rsidRPr="00012296">
        <w:rPr>
          <w:rFonts w:ascii="Arial" w:hAnsi="Arial" w:cs="Arial"/>
          <w:sz w:val="18"/>
          <w:szCs w:val="18"/>
        </w:rPr>
        <w:tab/>
      </w:r>
      <w:r w:rsidR="009A557E" w:rsidRPr="00012296">
        <w:rPr>
          <w:rFonts w:ascii="Arial" w:hAnsi="Arial" w:cs="Arial"/>
          <w:sz w:val="18"/>
          <w:szCs w:val="18"/>
        </w:rPr>
        <w:tab/>
      </w:r>
      <w:r w:rsidR="009A557E" w:rsidRPr="00012296">
        <w:rPr>
          <w:rFonts w:ascii="Arial" w:hAnsi="Arial" w:cs="Arial"/>
          <w:sz w:val="18"/>
          <w:szCs w:val="18"/>
        </w:rPr>
        <w:tab/>
      </w:r>
      <w:r w:rsidR="009A557E" w:rsidRPr="00012296">
        <w:rPr>
          <w:rFonts w:ascii="Arial" w:hAnsi="Arial" w:cs="Arial"/>
          <w:sz w:val="18"/>
          <w:szCs w:val="18"/>
        </w:rPr>
        <w:tab/>
      </w:r>
      <w:r w:rsidRPr="00012296">
        <w:rPr>
          <w:rFonts w:ascii="Arial" w:hAnsi="Arial" w:cs="Arial"/>
          <w:sz w:val="18"/>
          <w:szCs w:val="18"/>
        </w:rPr>
        <w:t>Viamão, ___ de _________ de 2012</w:t>
      </w:r>
    </w:p>
    <w:p w:rsidR="007F589F" w:rsidRPr="00012296" w:rsidRDefault="007F589F">
      <w:pPr>
        <w:jc w:val="both"/>
        <w:rPr>
          <w:rFonts w:ascii="Arial" w:hAnsi="Arial" w:cs="Arial"/>
          <w:sz w:val="18"/>
          <w:szCs w:val="18"/>
          <w:lang w:val="pt-BR"/>
        </w:rPr>
      </w:pPr>
    </w:p>
    <w:p w:rsidR="007F589F" w:rsidRPr="00012296" w:rsidRDefault="00396DCE" w:rsidP="006531B3">
      <w:pPr>
        <w:jc w:val="both"/>
        <w:rPr>
          <w:rFonts w:ascii="Arial" w:hAnsi="Arial" w:cs="Arial"/>
          <w:sz w:val="18"/>
          <w:szCs w:val="18"/>
          <w:lang w:val="pt-BR"/>
        </w:rPr>
      </w:pPr>
      <w:r w:rsidRPr="00012296">
        <w:rPr>
          <w:rFonts w:ascii="Arial" w:hAnsi="Arial" w:cs="Arial"/>
          <w:sz w:val="18"/>
          <w:szCs w:val="18"/>
          <w:lang w:val="pt-BR"/>
        </w:rPr>
        <w:t xml:space="preserve">__________________________________ </w:t>
      </w:r>
      <w:r w:rsidR="00C57504" w:rsidRPr="00012296">
        <w:rPr>
          <w:rFonts w:ascii="Arial" w:hAnsi="Arial" w:cs="Arial"/>
          <w:sz w:val="18"/>
          <w:szCs w:val="18"/>
          <w:lang w:val="pt-BR"/>
        </w:rPr>
        <w:tab/>
      </w:r>
      <w:r w:rsidR="00C57504" w:rsidRPr="00012296">
        <w:rPr>
          <w:rFonts w:ascii="Arial" w:hAnsi="Arial" w:cs="Arial"/>
          <w:sz w:val="18"/>
          <w:szCs w:val="18"/>
          <w:lang w:val="pt-BR"/>
        </w:rPr>
        <w:tab/>
      </w:r>
      <w:r w:rsidRPr="00012296">
        <w:rPr>
          <w:rFonts w:ascii="Arial" w:hAnsi="Arial" w:cs="Arial"/>
          <w:sz w:val="18"/>
          <w:szCs w:val="18"/>
          <w:lang w:val="pt-BR"/>
        </w:rPr>
        <w:t xml:space="preserve"> </w:t>
      </w:r>
      <w:r w:rsidR="006531B3">
        <w:rPr>
          <w:rFonts w:ascii="Arial" w:hAnsi="Arial" w:cs="Arial"/>
          <w:sz w:val="18"/>
          <w:szCs w:val="18"/>
          <w:lang w:val="pt-BR"/>
        </w:rPr>
        <w:t xml:space="preserve">                    </w:t>
      </w:r>
      <w:r w:rsidRPr="00012296">
        <w:rPr>
          <w:rFonts w:ascii="Arial" w:hAnsi="Arial" w:cs="Arial"/>
          <w:sz w:val="18"/>
          <w:szCs w:val="18"/>
          <w:lang w:val="pt-BR"/>
        </w:rPr>
        <w:t xml:space="preserve"> _______________________________</w:t>
      </w:r>
    </w:p>
    <w:p w:rsidR="007F589F" w:rsidRPr="00012296" w:rsidRDefault="00396DCE">
      <w:pPr>
        <w:jc w:val="both"/>
        <w:rPr>
          <w:rFonts w:ascii="Arial" w:hAnsi="Arial" w:cs="Arial"/>
          <w:sz w:val="18"/>
          <w:szCs w:val="18"/>
          <w:lang w:val="pt-BR"/>
        </w:rPr>
      </w:pPr>
      <w:r w:rsidRPr="00012296">
        <w:rPr>
          <w:rFonts w:ascii="Arial" w:hAnsi="Arial" w:cs="Arial"/>
          <w:sz w:val="18"/>
          <w:szCs w:val="18"/>
          <w:lang w:val="pt-BR"/>
        </w:rPr>
        <w:t xml:space="preserve">        Câmara Municipal de Viamão</w:t>
      </w:r>
      <w:r w:rsidRPr="00012296">
        <w:rPr>
          <w:rFonts w:ascii="Arial" w:hAnsi="Arial" w:cs="Arial"/>
          <w:sz w:val="18"/>
          <w:szCs w:val="18"/>
          <w:lang w:val="pt-BR"/>
        </w:rPr>
        <w:tab/>
      </w:r>
      <w:r w:rsidRPr="00012296">
        <w:rPr>
          <w:rFonts w:ascii="Arial" w:hAnsi="Arial" w:cs="Arial"/>
          <w:sz w:val="18"/>
          <w:szCs w:val="18"/>
          <w:lang w:val="pt-BR"/>
        </w:rPr>
        <w:tab/>
      </w:r>
      <w:r w:rsidRPr="00012296">
        <w:rPr>
          <w:rFonts w:ascii="Arial" w:hAnsi="Arial" w:cs="Arial"/>
          <w:sz w:val="18"/>
          <w:szCs w:val="18"/>
          <w:lang w:val="pt-BR"/>
        </w:rPr>
        <w:tab/>
        <w:t xml:space="preserve">        </w:t>
      </w:r>
      <w:r w:rsidR="00C57504" w:rsidRPr="00012296">
        <w:rPr>
          <w:rFonts w:ascii="Arial" w:hAnsi="Arial" w:cs="Arial"/>
          <w:sz w:val="18"/>
          <w:szCs w:val="18"/>
          <w:lang w:val="pt-BR"/>
        </w:rPr>
        <w:tab/>
      </w:r>
      <w:r w:rsidR="00C57504" w:rsidRPr="00012296">
        <w:rPr>
          <w:rFonts w:ascii="Arial" w:hAnsi="Arial" w:cs="Arial"/>
          <w:sz w:val="18"/>
          <w:szCs w:val="18"/>
          <w:lang w:val="pt-BR"/>
        </w:rPr>
        <w:tab/>
      </w:r>
      <w:r w:rsidR="00C57504" w:rsidRPr="00012296">
        <w:rPr>
          <w:rFonts w:ascii="Arial" w:hAnsi="Arial" w:cs="Arial"/>
          <w:sz w:val="18"/>
          <w:szCs w:val="18"/>
          <w:lang w:val="pt-BR"/>
        </w:rPr>
        <w:tab/>
        <w:t>Empresa Vencedora</w:t>
      </w:r>
      <w:r w:rsidRPr="00012296"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7F589F" w:rsidRPr="00012296" w:rsidRDefault="007F589F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rFonts w:ascii="Arial" w:hAnsi="Arial" w:cs="Arial"/>
          <w:sz w:val="18"/>
          <w:szCs w:val="18"/>
          <w:lang w:val="pt-BR"/>
        </w:rPr>
      </w:pPr>
    </w:p>
    <w:p w:rsidR="00C57504" w:rsidRPr="00012296" w:rsidRDefault="00C57504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rFonts w:ascii="Arial" w:hAnsi="Arial" w:cs="Arial"/>
          <w:sz w:val="18"/>
          <w:szCs w:val="18"/>
          <w:lang w:val="pt-BR"/>
        </w:rPr>
      </w:pPr>
    </w:p>
    <w:p w:rsidR="007F589F" w:rsidRPr="00012296" w:rsidRDefault="00396DCE">
      <w:pPr>
        <w:jc w:val="both"/>
        <w:rPr>
          <w:rFonts w:ascii="Arial" w:hAnsi="Arial" w:cs="Arial"/>
          <w:sz w:val="18"/>
          <w:szCs w:val="18"/>
          <w:lang w:val="pt-BR"/>
        </w:rPr>
      </w:pPr>
      <w:r w:rsidRPr="00012296">
        <w:rPr>
          <w:rFonts w:ascii="Arial" w:hAnsi="Arial" w:cs="Arial"/>
          <w:sz w:val="18"/>
          <w:szCs w:val="18"/>
          <w:lang w:val="pt-BR"/>
        </w:rPr>
        <w:t>Testemunhas:</w:t>
      </w:r>
    </w:p>
    <w:p w:rsidR="007F589F" w:rsidRPr="00012296" w:rsidRDefault="00396DCE" w:rsidP="007E64B6">
      <w:pPr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012296">
        <w:rPr>
          <w:rFonts w:ascii="Arial" w:hAnsi="Arial" w:cs="Arial"/>
          <w:b/>
          <w:sz w:val="18"/>
          <w:szCs w:val="18"/>
          <w:lang w:val="pt-BR"/>
        </w:rPr>
        <w:t>Nome</w:t>
      </w:r>
    </w:p>
    <w:p w:rsidR="00396DCE" w:rsidRPr="00012296" w:rsidRDefault="00396DCE">
      <w:pPr>
        <w:rPr>
          <w:rFonts w:ascii="Arial" w:hAnsi="Arial" w:cs="Arial"/>
          <w:sz w:val="18"/>
          <w:szCs w:val="18"/>
          <w:lang w:val="pt-BR"/>
        </w:rPr>
      </w:pPr>
    </w:p>
    <w:p w:rsidR="0029791A" w:rsidRDefault="0029791A">
      <w:pPr>
        <w:rPr>
          <w:rFonts w:ascii="Arial" w:hAnsi="Arial" w:cs="Arial"/>
          <w:sz w:val="18"/>
          <w:szCs w:val="18"/>
          <w:lang w:val="pt-BR"/>
        </w:rPr>
      </w:pPr>
    </w:p>
    <w:p w:rsidR="006531B3" w:rsidRDefault="006531B3">
      <w:pPr>
        <w:rPr>
          <w:rFonts w:ascii="Arial" w:hAnsi="Arial" w:cs="Arial"/>
          <w:sz w:val="18"/>
          <w:szCs w:val="18"/>
          <w:lang w:val="pt-BR"/>
        </w:rPr>
      </w:pPr>
    </w:p>
    <w:p w:rsidR="006531B3" w:rsidRDefault="006531B3">
      <w:pPr>
        <w:rPr>
          <w:rFonts w:ascii="Arial" w:hAnsi="Arial" w:cs="Arial"/>
          <w:sz w:val="18"/>
          <w:szCs w:val="18"/>
          <w:lang w:val="pt-BR"/>
        </w:rPr>
      </w:pPr>
    </w:p>
    <w:p w:rsidR="00AC5782" w:rsidRDefault="00AC5782">
      <w:pPr>
        <w:rPr>
          <w:rFonts w:ascii="Arial" w:hAnsi="Arial" w:cs="Arial"/>
          <w:sz w:val="18"/>
          <w:szCs w:val="18"/>
          <w:lang w:val="pt-BR"/>
        </w:rPr>
      </w:pPr>
    </w:p>
    <w:p w:rsidR="00AC5782" w:rsidRDefault="00AC5782" w:rsidP="00AC5782">
      <w:pPr>
        <w:rPr>
          <w:sz w:val="18"/>
          <w:szCs w:val="18"/>
          <w:lang w:val="pt-BR"/>
        </w:rPr>
      </w:pPr>
    </w:p>
    <w:p w:rsidR="00AC5782" w:rsidRPr="009A557E" w:rsidRDefault="00AC5782" w:rsidP="00AC5782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r>
        <w:rPr>
          <w:rFonts w:ascii="Stencil" w:hAnsi="Stencil"/>
          <w:spacing w:val="40"/>
          <w:sz w:val="28"/>
          <w:szCs w:val="28"/>
        </w:rPr>
        <w:t xml:space="preserve">    Ii</w:t>
      </w:r>
    </w:p>
    <w:p w:rsidR="00AC5782" w:rsidRDefault="00AC5782" w:rsidP="00AC5782">
      <w:pPr>
        <w:rPr>
          <w:sz w:val="18"/>
          <w:szCs w:val="18"/>
          <w:lang w:val="pt-BR"/>
        </w:rPr>
      </w:pPr>
    </w:p>
    <w:p w:rsidR="00AC5782" w:rsidRDefault="00AC5782" w:rsidP="00AC5782">
      <w:pPr>
        <w:rPr>
          <w:sz w:val="18"/>
          <w:szCs w:val="18"/>
          <w:lang w:val="pt-BR"/>
        </w:rPr>
      </w:pPr>
    </w:p>
    <w:p w:rsidR="00AC5782" w:rsidRDefault="00AC5782" w:rsidP="00AC5782">
      <w:pPr>
        <w:rPr>
          <w:sz w:val="18"/>
          <w:szCs w:val="18"/>
          <w:lang w:val="pt-BR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VIAMÃO – RS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COMISSÃO DE LICITAÇÕES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TERMO DE DESISTÊNCIA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empresa abaixo assin</w:t>
      </w:r>
      <w:r w:rsidR="00A31F42">
        <w:rPr>
          <w:rFonts w:ascii="Courier New" w:hAnsi="Courier New" w:cs="Courier New"/>
          <w:sz w:val="24"/>
          <w:szCs w:val="24"/>
        </w:rPr>
        <w:t>ada, participante do CONVITE 007</w:t>
      </w:r>
      <w:r>
        <w:rPr>
          <w:rFonts w:ascii="Courier New" w:hAnsi="Courier New" w:cs="Courier New"/>
          <w:sz w:val="24"/>
          <w:szCs w:val="24"/>
        </w:rPr>
        <w:t xml:space="preserve">/2012, declara que, </w:t>
      </w:r>
      <w:r>
        <w:rPr>
          <w:rFonts w:ascii="Courier New" w:hAnsi="Courier New" w:cs="Courier New"/>
          <w:b/>
          <w:bCs/>
          <w:sz w:val="24"/>
          <w:szCs w:val="24"/>
        </w:rPr>
        <w:t>habilitada,</w:t>
      </w:r>
      <w:r>
        <w:rPr>
          <w:rFonts w:ascii="Courier New" w:hAnsi="Courier New" w:cs="Courier New"/>
          <w:sz w:val="24"/>
          <w:szCs w:val="24"/>
        </w:rPr>
        <w:t xml:space="preserve"> não pretende recorrer da decisão da Comissão de Licitações, que julgou os documentos de habilitação das empresas participantes, desistindo assim, expressamente, do direito de recurso e do prazo respectivo e concordando, em conseqüência, com o curso do procedimento licitatório, passando-se à abertura dos envelopes de propostas das empresas licitantes habilitadas.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...........................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Nome do representante legal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Carimbo da empresa(com o CNPJ)</w:t>
      </w: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C5782" w:rsidRDefault="00AC5782" w:rsidP="00AC5782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Observação: </w:t>
      </w:r>
      <w:r>
        <w:rPr>
          <w:rFonts w:ascii="Courier New" w:hAnsi="Courier New" w:cs="Courier New"/>
          <w:sz w:val="24"/>
          <w:szCs w:val="24"/>
        </w:rPr>
        <w:t xml:space="preserve">Buscando agilizar os procedimentos licitatórios, solicitamos a </w:t>
      </w:r>
      <w:r>
        <w:rPr>
          <w:rFonts w:ascii="Courier New" w:hAnsi="Courier New" w:cs="Courier New"/>
          <w:b/>
          <w:bCs/>
          <w:sz w:val="24"/>
          <w:szCs w:val="24"/>
        </w:rPr>
        <w:t>gentileza</w:t>
      </w:r>
      <w:r>
        <w:rPr>
          <w:rFonts w:ascii="Courier New" w:hAnsi="Courier New" w:cs="Courier New"/>
          <w:sz w:val="24"/>
          <w:szCs w:val="24"/>
        </w:rPr>
        <w:t xml:space="preserve"> de nos enviar o presente Termo de Desistência, se assim julgar oportuno, a fim de procedermos, no mesmo dia, a abertura dos 02(dois) envelopes – Habilitação e Propostas de Preços. O mesmo poderá ser anexado ao envelope nº 01 – Habilitação.</w:t>
      </w:r>
    </w:p>
    <w:p w:rsidR="00AC5782" w:rsidRDefault="00AC5782">
      <w:pPr>
        <w:rPr>
          <w:rFonts w:ascii="Arial" w:hAnsi="Arial" w:cs="Arial"/>
          <w:sz w:val="18"/>
          <w:szCs w:val="18"/>
          <w:lang w:val="pt-BR"/>
        </w:rPr>
      </w:pPr>
    </w:p>
    <w:p w:rsidR="00AC5782" w:rsidRDefault="00AC5782">
      <w:pPr>
        <w:rPr>
          <w:rFonts w:ascii="Arial" w:hAnsi="Arial" w:cs="Arial"/>
          <w:sz w:val="18"/>
          <w:szCs w:val="18"/>
          <w:lang w:val="pt-BR"/>
        </w:rPr>
      </w:pPr>
    </w:p>
    <w:p w:rsidR="00AC5782" w:rsidRDefault="00AC5782">
      <w:pPr>
        <w:rPr>
          <w:rFonts w:ascii="Arial" w:hAnsi="Arial" w:cs="Arial"/>
          <w:sz w:val="18"/>
          <w:szCs w:val="18"/>
          <w:lang w:val="pt-BR"/>
        </w:rPr>
      </w:pPr>
    </w:p>
    <w:p w:rsidR="00494BBA" w:rsidRDefault="00494BBA">
      <w:pPr>
        <w:rPr>
          <w:rFonts w:ascii="Arial" w:hAnsi="Arial" w:cs="Arial"/>
          <w:sz w:val="18"/>
          <w:szCs w:val="18"/>
          <w:lang w:val="pt-BR"/>
        </w:rPr>
      </w:pPr>
    </w:p>
    <w:p w:rsidR="00AC5782" w:rsidRDefault="00AC5782">
      <w:pPr>
        <w:rPr>
          <w:rFonts w:ascii="Arial" w:hAnsi="Arial" w:cs="Arial"/>
          <w:sz w:val="18"/>
          <w:szCs w:val="18"/>
          <w:lang w:val="pt-BR"/>
        </w:rPr>
      </w:pPr>
    </w:p>
    <w:p w:rsidR="00A9117C" w:rsidRDefault="00A9117C" w:rsidP="0040766F">
      <w:pPr>
        <w:ind w:firstLine="708"/>
        <w:rPr>
          <w:rFonts w:ascii="Arial" w:hAnsi="Arial" w:cs="Arial"/>
          <w:sz w:val="18"/>
          <w:szCs w:val="18"/>
          <w:lang w:val="pt-BR"/>
        </w:rPr>
      </w:pPr>
    </w:p>
    <w:p w:rsidR="00AC5782" w:rsidRPr="009A557E" w:rsidRDefault="00AC5782" w:rsidP="00AC5782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r>
        <w:rPr>
          <w:rFonts w:ascii="Stencil" w:hAnsi="Stencil"/>
          <w:spacing w:val="40"/>
          <w:sz w:val="28"/>
          <w:szCs w:val="28"/>
        </w:rPr>
        <w:t xml:space="preserve">    IiI</w:t>
      </w:r>
    </w:p>
    <w:p w:rsidR="00AC5782" w:rsidRDefault="00AC5782" w:rsidP="00AC5782">
      <w:pPr>
        <w:rPr>
          <w:sz w:val="18"/>
          <w:szCs w:val="18"/>
          <w:lang w:val="pt-BR"/>
        </w:rPr>
      </w:pPr>
    </w:p>
    <w:p w:rsidR="00A9117C" w:rsidRDefault="00A9117C">
      <w:pPr>
        <w:rPr>
          <w:rFonts w:ascii="Arial" w:hAnsi="Arial" w:cs="Arial"/>
          <w:sz w:val="18"/>
          <w:szCs w:val="18"/>
          <w:lang w:val="pt-BR"/>
        </w:rPr>
      </w:pPr>
    </w:p>
    <w:p w:rsidR="00A9117C" w:rsidRDefault="00A9117C">
      <w:pPr>
        <w:rPr>
          <w:rFonts w:ascii="Arial" w:hAnsi="Arial" w:cs="Arial"/>
          <w:sz w:val="18"/>
          <w:szCs w:val="18"/>
          <w:lang w:val="pt-BR"/>
        </w:rPr>
      </w:pPr>
    </w:p>
    <w:p w:rsidR="00A9117C" w:rsidRDefault="00A9117C">
      <w:pPr>
        <w:rPr>
          <w:rFonts w:ascii="Arial" w:hAnsi="Arial" w:cs="Arial"/>
          <w:sz w:val="18"/>
          <w:szCs w:val="18"/>
          <w:lang w:val="pt-BR"/>
        </w:rPr>
      </w:pPr>
    </w:p>
    <w:p w:rsidR="00A9117C" w:rsidRDefault="00A9117C">
      <w:pPr>
        <w:rPr>
          <w:rFonts w:ascii="Arial" w:hAnsi="Arial" w:cs="Arial"/>
          <w:sz w:val="18"/>
          <w:szCs w:val="18"/>
          <w:lang w:val="pt-BR"/>
        </w:rPr>
      </w:pPr>
    </w:p>
    <w:tbl>
      <w:tblPr>
        <w:tblStyle w:val="ListaColorida1"/>
        <w:tblW w:w="4998" w:type="pct"/>
        <w:tblLook w:val="04A0"/>
      </w:tblPr>
      <w:tblGrid>
        <w:gridCol w:w="4927"/>
        <w:gridCol w:w="235"/>
        <w:gridCol w:w="1306"/>
        <w:gridCol w:w="251"/>
        <w:gridCol w:w="1357"/>
        <w:gridCol w:w="11"/>
        <w:gridCol w:w="1468"/>
        <w:gridCol w:w="13"/>
      </w:tblGrid>
      <w:tr w:rsidR="00A9117C" w:rsidRPr="00E97E31" w:rsidTr="002E4236">
        <w:trPr>
          <w:gridAfter w:val="1"/>
          <w:cnfStyle w:val="100000000000"/>
          <w:wAfter w:w="7" w:type="pct"/>
        </w:trPr>
        <w:tc>
          <w:tcPr>
            <w:cnfStyle w:val="001000000000"/>
            <w:tcW w:w="4993" w:type="pct"/>
            <w:gridSpan w:val="7"/>
            <w:noWrap/>
            <w:hideMark/>
          </w:tcPr>
          <w:p w:rsidR="00A9117C" w:rsidRPr="00A9117C" w:rsidRDefault="008E5891" w:rsidP="008E5891">
            <w:pPr>
              <w:suppressAutoHyphens w:val="0"/>
              <w:jc w:val="center"/>
              <w:rPr>
                <w:rFonts w:ascii="Tahoma" w:hAnsi="Tahoma" w:cs="Tahoma"/>
                <w:lang w:val="pt-BR" w:eastAsia="pt-BR"/>
              </w:rPr>
            </w:pPr>
            <w:r w:rsidRPr="008E5891">
              <w:rPr>
                <w:rFonts w:ascii="Tahoma" w:hAnsi="Tahoma" w:cs="Tahoma"/>
                <w:sz w:val="20"/>
                <w:szCs w:val="20"/>
                <w:lang w:val="pt-BR" w:eastAsia="pt-BR"/>
              </w:rPr>
              <w:t xml:space="preserve">MODELO </w:t>
            </w:r>
            <w:r w:rsidR="00A9117C" w:rsidRPr="00A9117C">
              <w:rPr>
                <w:rFonts w:ascii="Tahoma" w:hAnsi="Tahoma" w:cs="Tahoma"/>
                <w:sz w:val="20"/>
                <w:szCs w:val="20"/>
                <w:lang w:val="pt-BR" w:eastAsia="pt-BR"/>
              </w:rPr>
              <w:t xml:space="preserve">PLANILHA DE PROPOSTA </w:t>
            </w:r>
            <w:r w:rsidR="008E5990">
              <w:rPr>
                <w:rFonts w:ascii="Tahoma" w:hAnsi="Tahoma" w:cs="Tahoma"/>
                <w:sz w:val="20"/>
                <w:szCs w:val="20"/>
                <w:lang w:val="pt-BR" w:eastAsia="pt-BR"/>
              </w:rPr>
              <w:t xml:space="preserve">= </w:t>
            </w:r>
            <w:r w:rsidR="008E5990" w:rsidRPr="00F36314">
              <w:rPr>
                <w:rFonts w:ascii="Tahoma" w:hAnsi="Tahoma" w:cs="Tahoma"/>
                <w:color w:val="FFFF00"/>
                <w:sz w:val="20"/>
                <w:szCs w:val="20"/>
                <w:lang w:val="pt-BR" w:eastAsia="pt-BR"/>
              </w:rPr>
              <w:t>VALORES POR LINHA</w:t>
            </w:r>
          </w:p>
        </w:tc>
      </w:tr>
      <w:tr w:rsidR="002E4236" w:rsidRPr="00E97E31" w:rsidTr="002E4236">
        <w:trPr>
          <w:cnfStyle w:val="000000100000"/>
        </w:trPr>
        <w:tc>
          <w:tcPr>
            <w:cnfStyle w:val="001000000000"/>
            <w:tcW w:w="2575" w:type="pct"/>
            <w:tcBorders>
              <w:bottom w:val="single" w:sz="4" w:space="0" w:color="auto"/>
            </w:tcBorders>
            <w:vAlign w:val="center"/>
            <w:hideMark/>
          </w:tcPr>
          <w:p w:rsidR="002E4236" w:rsidRPr="00A9117C" w:rsidRDefault="002E4236" w:rsidP="00F36314">
            <w:pPr>
              <w:suppressAutoHyphens w:val="0"/>
              <w:jc w:val="center"/>
              <w:rPr>
                <w:rFonts w:ascii="Tahoma" w:hAnsi="Tahoma" w:cs="Tahoma"/>
                <w:lang w:val="pt-BR" w:eastAsia="pt-BR"/>
              </w:rPr>
            </w:pPr>
            <w:r w:rsidRPr="00A9117C">
              <w:rPr>
                <w:rFonts w:ascii="Tahoma" w:hAnsi="Tahoma" w:cs="Tahoma"/>
                <w:sz w:val="20"/>
                <w:szCs w:val="20"/>
                <w:lang w:val="pt-BR" w:eastAsia="pt-BR"/>
              </w:rPr>
              <w:t>ITEM DE SERVIÇO</w:t>
            </w:r>
          </w:p>
        </w:tc>
        <w:tc>
          <w:tcPr>
            <w:tcW w:w="123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36" w:rsidRDefault="002E4236" w:rsidP="00F36314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</w:p>
          <w:p w:rsidR="002E4236" w:rsidRDefault="002E4236" w:rsidP="00F36314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</w:p>
          <w:p w:rsidR="002E4236" w:rsidRPr="00A9117C" w:rsidRDefault="002E4236" w:rsidP="00F36314">
            <w:pPr>
              <w:suppressAutoHyphens w:val="0"/>
              <w:jc w:val="center"/>
              <w:cnfStyle w:val="000000100000"/>
              <w:rPr>
                <w:rFonts w:ascii="Tahoma" w:hAnsi="Tahoma" w:cs="Tahoma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</w:tcPr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 xml:space="preserve">TRÁFEGO </w:t>
            </w:r>
          </w:p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>ESTIMADO</w:t>
            </w:r>
          </w:p>
          <w:p w:rsidR="002E4236" w:rsidRPr="00A9117C" w:rsidRDefault="002E4236" w:rsidP="00977A80">
            <w:pPr>
              <w:jc w:val="center"/>
              <w:cnfStyle w:val="000000100000"/>
              <w:rPr>
                <w:rFonts w:ascii="Tahoma" w:hAnsi="Tahoma" w:cs="Tahoma"/>
                <w:lang w:val="pt-BR" w:eastAsia="pt-BR"/>
              </w:rPr>
            </w:pPr>
            <w:r w:rsidRPr="00A9117C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 xml:space="preserve"> (A)</w:t>
            </w:r>
          </w:p>
        </w:tc>
        <w:tc>
          <w:tcPr>
            <w:tcW w:w="131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</w:p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</w:p>
          <w:p w:rsidR="002E4236" w:rsidRPr="00A9117C" w:rsidRDefault="002E4236" w:rsidP="00F36314">
            <w:pPr>
              <w:suppressAutoHyphens w:val="0"/>
              <w:jc w:val="center"/>
              <w:cnfStyle w:val="000000100000"/>
              <w:rPr>
                <w:rFonts w:ascii="Tahoma" w:hAnsi="Tahoma" w:cs="Tahoma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  <w:r w:rsidRPr="008E5891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 xml:space="preserve">PREÇO </w:t>
            </w:r>
          </w:p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  <w:r w:rsidRPr="008E5891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 xml:space="preserve">UNITÁRIO </w:t>
            </w:r>
            <w:r w:rsidRPr="00A9117C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 xml:space="preserve"> </w:t>
            </w:r>
          </w:p>
          <w:p w:rsidR="002E4236" w:rsidRPr="00A9117C" w:rsidRDefault="002E4236" w:rsidP="00977A80">
            <w:pPr>
              <w:jc w:val="center"/>
              <w:cnfStyle w:val="000000100000"/>
              <w:rPr>
                <w:rFonts w:ascii="Tahoma" w:hAnsi="Tahoma" w:cs="Tahoma"/>
                <w:lang w:val="pt-BR" w:eastAsia="pt-BR"/>
              </w:rPr>
            </w:pPr>
            <w:r w:rsidRPr="00A9117C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>(B)</w:t>
            </w:r>
          </w:p>
        </w:tc>
        <w:tc>
          <w:tcPr>
            <w:tcW w:w="773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  <w:r w:rsidRPr="00A9117C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</w:p>
          <w:p w:rsidR="002E4236" w:rsidRDefault="002E4236" w:rsidP="00977A80">
            <w:pPr>
              <w:suppressAutoHyphens w:val="0"/>
              <w:jc w:val="center"/>
              <w:cnfStyle w:val="000000100000"/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</w:pPr>
            <w:r w:rsidRPr="00A9117C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>MENSAL</w:t>
            </w:r>
          </w:p>
          <w:p w:rsidR="002E4236" w:rsidRPr="00A9117C" w:rsidRDefault="002E4236" w:rsidP="00977A80">
            <w:pPr>
              <w:jc w:val="center"/>
              <w:cnfStyle w:val="000000100000"/>
              <w:rPr>
                <w:rFonts w:ascii="Tahoma" w:hAnsi="Tahoma" w:cs="Tahoma"/>
                <w:lang w:val="pt-BR" w:eastAsia="pt-BR"/>
              </w:rPr>
            </w:pPr>
            <w:r w:rsidRPr="00A9117C">
              <w:rPr>
                <w:rFonts w:ascii="Tahoma" w:hAnsi="Tahoma" w:cs="Tahoma"/>
                <w:b/>
                <w:bCs/>
                <w:sz w:val="20"/>
                <w:szCs w:val="20"/>
                <w:lang w:val="pt-BR" w:eastAsia="pt-BR"/>
              </w:rPr>
              <w:t>(A X B)</w:t>
            </w:r>
          </w:p>
        </w:tc>
      </w:tr>
      <w:tr w:rsidR="002E4236" w:rsidRPr="00EE6F72" w:rsidTr="002E4236">
        <w:tc>
          <w:tcPr>
            <w:cnfStyle w:val="001000000000"/>
            <w:tcW w:w="2575" w:type="pct"/>
            <w:tcBorders>
              <w:top w:val="single" w:sz="4" w:space="0" w:color="auto"/>
            </w:tcBorders>
            <w:hideMark/>
          </w:tcPr>
          <w:p w:rsidR="002E4236" w:rsidRPr="00A9117C" w:rsidRDefault="002E4236" w:rsidP="008E5891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Valor assinatura </w:t>
            </w: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Pr="00A9117C" w:rsidRDefault="002E4236" w:rsidP="00A9117C">
            <w:pPr>
              <w:suppressAutoHyphens w:val="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VC1 Móvel para Fixo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c>
          <w:tcPr>
            <w:cnfStyle w:val="001000000000"/>
            <w:tcW w:w="2575" w:type="pct"/>
            <w:hideMark/>
          </w:tcPr>
          <w:p w:rsidR="002E4236" w:rsidRPr="00A9117C" w:rsidRDefault="002E4236" w:rsidP="00A9117C">
            <w:pPr>
              <w:suppressAutoHyphens w:val="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VC1 Móvel para Móvel mesma operadora (local</w:t>
            </w: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Pr="00A9117C" w:rsidRDefault="002E4236" w:rsidP="00A9117C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VC1 Móvel para Móvel outras operadoras (local)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A9117C" w:rsidTr="002E4236">
        <w:tc>
          <w:tcPr>
            <w:cnfStyle w:val="001000000000"/>
            <w:tcW w:w="2575" w:type="pct"/>
            <w:hideMark/>
          </w:tcPr>
          <w:p w:rsidR="002E4236" w:rsidRPr="00A9117C" w:rsidRDefault="002E4236" w:rsidP="003E04AE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VC2 Móvel para Fixo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3E04AE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Pr="00A9117C" w:rsidRDefault="002E4236" w:rsidP="003E04AE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VC2 Móvel para Móvel mesma operadora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3E04AE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c>
          <w:tcPr>
            <w:cnfStyle w:val="001000000000"/>
            <w:tcW w:w="2575" w:type="pct"/>
            <w:hideMark/>
          </w:tcPr>
          <w:p w:rsidR="002E4236" w:rsidRPr="00A9117C" w:rsidRDefault="002E4236" w:rsidP="003E04AE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VC2 Móvel para Móvel outra operadora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3E04AE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A9117C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Pr="00A9117C" w:rsidRDefault="002E4236" w:rsidP="003E04AE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VC3 Móvel para Fixo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3E04AE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c>
          <w:tcPr>
            <w:cnfStyle w:val="001000000000"/>
            <w:tcW w:w="2575" w:type="pct"/>
            <w:hideMark/>
          </w:tcPr>
          <w:p w:rsidR="002E4236" w:rsidRPr="00A9117C" w:rsidRDefault="002E4236" w:rsidP="003E04AE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VC3 Móvel para Móvel mesma operadora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3E04AE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Pr="00A9117C" w:rsidRDefault="002E4236" w:rsidP="003E04AE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>VC3 Móvel para Móvel outra operadora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3E04AE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100 min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c>
          <w:tcPr>
            <w:cnfStyle w:val="001000000000"/>
            <w:tcW w:w="2575" w:type="pct"/>
            <w:hideMark/>
          </w:tcPr>
          <w:p w:rsidR="002E4236" w:rsidRPr="00A9117C" w:rsidRDefault="002E4236" w:rsidP="00A9117C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Pacote de Sistema</w:t>
            </w:r>
            <w:r w:rsidRPr="00A9117C"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 de Gestão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Pr="00A9117C" w:rsidRDefault="002E4236" w:rsidP="00A9117C">
            <w:pPr>
              <w:suppressAutoHyphens w:val="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Pacote ligações intra grupo zero local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BF1FDD" w:rsidTr="002E4236">
        <w:tc>
          <w:tcPr>
            <w:cnfStyle w:val="001000000000"/>
            <w:tcW w:w="2575" w:type="pct"/>
            <w:hideMark/>
          </w:tcPr>
          <w:p w:rsidR="002E4236" w:rsidRDefault="002E4236" w:rsidP="00A9117C">
            <w:pPr>
              <w:suppressAutoHyphens w:val="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Pacote ligações intra grupo zero nacional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3B409E" w:rsidTr="002E4236">
        <w:trPr>
          <w:cnfStyle w:val="000000100000"/>
        </w:trPr>
        <w:tc>
          <w:tcPr>
            <w:cnfStyle w:val="001000000000"/>
            <w:tcW w:w="2575" w:type="pct"/>
            <w:hideMark/>
          </w:tcPr>
          <w:p w:rsidR="002E4236" w:rsidRDefault="002E4236" w:rsidP="00A9117C">
            <w:pPr>
              <w:suppressAutoHyphens w:val="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Pacote internet (mínimo 30Mb)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3B409E" w:rsidTr="002E4236">
        <w:tc>
          <w:tcPr>
            <w:cnfStyle w:val="001000000000"/>
            <w:tcW w:w="2575" w:type="pct"/>
            <w:hideMark/>
          </w:tcPr>
          <w:p w:rsidR="002E4236" w:rsidRDefault="002E4236" w:rsidP="00A9117C">
            <w:pPr>
              <w:suppressAutoHyphens w:val="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Pacote 100 SMS</w:t>
            </w:r>
          </w:p>
        </w:tc>
        <w:tc>
          <w:tcPr>
            <w:tcW w:w="123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C60DE4" w:rsidTr="002E4236">
        <w:trPr>
          <w:cnfStyle w:val="000000100000"/>
          <w:trHeight w:val="60"/>
        </w:trPr>
        <w:tc>
          <w:tcPr>
            <w:cnfStyle w:val="001000000000"/>
            <w:tcW w:w="2575" w:type="pct"/>
            <w:tcBorders>
              <w:bottom w:val="single" w:sz="4" w:space="0" w:color="auto"/>
            </w:tcBorders>
            <w:hideMark/>
          </w:tcPr>
          <w:p w:rsidR="002E4236" w:rsidRPr="00A9117C" w:rsidRDefault="002E4236" w:rsidP="00C60DE4">
            <w:pPr>
              <w:suppressAutoHyphens w:val="0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 xml:space="preserve">Valor SMS excedente </w:t>
            </w:r>
          </w:p>
        </w:tc>
        <w:tc>
          <w:tcPr>
            <w:tcW w:w="123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236" w:rsidRPr="00977A80" w:rsidRDefault="002E4236" w:rsidP="00F36314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</w:tcPr>
          <w:p w:rsidR="002E4236" w:rsidRPr="00977A80" w:rsidRDefault="002E4236" w:rsidP="00977A80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131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2E4236" w:rsidRPr="00977A80" w:rsidRDefault="002E4236" w:rsidP="00977A80">
            <w:pPr>
              <w:suppressAutoHyphens w:val="0"/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2E4236" w:rsidRPr="00E97E31" w:rsidTr="002E4236">
        <w:trPr>
          <w:gridAfter w:val="1"/>
          <w:wAfter w:w="7" w:type="pct"/>
        </w:trPr>
        <w:tc>
          <w:tcPr>
            <w:cnfStyle w:val="001000000000"/>
            <w:tcW w:w="422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36" w:rsidRPr="007B286D" w:rsidRDefault="002E4236" w:rsidP="008E5891">
            <w:pPr>
              <w:suppressAutoHyphens w:val="0"/>
              <w:jc w:val="center"/>
              <w:rPr>
                <w:rFonts w:ascii="Tahoma" w:hAnsi="Tahoma" w:cs="Tahoma"/>
                <w:b w:val="0"/>
                <w:bCs w:val="0"/>
                <w:lang w:val="pt-BR" w:eastAsia="pt-BR"/>
              </w:rPr>
            </w:pPr>
          </w:p>
          <w:p w:rsidR="002E4236" w:rsidRPr="00F36314" w:rsidRDefault="002E4236" w:rsidP="00F36314">
            <w:pPr>
              <w:suppressAutoHyphens w:val="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val="pt-BR" w:eastAsia="pt-BR"/>
              </w:rPr>
            </w:pPr>
            <w:r w:rsidRPr="00A9117C">
              <w:rPr>
                <w:rFonts w:ascii="Tahoma" w:hAnsi="Tahoma" w:cs="Tahoma"/>
                <w:sz w:val="20"/>
                <w:szCs w:val="20"/>
                <w:lang w:val="pt-BR" w:eastAsia="pt-BR"/>
              </w:rPr>
              <w:t xml:space="preserve">VALOR MENSAL </w:t>
            </w:r>
            <w:r>
              <w:rPr>
                <w:rFonts w:ascii="Tahoma" w:hAnsi="Tahoma" w:cs="Tahoma"/>
                <w:sz w:val="20"/>
                <w:szCs w:val="20"/>
                <w:lang w:val="pt-BR" w:eastAsia="pt-BR"/>
              </w:rPr>
              <w:t xml:space="preserve">POR LINHA </w:t>
            </w:r>
            <w:r w:rsidRPr="00A9117C">
              <w:rPr>
                <w:rFonts w:ascii="Tahoma" w:hAnsi="Tahoma" w:cs="Tahoma"/>
                <w:sz w:val="20"/>
                <w:szCs w:val="20"/>
                <w:lang w:val="pt-BR" w:eastAsia="pt-BR"/>
              </w:rPr>
              <w:t>(por extenso):</w:t>
            </w:r>
          </w:p>
          <w:p w:rsidR="002E4236" w:rsidRPr="00A9117C" w:rsidRDefault="002E4236" w:rsidP="00F36314">
            <w:pPr>
              <w:suppressAutoHyphens w:val="0"/>
              <w:rPr>
                <w:rFonts w:ascii="Tahoma" w:hAnsi="Tahoma" w:cs="Tahoma"/>
                <w:b w:val="0"/>
                <w:bCs w:val="0"/>
                <w:lang w:val="pt-BR" w:eastAsia="pt-BR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E4236" w:rsidRPr="00A9117C" w:rsidRDefault="002E4236" w:rsidP="00A9117C">
            <w:pPr>
              <w:suppressAutoHyphens w:val="0"/>
              <w:cnfStyle w:val="000000000000"/>
              <w:rPr>
                <w:rFonts w:ascii="Arial" w:hAnsi="Arial" w:cs="Arial"/>
                <w:lang w:val="pt-BR" w:eastAsia="pt-BR"/>
              </w:rPr>
            </w:pPr>
          </w:p>
        </w:tc>
      </w:tr>
    </w:tbl>
    <w:p w:rsidR="003B409E" w:rsidRPr="00896147" w:rsidRDefault="003B409E" w:rsidP="003B409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3B409E" w:rsidRPr="00896147" w:rsidRDefault="003B409E" w:rsidP="003B409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3B409E" w:rsidRPr="00896147" w:rsidRDefault="003B409E" w:rsidP="003B409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3B409E" w:rsidRPr="00896147" w:rsidRDefault="003B409E" w:rsidP="003B409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3B409E" w:rsidRPr="00896147" w:rsidRDefault="003B409E" w:rsidP="003B409E">
      <w:pPr>
        <w:pStyle w:val="Corpodetexto31"/>
        <w:spacing w:line="120" w:lineRule="auto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A9117C" w:rsidRPr="00A9117C" w:rsidRDefault="00A9117C" w:rsidP="00A9117C">
      <w:pPr>
        <w:suppressAutoHyphens w:val="0"/>
        <w:spacing w:before="100" w:beforeAutospacing="1" w:after="100" w:afterAutospacing="1"/>
        <w:textAlignment w:val="top"/>
        <w:rPr>
          <w:rFonts w:ascii="Arial" w:hAnsi="Arial" w:cs="Arial"/>
          <w:b/>
          <w:bCs/>
          <w:color w:val="555555"/>
          <w:sz w:val="19"/>
          <w:szCs w:val="19"/>
          <w:lang w:val="pt-BR" w:eastAsia="pt-BR"/>
        </w:rPr>
      </w:pPr>
    </w:p>
    <w:p w:rsidR="00A9117C" w:rsidRPr="00A9117C" w:rsidRDefault="00A9117C" w:rsidP="00A9117C">
      <w:pPr>
        <w:suppressAutoHyphens w:val="0"/>
        <w:spacing w:before="100" w:beforeAutospacing="1" w:after="100" w:afterAutospacing="1"/>
        <w:textAlignment w:val="top"/>
        <w:rPr>
          <w:rFonts w:ascii="Arial" w:hAnsi="Arial" w:cs="Arial"/>
          <w:b/>
          <w:bCs/>
          <w:color w:val="555555"/>
          <w:sz w:val="19"/>
          <w:szCs w:val="19"/>
          <w:lang w:val="pt-BR" w:eastAsia="pt-BR"/>
        </w:rPr>
      </w:pPr>
      <w:r w:rsidRPr="00A9117C">
        <w:rPr>
          <w:rFonts w:ascii="Arial" w:hAnsi="Arial" w:cs="Arial"/>
          <w:b/>
          <w:bCs/>
          <w:sz w:val="20"/>
          <w:szCs w:val="20"/>
          <w:lang w:val="pt-BR" w:eastAsia="pt-BR"/>
        </w:rPr>
        <w:t> </w:t>
      </w:r>
    </w:p>
    <w:p w:rsidR="00A9117C" w:rsidRPr="00A9117C" w:rsidRDefault="00A9117C" w:rsidP="00A9117C">
      <w:pPr>
        <w:suppressAutoHyphens w:val="0"/>
        <w:textAlignment w:val="top"/>
        <w:rPr>
          <w:b/>
          <w:bCs/>
          <w:color w:val="555555"/>
          <w:lang w:val="pt-BR" w:eastAsia="pt-BR"/>
        </w:rPr>
      </w:pPr>
      <w:r w:rsidRPr="00A9117C">
        <w:rPr>
          <w:b/>
          <w:bCs/>
          <w:color w:val="555555"/>
          <w:lang w:val="pt-BR" w:eastAsia="pt-BR"/>
        </w:rPr>
        <w:t> </w:t>
      </w:r>
    </w:p>
    <w:p w:rsidR="00A9117C" w:rsidRDefault="00A9117C">
      <w:pPr>
        <w:rPr>
          <w:rFonts w:ascii="Arial" w:hAnsi="Arial" w:cs="Arial"/>
          <w:sz w:val="18"/>
          <w:szCs w:val="18"/>
          <w:lang w:val="pt-BR"/>
        </w:rPr>
      </w:pPr>
    </w:p>
    <w:p w:rsidR="00A9117C" w:rsidRDefault="00A9117C">
      <w:pPr>
        <w:rPr>
          <w:rFonts w:ascii="Arial" w:hAnsi="Arial" w:cs="Arial"/>
          <w:sz w:val="18"/>
          <w:szCs w:val="18"/>
          <w:lang w:val="pt-BR"/>
        </w:rPr>
      </w:pPr>
    </w:p>
    <w:p w:rsidR="006531B3" w:rsidRDefault="006531B3">
      <w:pPr>
        <w:rPr>
          <w:rFonts w:ascii="Arial" w:hAnsi="Arial" w:cs="Arial"/>
          <w:sz w:val="18"/>
          <w:szCs w:val="18"/>
          <w:lang w:val="pt-BR"/>
        </w:rPr>
      </w:pPr>
    </w:p>
    <w:p w:rsidR="004C01DD" w:rsidRDefault="004C01DD">
      <w:pPr>
        <w:rPr>
          <w:rFonts w:ascii="Arial" w:hAnsi="Arial" w:cs="Arial"/>
          <w:sz w:val="18"/>
          <w:szCs w:val="18"/>
          <w:lang w:val="pt-BR"/>
        </w:rPr>
      </w:pPr>
    </w:p>
    <w:p w:rsidR="004C01DD" w:rsidRDefault="004C01DD">
      <w:pPr>
        <w:rPr>
          <w:rFonts w:ascii="Arial" w:hAnsi="Arial" w:cs="Arial"/>
          <w:sz w:val="18"/>
          <w:szCs w:val="18"/>
          <w:lang w:val="pt-BR"/>
        </w:rPr>
      </w:pPr>
    </w:p>
    <w:p w:rsidR="004C01DD" w:rsidRPr="00012296" w:rsidRDefault="004C01DD">
      <w:pPr>
        <w:rPr>
          <w:rFonts w:ascii="Arial" w:hAnsi="Arial" w:cs="Arial"/>
          <w:sz w:val="18"/>
          <w:szCs w:val="18"/>
          <w:lang w:val="pt-BR"/>
        </w:rPr>
      </w:pPr>
    </w:p>
    <w:p w:rsidR="00540A0E" w:rsidRPr="00012296" w:rsidRDefault="00540A0E" w:rsidP="00540A0E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  <w:rPr>
          <w:rFonts w:ascii="Arial" w:hAnsi="Arial" w:cs="Arial"/>
        </w:rPr>
      </w:pPr>
      <w:r w:rsidRPr="00012296">
        <w:rPr>
          <w:rFonts w:ascii="Arial" w:hAnsi="Arial" w:cs="Arial"/>
        </w:rPr>
        <w:t xml:space="preserve">TERMO DE RECEBIMENTO – </w:t>
      </w:r>
      <w:r w:rsidRPr="00012296">
        <w:rPr>
          <w:rFonts w:ascii="Arial" w:hAnsi="Arial" w:cs="Arial"/>
          <w:color w:val="993300"/>
        </w:rPr>
        <w:t xml:space="preserve">CONVITE Nº </w:t>
      </w:r>
      <w:r w:rsidR="000D3DBD">
        <w:rPr>
          <w:rFonts w:ascii="Arial" w:hAnsi="Arial" w:cs="Arial"/>
          <w:color w:val="993300"/>
        </w:rPr>
        <w:t>007</w:t>
      </w:r>
      <w:r w:rsidRPr="00012296">
        <w:rPr>
          <w:rFonts w:ascii="Arial" w:hAnsi="Arial" w:cs="Arial"/>
          <w:color w:val="993300"/>
        </w:rPr>
        <w:t>/2012</w:t>
      </w:r>
    </w:p>
    <w:p w:rsidR="00540A0E" w:rsidRPr="00012296" w:rsidRDefault="00540A0E" w:rsidP="00540A0E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 xml:space="preserve">Recebi, nesta data, da Câmara Municipal de Viamão, o convite acima descrito, e estou ciente que o prazo máximo para a entrega dos envelopes é dia </w:t>
      </w:r>
      <w:r w:rsidR="00A11663" w:rsidRPr="00012296">
        <w:rPr>
          <w:rFonts w:ascii="Arial" w:hAnsi="Arial" w:cs="Arial"/>
          <w:b/>
          <w:lang w:val="pt-BR"/>
        </w:rPr>
        <w:t>24</w:t>
      </w:r>
      <w:r w:rsidR="00976642">
        <w:rPr>
          <w:rFonts w:ascii="Arial" w:hAnsi="Arial" w:cs="Arial"/>
          <w:b/>
          <w:lang w:val="pt-BR"/>
        </w:rPr>
        <w:t>/05</w:t>
      </w:r>
      <w:r w:rsidRPr="00012296">
        <w:rPr>
          <w:rFonts w:ascii="Arial" w:hAnsi="Arial" w:cs="Arial"/>
          <w:b/>
          <w:lang w:val="pt-BR"/>
        </w:rPr>
        <w:t>/2012 às 15h</w:t>
      </w:r>
      <w:r w:rsidRPr="00012296">
        <w:rPr>
          <w:rFonts w:ascii="Arial" w:hAnsi="Arial" w:cs="Arial"/>
          <w:sz w:val="22"/>
          <w:szCs w:val="22"/>
          <w:lang w:val="pt-BR"/>
        </w:rPr>
        <w:t>, na sala 12 (setor de compras) da Câmara Municipal de Viamão, sito na Praça Julio de Castilhos s/nº, bairro centro – Cidade de Viamão/RS.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Recebido em _________/________/________.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  <w:t xml:space="preserve">                       Carimbo CNPJ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___________________________________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Assinatura representante da Empresa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Nome e documento:</w:t>
      </w: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  <w:rPr>
          <w:rFonts w:ascii="Arial" w:hAnsi="Arial" w:cs="Arial"/>
        </w:rPr>
      </w:pPr>
      <w:r w:rsidRPr="00012296">
        <w:rPr>
          <w:rFonts w:ascii="Arial" w:hAnsi="Arial" w:cs="Arial"/>
        </w:rPr>
        <w:t xml:space="preserve">TERMO DE RECEBIMENTO – </w:t>
      </w:r>
      <w:r w:rsidRPr="00012296">
        <w:rPr>
          <w:rFonts w:ascii="Arial" w:hAnsi="Arial" w:cs="Arial"/>
          <w:color w:val="993300"/>
        </w:rPr>
        <w:t xml:space="preserve">CONVITE Nº </w:t>
      </w:r>
      <w:r w:rsidR="000D3DBD">
        <w:rPr>
          <w:rFonts w:ascii="Arial" w:hAnsi="Arial" w:cs="Arial"/>
          <w:color w:val="993300"/>
        </w:rPr>
        <w:t>007</w:t>
      </w:r>
      <w:r w:rsidRPr="00012296">
        <w:rPr>
          <w:rFonts w:ascii="Arial" w:hAnsi="Arial" w:cs="Arial"/>
          <w:color w:val="993300"/>
        </w:rPr>
        <w:t>/2012</w:t>
      </w:r>
    </w:p>
    <w:p w:rsidR="00540A0E" w:rsidRPr="00012296" w:rsidRDefault="00540A0E" w:rsidP="00540A0E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 xml:space="preserve">Recebi, nesta data, da Câmara Municipal de Viamão, o convite acima descrito, e estou ciente que o prazo máximo para a entrega dos envelopes é dia </w:t>
      </w:r>
      <w:r w:rsidR="00A11663" w:rsidRPr="00012296">
        <w:rPr>
          <w:rFonts w:ascii="Arial" w:hAnsi="Arial" w:cs="Arial"/>
          <w:b/>
          <w:lang w:val="pt-BR"/>
        </w:rPr>
        <w:t>24</w:t>
      </w:r>
      <w:r w:rsidR="00976642">
        <w:rPr>
          <w:rFonts w:ascii="Arial" w:hAnsi="Arial" w:cs="Arial"/>
          <w:b/>
          <w:lang w:val="pt-BR"/>
        </w:rPr>
        <w:t>/05</w:t>
      </w:r>
      <w:r w:rsidRPr="00012296">
        <w:rPr>
          <w:rFonts w:ascii="Arial" w:hAnsi="Arial" w:cs="Arial"/>
          <w:b/>
          <w:lang w:val="pt-BR"/>
        </w:rPr>
        <w:t>/2012 às 15h</w:t>
      </w:r>
      <w:r w:rsidRPr="00012296">
        <w:rPr>
          <w:rFonts w:ascii="Arial" w:hAnsi="Arial" w:cs="Arial"/>
          <w:sz w:val="22"/>
          <w:szCs w:val="22"/>
          <w:lang w:val="pt-BR"/>
        </w:rPr>
        <w:t>, na sala 12 (setor de compras) da Câmara Municipal de Viamão, sito na Praça Julio de Castilhos s/nº, bairro centro – Cidade de Viamão/RS.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Recebido em _________/________/________.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</w:r>
      <w:r w:rsidRPr="00012296">
        <w:rPr>
          <w:rFonts w:ascii="Arial" w:hAnsi="Arial" w:cs="Arial"/>
          <w:sz w:val="22"/>
          <w:szCs w:val="22"/>
          <w:lang w:val="pt-BR"/>
        </w:rPr>
        <w:tab/>
        <w:t xml:space="preserve">                       Carimbo CNPJ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___________________________________</w:t>
      </w:r>
    </w:p>
    <w:p w:rsidR="00540A0E" w:rsidRPr="00012296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2296">
        <w:rPr>
          <w:rFonts w:ascii="Arial" w:hAnsi="Arial" w:cs="Arial"/>
          <w:sz w:val="22"/>
          <w:szCs w:val="22"/>
          <w:lang w:val="pt-BR"/>
        </w:rPr>
        <w:t>Assinatura representante da Empresa</w:t>
      </w:r>
    </w:p>
    <w:p w:rsidR="00DD167C" w:rsidRDefault="00540A0E" w:rsidP="00540A0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55885">
        <w:rPr>
          <w:rFonts w:ascii="Arial" w:hAnsi="Arial" w:cs="Arial"/>
          <w:sz w:val="22"/>
          <w:szCs w:val="22"/>
          <w:lang w:val="pt-BR"/>
        </w:rPr>
        <w:t>Nome e documento:</w:t>
      </w:r>
    </w:p>
    <w:p w:rsidR="003E04AE" w:rsidRDefault="003E04A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3E04AE" w:rsidRDefault="003E04AE" w:rsidP="00540A0E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3E04AE" w:rsidRPr="00AF6ACF" w:rsidRDefault="00167BED" w:rsidP="003E04AE">
      <w:pPr>
        <w:pStyle w:val="Ttulo1"/>
        <w:shd w:val="clear" w:color="auto" w:fill="FFFFFF"/>
        <w:rPr>
          <w:rFonts w:ascii="Arial Black" w:hAnsi="Arial Black" w:cs="Arial"/>
          <w:sz w:val="24"/>
          <w:szCs w:val="24"/>
        </w:rPr>
      </w:pPr>
      <w:hyperlink r:id="rId8" w:history="1">
        <w:r w:rsidR="003E04AE" w:rsidRPr="00AF6ACF">
          <w:rPr>
            <w:rFonts w:ascii="Arial Black" w:hAnsi="Arial Black" w:cs="Arial"/>
            <w:color w:val="000000"/>
            <w:sz w:val="24"/>
            <w:szCs w:val="24"/>
          </w:rPr>
          <w:t>RETIFICAÇÃO DO EDITAL CONVITE Nº007/2012</w:t>
        </w:r>
      </w:hyperlink>
      <w:r w:rsidR="003E04AE" w:rsidRPr="00AF6ACF">
        <w:rPr>
          <w:rFonts w:ascii="Arial Black" w:hAnsi="Arial Black" w:cs="Arial"/>
          <w:sz w:val="24"/>
          <w:szCs w:val="24"/>
        </w:rPr>
        <w:t xml:space="preserve"> </w:t>
      </w:r>
    </w:p>
    <w:p w:rsidR="003E04AE" w:rsidRDefault="003E04AE" w:rsidP="00AF6ACF">
      <w:pPr>
        <w:shd w:val="clear" w:color="auto" w:fill="FFFFFF"/>
        <w:spacing w:before="90" w:after="90" w:line="20" w:lineRule="atLeast"/>
        <w:ind w:firstLine="720"/>
        <w:contextualSpacing/>
        <w:jc w:val="both"/>
        <w:rPr>
          <w:rFonts w:ascii="Arial" w:hAnsi="Arial" w:cs="Arial"/>
          <w:sz w:val="18"/>
          <w:szCs w:val="18"/>
          <w:lang w:val="pt-BR"/>
        </w:rPr>
      </w:pPr>
      <w:r w:rsidRPr="003E04AE">
        <w:rPr>
          <w:rFonts w:ascii="Arial" w:hAnsi="Arial" w:cs="Arial"/>
          <w:sz w:val="18"/>
          <w:szCs w:val="18"/>
          <w:lang w:val="pt-BR"/>
        </w:rPr>
        <w:t>A</w:t>
      </w:r>
      <w:r>
        <w:rPr>
          <w:rFonts w:ascii="Arial" w:hAnsi="Arial" w:cs="Arial"/>
          <w:sz w:val="18"/>
          <w:szCs w:val="18"/>
          <w:lang w:val="pt-BR"/>
        </w:rPr>
        <w:t xml:space="preserve"> Câmara Municipal de Viamão, </w:t>
      </w:r>
      <w:r w:rsidRPr="003E04AE">
        <w:rPr>
          <w:rFonts w:ascii="Arial" w:hAnsi="Arial" w:cs="Arial"/>
          <w:sz w:val="18"/>
          <w:szCs w:val="18"/>
          <w:lang w:val="pt-BR"/>
        </w:rPr>
        <w:t>através da comissão permanente de licitação torna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3E04AE">
        <w:rPr>
          <w:rFonts w:ascii="Arial" w:hAnsi="Arial" w:cs="Arial"/>
          <w:sz w:val="18"/>
          <w:szCs w:val="18"/>
          <w:lang w:val="pt-BR"/>
        </w:rPr>
        <w:t xml:space="preserve">público a retificação do edital </w:t>
      </w:r>
      <w:r>
        <w:rPr>
          <w:rFonts w:ascii="Arial" w:hAnsi="Arial" w:cs="Arial"/>
          <w:sz w:val="18"/>
          <w:szCs w:val="18"/>
          <w:lang w:val="pt-BR"/>
        </w:rPr>
        <w:t>Convite 007</w:t>
      </w:r>
      <w:r w:rsidRPr="003E04AE">
        <w:rPr>
          <w:rFonts w:ascii="Arial" w:hAnsi="Arial" w:cs="Arial"/>
          <w:sz w:val="18"/>
          <w:szCs w:val="18"/>
          <w:lang w:val="pt-BR"/>
        </w:rPr>
        <w:t xml:space="preserve">/2012, </w:t>
      </w:r>
      <w:r>
        <w:rPr>
          <w:rFonts w:ascii="Arial" w:hAnsi="Arial" w:cs="Arial"/>
          <w:sz w:val="18"/>
          <w:szCs w:val="18"/>
          <w:lang w:val="pt-BR"/>
        </w:rPr>
        <w:t>no</w:t>
      </w:r>
      <w:r w:rsidR="00300530">
        <w:rPr>
          <w:rFonts w:ascii="Arial" w:hAnsi="Arial" w:cs="Arial"/>
          <w:sz w:val="18"/>
          <w:szCs w:val="18"/>
          <w:lang w:val="pt-BR"/>
        </w:rPr>
        <w:t xml:space="preserve">s itens 2.4 e </w:t>
      </w:r>
      <w:r>
        <w:rPr>
          <w:rFonts w:ascii="Arial" w:hAnsi="Arial" w:cs="Arial"/>
          <w:sz w:val="18"/>
          <w:szCs w:val="18"/>
          <w:lang w:val="pt-BR"/>
        </w:rPr>
        <w:t xml:space="preserve"> 2.10.1.</w:t>
      </w:r>
    </w:p>
    <w:p w:rsidR="00AF6ACF" w:rsidRDefault="00AF6ACF" w:rsidP="00AF6ACF">
      <w:pPr>
        <w:shd w:val="clear" w:color="auto" w:fill="FFFFFF"/>
        <w:spacing w:line="20" w:lineRule="atLeast"/>
        <w:ind w:firstLine="720"/>
        <w:contextualSpacing/>
        <w:jc w:val="both"/>
        <w:rPr>
          <w:rFonts w:ascii="Arial" w:hAnsi="Arial" w:cs="Arial"/>
          <w:sz w:val="18"/>
          <w:szCs w:val="18"/>
          <w:lang w:val="pt-BR"/>
        </w:rPr>
      </w:pPr>
    </w:p>
    <w:p w:rsidR="003E04AE" w:rsidRPr="00300530" w:rsidRDefault="00300530" w:rsidP="00AF6ACF">
      <w:pPr>
        <w:shd w:val="clear" w:color="auto" w:fill="FFFFFF"/>
        <w:spacing w:before="90" w:after="90" w:line="20" w:lineRule="atLeast"/>
        <w:ind w:firstLine="720"/>
        <w:contextualSpacing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300530">
        <w:rPr>
          <w:rFonts w:ascii="Arial" w:hAnsi="Arial" w:cs="Arial"/>
          <w:b/>
          <w:sz w:val="18"/>
          <w:szCs w:val="18"/>
          <w:lang w:val="pt-BR"/>
        </w:rPr>
        <w:t>ONDE SE LÊ</w:t>
      </w:r>
      <w:r w:rsidR="003E04AE" w:rsidRPr="00300530">
        <w:rPr>
          <w:rFonts w:ascii="Arial" w:hAnsi="Arial" w:cs="Arial"/>
          <w:b/>
          <w:sz w:val="18"/>
          <w:szCs w:val="18"/>
          <w:lang w:val="pt-BR"/>
        </w:rPr>
        <w:t>:</w:t>
      </w:r>
    </w:p>
    <w:p w:rsidR="00AF6ACF" w:rsidRDefault="00AF6ACF" w:rsidP="003E04AE">
      <w:pPr>
        <w:shd w:val="clear" w:color="auto" w:fill="FFFFFF"/>
        <w:spacing w:before="90" w:after="90"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“2.4 – Características operacionais do sistema:</w:t>
      </w:r>
    </w:p>
    <w:p w:rsidR="00AF6ACF" w:rsidRDefault="00AF6ACF" w:rsidP="00AF6ACF">
      <w:pPr>
        <w:pStyle w:val="PargrafodaLista"/>
        <w:numPr>
          <w:ilvl w:val="0"/>
          <w:numId w:val="20"/>
        </w:numPr>
        <w:shd w:val="clear" w:color="auto" w:fill="FFFFFF"/>
        <w:spacing w:before="90"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 w:rsidRPr="00AF6ACF">
        <w:rPr>
          <w:rFonts w:ascii="Arial" w:hAnsi="Arial" w:cs="Arial"/>
          <w:sz w:val="18"/>
          <w:szCs w:val="18"/>
          <w:lang w:val="pt-BR"/>
        </w:rPr>
        <w:t>Deve ser permitido ao usuário do Serviço de telefonia Móvel Pessoal, que a Estação Móvel por ele utilizada receba e origine, automaticamente e em qualquer ponto da Área de Serviço, chamadas telefônicas para qualquer outro usuário do STFC, SMC, SME ou SMP de qualquer operadora. O usuário de Estação Móvel originará e receberá chamadas Interurbanas e Internacionais sem qualquer tipo de discriminação ou restrição. Nos locais onde a operadora não possua o serviço, será permitida a sub-contratação de uma operadora local, sem ônus para CONTRATANTE.</w:t>
      </w:r>
      <w:r>
        <w:rPr>
          <w:rFonts w:ascii="Arial" w:hAnsi="Arial" w:cs="Arial"/>
          <w:sz w:val="18"/>
          <w:szCs w:val="18"/>
          <w:lang w:val="pt-BR"/>
        </w:rPr>
        <w:t>”</w:t>
      </w:r>
    </w:p>
    <w:p w:rsidR="00AF6ACF" w:rsidRDefault="00AF6ACF" w:rsidP="00300530">
      <w:pPr>
        <w:pStyle w:val="PargrafodaLista"/>
        <w:shd w:val="clear" w:color="auto" w:fill="FFFFFF"/>
        <w:spacing w:line="120" w:lineRule="auto"/>
        <w:ind w:left="1077"/>
        <w:jc w:val="both"/>
        <w:rPr>
          <w:rFonts w:ascii="Arial" w:hAnsi="Arial" w:cs="Arial"/>
          <w:sz w:val="18"/>
          <w:szCs w:val="18"/>
          <w:lang w:val="pt-BR"/>
        </w:rPr>
      </w:pPr>
    </w:p>
    <w:p w:rsidR="00AF6ACF" w:rsidRPr="00300530" w:rsidRDefault="00AF6ACF" w:rsidP="00300530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300530">
        <w:rPr>
          <w:rFonts w:ascii="Arial" w:hAnsi="Arial" w:cs="Arial"/>
          <w:b/>
          <w:sz w:val="18"/>
          <w:szCs w:val="18"/>
          <w:lang w:val="pt-BR"/>
        </w:rPr>
        <w:t>LEIA-SE:</w:t>
      </w:r>
    </w:p>
    <w:p w:rsidR="00300530" w:rsidRDefault="00300530" w:rsidP="00300530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“2.4 – Características operacionais do sistema:</w:t>
      </w:r>
    </w:p>
    <w:p w:rsidR="00AF6ACF" w:rsidRPr="00AF6ACF" w:rsidRDefault="00AF6ACF" w:rsidP="00AF6ACF">
      <w:pPr>
        <w:pStyle w:val="PargrafodaLista"/>
        <w:numPr>
          <w:ilvl w:val="0"/>
          <w:numId w:val="22"/>
        </w:numPr>
        <w:shd w:val="clear" w:color="auto" w:fill="FFFFFF"/>
        <w:spacing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 w:rsidRPr="00AF6ACF">
        <w:rPr>
          <w:rFonts w:ascii="Arial" w:hAnsi="Arial" w:cs="Arial"/>
          <w:sz w:val="18"/>
          <w:szCs w:val="18"/>
          <w:lang w:val="pt-BR"/>
        </w:rPr>
        <w:t xml:space="preserve">Deve ser permitido ao usuário do Serviço de telefonia Móvel Pessoal, que a Estação Móvel por ele utilizada receba e origine, automaticamente e em qualquer ponto da Área de Serviço, chamadas telefônicas para qualquer outro usuário do STFC, SMC, SME ou SMP de qualquer operadora. O usuário de Estação Móvel originará e receberá chamadas Interurbanas e Internacionais sem qualquer tipo de discriminação ou restrição. Nos locais onde a operadora não </w:t>
      </w:r>
      <w:r>
        <w:rPr>
          <w:rFonts w:ascii="Arial" w:hAnsi="Arial" w:cs="Arial"/>
          <w:sz w:val="18"/>
          <w:szCs w:val="18"/>
          <w:lang w:val="pt-BR"/>
        </w:rPr>
        <w:t xml:space="preserve">possua o serviço, será permitido Consórcio nos termos do art. 33 da Lei 8666, ou </w:t>
      </w:r>
      <w:r w:rsidRPr="00AF6ACF">
        <w:rPr>
          <w:rFonts w:ascii="Arial" w:hAnsi="Arial" w:cs="Arial"/>
          <w:sz w:val="18"/>
          <w:szCs w:val="18"/>
          <w:lang w:val="pt-BR"/>
        </w:rPr>
        <w:t>a sub-contratação</w:t>
      </w:r>
      <w:r>
        <w:rPr>
          <w:rFonts w:ascii="Arial" w:hAnsi="Arial" w:cs="Arial"/>
          <w:sz w:val="18"/>
          <w:szCs w:val="18"/>
          <w:lang w:val="pt-BR"/>
        </w:rPr>
        <w:t xml:space="preserve"> de uma operadora local,</w:t>
      </w:r>
      <w:r w:rsidRPr="00AF6ACF">
        <w:rPr>
          <w:rFonts w:ascii="Arial" w:hAnsi="Arial" w:cs="Arial"/>
          <w:sz w:val="18"/>
          <w:szCs w:val="18"/>
          <w:lang w:val="pt-BR"/>
        </w:rPr>
        <w:t xml:space="preserve"> sem ônus para CONTRATANTE</w:t>
      </w:r>
      <w:r w:rsidR="00300530">
        <w:rPr>
          <w:rFonts w:ascii="Arial" w:hAnsi="Arial" w:cs="Arial"/>
          <w:sz w:val="18"/>
          <w:szCs w:val="18"/>
          <w:lang w:val="pt-BR"/>
        </w:rPr>
        <w:t xml:space="preserve"> em qualquer dos casos</w:t>
      </w:r>
      <w:r w:rsidRPr="00AF6ACF">
        <w:rPr>
          <w:rFonts w:ascii="Arial" w:hAnsi="Arial" w:cs="Arial"/>
          <w:sz w:val="18"/>
          <w:szCs w:val="18"/>
          <w:lang w:val="pt-BR"/>
        </w:rPr>
        <w:t>.</w:t>
      </w:r>
      <w:r w:rsidR="00300530">
        <w:rPr>
          <w:rFonts w:ascii="Arial" w:hAnsi="Arial" w:cs="Arial"/>
          <w:sz w:val="18"/>
          <w:szCs w:val="18"/>
          <w:lang w:val="pt-BR"/>
        </w:rPr>
        <w:t>”</w:t>
      </w:r>
    </w:p>
    <w:p w:rsidR="00300530" w:rsidRDefault="00300530" w:rsidP="00AF6ACF">
      <w:pPr>
        <w:shd w:val="clear" w:color="auto" w:fill="FFFFFF"/>
        <w:spacing w:before="90" w:after="90" w:line="240" w:lineRule="atLeast"/>
        <w:ind w:firstLine="720"/>
        <w:contextualSpacing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AF6ACF" w:rsidRPr="00300530" w:rsidRDefault="00AF6ACF" w:rsidP="00AF6ACF">
      <w:pPr>
        <w:shd w:val="clear" w:color="auto" w:fill="FFFFFF"/>
        <w:spacing w:before="90" w:after="90" w:line="240" w:lineRule="atLeast"/>
        <w:ind w:firstLine="720"/>
        <w:contextualSpacing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300530">
        <w:rPr>
          <w:rFonts w:ascii="Arial" w:hAnsi="Arial" w:cs="Arial"/>
          <w:b/>
          <w:sz w:val="18"/>
          <w:szCs w:val="18"/>
          <w:lang w:val="pt-BR"/>
        </w:rPr>
        <w:t>ONDE SE LÊ:</w:t>
      </w:r>
    </w:p>
    <w:p w:rsidR="003E04AE" w:rsidRDefault="003E04AE" w:rsidP="003E04AE">
      <w:pPr>
        <w:shd w:val="clear" w:color="auto" w:fill="FFFFFF"/>
        <w:spacing w:before="90" w:after="90"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  <w:r w:rsidRPr="003E04AE">
        <w:rPr>
          <w:rFonts w:ascii="Arial" w:hAnsi="Arial" w:cs="Arial"/>
          <w:sz w:val="18"/>
          <w:szCs w:val="18"/>
          <w:lang w:val="pt-BR"/>
        </w:rPr>
        <w:t>“</w:t>
      </w:r>
      <w:r>
        <w:rPr>
          <w:rFonts w:ascii="Arial" w:hAnsi="Arial" w:cs="Arial"/>
          <w:sz w:val="18"/>
          <w:szCs w:val="18"/>
          <w:lang w:val="pt-BR"/>
        </w:rPr>
        <w:t>2.10.1 – Acessórios mínimos que devem acompanhar os aparelhos:</w:t>
      </w:r>
    </w:p>
    <w:p w:rsidR="003E04AE" w:rsidRDefault="003E04AE" w:rsidP="003E04AE">
      <w:pPr>
        <w:pStyle w:val="PargrafodaLista"/>
        <w:numPr>
          <w:ilvl w:val="0"/>
          <w:numId w:val="16"/>
        </w:numPr>
        <w:shd w:val="clear" w:color="auto" w:fill="FFFFFF"/>
        <w:spacing w:before="90"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Carregador bivolt;</w:t>
      </w:r>
    </w:p>
    <w:p w:rsidR="003E04AE" w:rsidRDefault="003E04AE" w:rsidP="003E04AE">
      <w:pPr>
        <w:pStyle w:val="PargrafodaLista"/>
        <w:numPr>
          <w:ilvl w:val="0"/>
          <w:numId w:val="16"/>
        </w:numPr>
        <w:shd w:val="clear" w:color="auto" w:fill="FFFFFF"/>
        <w:spacing w:before="90"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Carregador para carro;</w:t>
      </w:r>
    </w:p>
    <w:p w:rsidR="003E04AE" w:rsidRDefault="003E04AE" w:rsidP="003E04AE">
      <w:pPr>
        <w:pStyle w:val="PargrafodaLista"/>
        <w:numPr>
          <w:ilvl w:val="0"/>
          <w:numId w:val="16"/>
        </w:numPr>
        <w:shd w:val="clear" w:color="auto" w:fill="FFFFFF"/>
        <w:spacing w:before="90"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Bateria com longa duração (tempo de conversação mínimo de 2 horas);</w:t>
      </w:r>
    </w:p>
    <w:p w:rsidR="003E04AE" w:rsidRDefault="003E04AE" w:rsidP="003E04AE">
      <w:pPr>
        <w:pStyle w:val="PargrafodaLista"/>
        <w:numPr>
          <w:ilvl w:val="0"/>
          <w:numId w:val="16"/>
        </w:numPr>
        <w:shd w:val="clear" w:color="auto" w:fill="FFFFFF"/>
        <w:spacing w:before="90"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Manual de instruções em português. Observação: os equipamentos utilizados no Serviço Móvel Pessoal devem ser certificados pela ANATEL de acordo com as normas pertinentes.”</w:t>
      </w:r>
    </w:p>
    <w:p w:rsidR="003E04AE" w:rsidRPr="00300530" w:rsidRDefault="00EF267A" w:rsidP="00300530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LEIA-</w:t>
      </w:r>
      <w:r w:rsidR="003E04AE" w:rsidRPr="00300530">
        <w:rPr>
          <w:rFonts w:ascii="Arial" w:hAnsi="Arial" w:cs="Arial"/>
          <w:b/>
          <w:sz w:val="18"/>
          <w:szCs w:val="18"/>
          <w:lang w:val="pt-BR"/>
        </w:rPr>
        <w:t>SE:</w:t>
      </w:r>
    </w:p>
    <w:p w:rsidR="003E04AE" w:rsidRDefault="003E04AE" w:rsidP="00300530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  <w:r w:rsidRPr="003E04AE">
        <w:rPr>
          <w:rFonts w:ascii="Arial" w:hAnsi="Arial" w:cs="Arial"/>
          <w:sz w:val="18"/>
          <w:szCs w:val="18"/>
          <w:lang w:val="pt-BR"/>
        </w:rPr>
        <w:t>“</w:t>
      </w:r>
      <w:r>
        <w:rPr>
          <w:rFonts w:ascii="Arial" w:hAnsi="Arial" w:cs="Arial"/>
          <w:sz w:val="18"/>
          <w:szCs w:val="18"/>
          <w:lang w:val="pt-BR"/>
        </w:rPr>
        <w:t>2.10.1 – Acessórios mínimos que devem acompanhar os aparelhos:</w:t>
      </w:r>
    </w:p>
    <w:p w:rsidR="003E04AE" w:rsidRPr="003E04AE" w:rsidRDefault="003E04AE" w:rsidP="002E6E9C">
      <w:pPr>
        <w:pStyle w:val="PargrafodaLista"/>
        <w:numPr>
          <w:ilvl w:val="0"/>
          <w:numId w:val="19"/>
        </w:numPr>
        <w:shd w:val="clear" w:color="auto" w:fill="FFFFFF"/>
        <w:spacing w:before="90" w:after="90" w:line="240" w:lineRule="atLeast"/>
        <w:ind w:left="709" w:firstLine="371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Carregador bivolt;</w:t>
      </w:r>
    </w:p>
    <w:p w:rsidR="003E04AE" w:rsidRDefault="003E04AE" w:rsidP="002E6E9C">
      <w:pPr>
        <w:pStyle w:val="PargrafodaLista"/>
        <w:numPr>
          <w:ilvl w:val="0"/>
          <w:numId w:val="19"/>
        </w:numPr>
        <w:shd w:val="clear" w:color="auto" w:fill="FFFFFF"/>
        <w:spacing w:before="90" w:after="90"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Bateria com longa duração (tempo de conversação mínimo de 2 horas);</w:t>
      </w:r>
    </w:p>
    <w:p w:rsidR="003E04AE" w:rsidRDefault="003E04AE" w:rsidP="003F1DC8">
      <w:pPr>
        <w:pStyle w:val="PargrafodaLista"/>
        <w:numPr>
          <w:ilvl w:val="0"/>
          <w:numId w:val="19"/>
        </w:numPr>
        <w:shd w:val="clear" w:color="auto" w:fill="FFFFFF"/>
        <w:spacing w:line="240" w:lineRule="atLeast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Manual de instruções em português. Observação: os equipamen</w:t>
      </w:r>
      <w:r w:rsidR="002E6E9C">
        <w:rPr>
          <w:rFonts w:ascii="Arial" w:hAnsi="Arial" w:cs="Arial"/>
          <w:sz w:val="18"/>
          <w:szCs w:val="18"/>
          <w:lang w:val="pt-BR"/>
        </w:rPr>
        <w:t xml:space="preserve">tos utilizados no Serviço Móvel </w:t>
      </w:r>
      <w:r>
        <w:rPr>
          <w:rFonts w:ascii="Arial" w:hAnsi="Arial" w:cs="Arial"/>
          <w:sz w:val="18"/>
          <w:szCs w:val="18"/>
          <w:lang w:val="pt-BR"/>
        </w:rPr>
        <w:t>Pessoal devem ser certificados pela ANATEL de acordo com as normas pertinentes.”</w:t>
      </w:r>
    </w:p>
    <w:p w:rsidR="003F1DC8" w:rsidRDefault="003F1DC8" w:rsidP="003F1DC8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</w:p>
    <w:p w:rsidR="003E04AE" w:rsidRPr="003E04AE" w:rsidRDefault="003F1DC8" w:rsidP="003F1DC8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Nova data para entrega dos envelopes: até dia 04 de junh</w:t>
      </w:r>
      <w:r w:rsidR="002E6E9C">
        <w:rPr>
          <w:rFonts w:ascii="Arial" w:hAnsi="Arial" w:cs="Arial"/>
          <w:sz w:val="18"/>
          <w:szCs w:val="18"/>
          <w:lang w:val="pt-BR"/>
        </w:rPr>
        <w:t xml:space="preserve">o de 2012 </w:t>
      </w:r>
      <w:r>
        <w:rPr>
          <w:rFonts w:ascii="Arial" w:hAnsi="Arial" w:cs="Arial"/>
          <w:sz w:val="18"/>
          <w:szCs w:val="18"/>
          <w:lang w:val="pt-BR"/>
        </w:rPr>
        <w:t>até as 15</w:t>
      </w:r>
      <w:r w:rsidR="003E04AE" w:rsidRPr="003E04AE">
        <w:rPr>
          <w:rFonts w:ascii="Arial" w:hAnsi="Arial" w:cs="Arial"/>
          <w:sz w:val="18"/>
          <w:szCs w:val="18"/>
          <w:lang w:val="pt-BR"/>
        </w:rPr>
        <w:t xml:space="preserve"> horas</w:t>
      </w:r>
      <w:r>
        <w:rPr>
          <w:rFonts w:ascii="Arial" w:hAnsi="Arial" w:cs="Arial"/>
          <w:sz w:val="18"/>
          <w:szCs w:val="18"/>
          <w:lang w:val="pt-BR"/>
        </w:rPr>
        <w:t xml:space="preserve"> e o julgamento da habilitação será efetuado na mesma data às 16h.</w:t>
      </w:r>
    </w:p>
    <w:p w:rsidR="003F1DC8" w:rsidRDefault="003F1DC8" w:rsidP="003E04AE">
      <w:pPr>
        <w:shd w:val="clear" w:color="auto" w:fill="FFFFFF"/>
        <w:spacing w:before="90" w:after="90"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</w:p>
    <w:p w:rsidR="003E04AE" w:rsidRPr="00747420" w:rsidRDefault="002E6E9C" w:rsidP="00F154E3">
      <w:pPr>
        <w:shd w:val="clear" w:color="auto" w:fill="FFFFFF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747420">
        <w:rPr>
          <w:rFonts w:ascii="Arial" w:hAnsi="Arial" w:cs="Arial"/>
          <w:b/>
          <w:sz w:val="18"/>
          <w:szCs w:val="18"/>
          <w:lang w:val="pt-BR"/>
        </w:rPr>
        <w:t>ELITA LUISA GOULART</w:t>
      </w:r>
      <w:r w:rsidR="00234099">
        <w:rPr>
          <w:rFonts w:ascii="Arial" w:hAnsi="Arial" w:cs="Arial"/>
          <w:b/>
          <w:sz w:val="18"/>
          <w:szCs w:val="18"/>
          <w:lang w:val="pt-BR"/>
        </w:rPr>
        <w:tab/>
      </w:r>
      <w:r w:rsidR="00234099">
        <w:rPr>
          <w:rFonts w:ascii="Arial" w:hAnsi="Arial" w:cs="Arial"/>
          <w:b/>
          <w:sz w:val="18"/>
          <w:szCs w:val="18"/>
          <w:lang w:val="pt-BR"/>
        </w:rPr>
        <w:tab/>
      </w:r>
      <w:r w:rsidR="00234099">
        <w:rPr>
          <w:rFonts w:ascii="Arial" w:hAnsi="Arial" w:cs="Arial"/>
          <w:b/>
          <w:sz w:val="18"/>
          <w:szCs w:val="18"/>
          <w:lang w:val="pt-BR"/>
        </w:rPr>
        <w:tab/>
      </w:r>
      <w:r w:rsidR="00F154E3" w:rsidRPr="00747420">
        <w:rPr>
          <w:rFonts w:ascii="Arial" w:hAnsi="Arial" w:cs="Arial"/>
          <w:b/>
          <w:sz w:val="18"/>
          <w:szCs w:val="18"/>
          <w:lang w:val="pt-BR"/>
        </w:rPr>
        <w:t xml:space="preserve">  </w:t>
      </w:r>
      <w:r w:rsidR="00234099">
        <w:rPr>
          <w:rFonts w:ascii="Arial" w:hAnsi="Arial" w:cs="Arial"/>
          <w:b/>
          <w:sz w:val="18"/>
          <w:szCs w:val="18"/>
          <w:lang w:val="pt-BR"/>
        </w:rPr>
        <w:t xml:space="preserve">                       </w:t>
      </w:r>
      <w:r w:rsidR="00F154E3" w:rsidRPr="00747420">
        <w:rPr>
          <w:rFonts w:ascii="Arial" w:hAnsi="Arial" w:cs="Arial"/>
          <w:b/>
          <w:sz w:val="18"/>
          <w:szCs w:val="18"/>
          <w:lang w:val="pt-BR"/>
        </w:rPr>
        <w:t xml:space="preserve"> VILQUER ANDERSON </w:t>
      </w:r>
      <w:r w:rsidR="00234099">
        <w:rPr>
          <w:rFonts w:ascii="Arial" w:hAnsi="Arial" w:cs="Arial"/>
          <w:b/>
          <w:sz w:val="18"/>
          <w:szCs w:val="18"/>
          <w:lang w:val="pt-BR"/>
        </w:rPr>
        <w:t>FERREIRA PINHEIRO</w:t>
      </w:r>
    </w:p>
    <w:p w:rsidR="002E6E9C" w:rsidRPr="00747420" w:rsidRDefault="003E04AE" w:rsidP="00F154E3">
      <w:pPr>
        <w:shd w:val="clear" w:color="auto" w:fill="FFFFFF"/>
        <w:ind w:firstLine="720"/>
        <w:jc w:val="both"/>
        <w:rPr>
          <w:rFonts w:ascii="Arial" w:hAnsi="Arial" w:cs="Arial"/>
          <w:sz w:val="16"/>
          <w:szCs w:val="16"/>
          <w:lang w:val="pt-BR"/>
        </w:rPr>
      </w:pPr>
      <w:r w:rsidRPr="00747420">
        <w:rPr>
          <w:rFonts w:ascii="Arial" w:hAnsi="Arial" w:cs="Arial"/>
          <w:sz w:val="16"/>
          <w:szCs w:val="16"/>
          <w:lang w:val="pt-BR"/>
        </w:rPr>
        <w:t>Presidente da Comissão Permanente de Licitação</w:t>
      </w:r>
      <w:r w:rsidR="00BC6826" w:rsidRPr="00747420">
        <w:rPr>
          <w:rFonts w:ascii="Arial" w:hAnsi="Arial" w:cs="Arial"/>
          <w:sz w:val="16"/>
          <w:szCs w:val="16"/>
          <w:lang w:val="pt-BR"/>
        </w:rPr>
        <w:tab/>
      </w:r>
      <w:r w:rsidR="00BC6826" w:rsidRPr="00747420">
        <w:rPr>
          <w:rFonts w:ascii="Arial" w:hAnsi="Arial" w:cs="Arial"/>
          <w:sz w:val="16"/>
          <w:szCs w:val="16"/>
          <w:lang w:val="pt-BR"/>
        </w:rPr>
        <w:tab/>
      </w:r>
      <w:r w:rsidR="00BC6826" w:rsidRPr="00747420">
        <w:rPr>
          <w:rFonts w:ascii="Arial" w:hAnsi="Arial" w:cs="Arial"/>
          <w:sz w:val="16"/>
          <w:szCs w:val="16"/>
          <w:lang w:val="pt-BR"/>
        </w:rPr>
        <w:tab/>
      </w:r>
      <w:r w:rsidR="00BC6826" w:rsidRPr="00747420">
        <w:rPr>
          <w:rFonts w:ascii="Arial" w:hAnsi="Arial" w:cs="Arial"/>
          <w:sz w:val="16"/>
          <w:szCs w:val="16"/>
          <w:lang w:val="pt-BR"/>
        </w:rPr>
        <w:tab/>
        <w:t xml:space="preserve">        </w:t>
      </w:r>
      <w:r w:rsidR="00747420">
        <w:rPr>
          <w:rFonts w:ascii="Arial" w:hAnsi="Arial" w:cs="Arial"/>
          <w:sz w:val="16"/>
          <w:szCs w:val="16"/>
          <w:lang w:val="pt-BR"/>
        </w:rPr>
        <w:t xml:space="preserve">     </w:t>
      </w:r>
      <w:r w:rsidR="00BC6826" w:rsidRPr="00747420">
        <w:rPr>
          <w:rFonts w:ascii="Arial" w:hAnsi="Arial" w:cs="Arial"/>
          <w:sz w:val="16"/>
          <w:szCs w:val="16"/>
          <w:lang w:val="pt-BR"/>
        </w:rPr>
        <w:t>Membro da Comissão</w:t>
      </w:r>
    </w:p>
    <w:p w:rsidR="00F154E3" w:rsidRDefault="00F154E3" w:rsidP="00F154E3">
      <w:pPr>
        <w:shd w:val="clear" w:color="auto" w:fill="FFFFFF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</w:p>
    <w:p w:rsidR="00747420" w:rsidRDefault="00747420" w:rsidP="00747420">
      <w:pPr>
        <w:shd w:val="clear" w:color="auto" w:fill="FFFFFF"/>
        <w:spacing w:line="120" w:lineRule="auto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</w:p>
    <w:p w:rsidR="00F154E3" w:rsidRPr="00747420" w:rsidRDefault="00F154E3" w:rsidP="00F154E3">
      <w:pPr>
        <w:shd w:val="clear" w:color="auto" w:fill="FFFFFF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747420">
        <w:rPr>
          <w:rFonts w:ascii="Arial" w:hAnsi="Arial" w:cs="Arial"/>
          <w:b/>
          <w:sz w:val="18"/>
          <w:szCs w:val="18"/>
          <w:lang w:val="pt-BR"/>
        </w:rPr>
        <w:t>PEDRO JOEL DE OLIVEIRA</w:t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="00747420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Pr="00747420">
        <w:rPr>
          <w:rFonts w:ascii="Arial" w:hAnsi="Arial" w:cs="Arial"/>
          <w:b/>
          <w:sz w:val="18"/>
          <w:szCs w:val="18"/>
          <w:lang w:val="pt-BR"/>
        </w:rPr>
        <w:t>GLAUCIA CRISTINA F. MACHADO</w:t>
      </w:r>
    </w:p>
    <w:p w:rsidR="00F154E3" w:rsidRDefault="00F154E3" w:rsidP="00F154E3">
      <w:pPr>
        <w:shd w:val="clear" w:color="auto" w:fill="FFFFFF"/>
        <w:ind w:firstLine="720"/>
        <w:jc w:val="both"/>
        <w:rPr>
          <w:rFonts w:ascii="Arial" w:hAnsi="Arial" w:cs="Arial"/>
          <w:sz w:val="16"/>
          <w:szCs w:val="16"/>
          <w:lang w:val="pt-BR"/>
        </w:rPr>
      </w:pPr>
      <w:r w:rsidRPr="00747420">
        <w:rPr>
          <w:rFonts w:ascii="Arial" w:hAnsi="Arial" w:cs="Arial"/>
          <w:sz w:val="16"/>
          <w:szCs w:val="16"/>
          <w:lang w:val="pt-BR"/>
        </w:rPr>
        <w:t>Membro da Comissão</w:t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  <w:t xml:space="preserve">       </w:t>
      </w:r>
      <w:r w:rsidR="00747420">
        <w:rPr>
          <w:rFonts w:ascii="Arial" w:hAnsi="Arial" w:cs="Arial"/>
          <w:sz w:val="16"/>
          <w:szCs w:val="16"/>
          <w:lang w:val="pt-BR"/>
        </w:rPr>
        <w:t xml:space="preserve">     </w:t>
      </w:r>
      <w:r w:rsidRPr="00747420">
        <w:rPr>
          <w:rFonts w:ascii="Arial" w:hAnsi="Arial" w:cs="Arial"/>
          <w:sz w:val="16"/>
          <w:szCs w:val="16"/>
          <w:lang w:val="pt-BR"/>
        </w:rPr>
        <w:t xml:space="preserve"> Membro da Comissão</w:t>
      </w:r>
    </w:p>
    <w:p w:rsidR="00F907F8" w:rsidRDefault="00F907F8" w:rsidP="00F154E3">
      <w:pPr>
        <w:shd w:val="clear" w:color="auto" w:fill="FFFFFF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F907F8" w:rsidRPr="00CF0668" w:rsidRDefault="00A76C2A" w:rsidP="00CF0668">
      <w:pPr>
        <w:shd w:val="clear" w:color="auto" w:fill="FFFFFF"/>
        <w:jc w:val="center"/>
        <w:rPr>
          <w:rFonts w:ascii="Stencil" w:hAnsi="Stencil" w:cs="Arial"/>
          <w:sz w:val="22"/>
          <w:szCs w:val="22"/>
          <w:lang w:val="pt-BR"/>
        </w:rPr>
      </w:pPr>
      <w:r>
        <w:rPr>
          <w:rFonts w:ascii="Stencil" w:hAnsi="Stencil" w:cs="Arial"/>
          <w:sz w:val="22"/>
          <w:szCs w:val="22"/>
          <w:lang w:val="pt-BR"/>
        </w:rPr>
        <w:t>ATA 001 – CONVITE 007</w:t>
      </w:r>
      <w:r w:rsidR="00F907F8" w:rsidRPr="00CF0668">
        <w:rPr>
          <w:rFonts w:ascii="Stencil" w:hAnsi="Stencil" w:cs="Arial"/>
          <w:sz w:val="22"/>
          <w:szCs w:val="22"/>
          <w:lang w:val="pt-BR"/>
        </w:rPr>
        <w:t>/2012</w:t>
      </w:r>
    </w:p>
    <w:p w:rsidR="00F907F8" w:rsidRDefault="00F907F8" w:rsidP="00F154E3">
      <w:pPr>
        <w:shd w:val="clear" w:color="auto" w:fill="FFFFFF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23267A" w:rsidRPr="003E04AE" w:rsidRDefault="00F907F8" w:rsidP="0023267A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sz w:val="18"/>
          <w:szCs w:val="18"/>
          <w:lang w:val="pt-BR"/>
        </w:rPr>
      </w:pPr>
      <w:r w:rsidRPr="0023267A">
        <w:rPr>
          <w:rFonts w:ascii="Arial" w:hAnsi="Arial" w:cs="Arial"/>
          <w:sz w:val="20"/>
          <w:szCs w:val="20"/>
          <w:lang w:val="pt-BR"/>
        </w:rPr>
        <w:t>Aos vinte e um dias do mês de maio do ano de dois mil e doze, na sala de reuniões desta Casa, reuniu-se a Comissão Permanente de Licitações, juntamente com o Sr. Pedro Joel de Oliveira, para analisar dois pedidos de esclarecimentos protocolados na Secretaria desta Casa, quais sejam, da empresa CLARO S.A. recebido em 16/05/2012 e da empresa Oi recebido em 17/05/2012</w:t>
      </w:r>
      <w:r w:rsidRPr="0023267A">
        <w:rPr>
          <w:rFonts w:ascii="Tahoma" w:hAnsi="Tahoma" w:cs="Tahoma"/>
          <w:b/>
          <w:sz w:val="20"/>
          <w:szCs w:val="20"/>
          <w:lang w:val="pt-BR"/>
        </w:rPr>
        <w:t xml:space="preserve">. Analisando-se </w:t>
      </w:r>
      <w:r w:rsidR="00B82560" w:rsidRPr="0023267A">
        <w:rPr>
          <w:rFonts w:ascii="Tahoma" w:hAnsi="Tahoma" w:cs="Tahoma"/>
          <w:b/>
          <w:sz w:val="20"/>
          <w:szCs w:val="20"/>
          <w:lang w:val="pt-BR"/>
        </w:rPr>
        <w:t>o teor do primeiro pedido, da empresa CLARO S.A.</w:t>
      </w:r>
      <w:r w:rsidR="00B82560" w:rsidRPr="0023267A">
        <w:rPr>
          <w:rFonts w:ascii="Arial" w:hAnsi="Arial" w:cs="Arial"/>
          <w:sz w:val="20"/>
          <w:szCs w:val="20"/>
          <w:lang w:val="pt-BR"/>
        </w:rPr>
        <w:t xml:space="preserve">, observou-se tempestivo, no item 1 menciona a exigência de acessório para os aparelhos, especificamente quanto </w:t>
      </w:r>
      <w:r w:rsidR="007E747D" w:rsidRPr="0023267A">
        <w:rPr>
          <w:rFonts w:ascii="Arial" w:hAnsi="Arial" w:cs="Arial"/>
          <w:sz w:val="20"/>
          <w:szCs w:val="20"/>
          <w:lang w:val="pt-BR"/>
        </w:rPr>
        <w:t xml:space="preserve">a </w:t>
      </w:r>
      <w:r w:rsidR="00B82560" w:rsidRPr="0023267A">
        <w:rPr>
          <w:rFonts w:ascii="Arial" w:hAnsi="Arial" w:cs="Arial"/>
          <w:i/>
          <w:sz w:val="20"/>
          <w:szCs w:val="20"/>
          <w:lang w:val="pt-BR"/>
        </w:rPr>
        <w:t>Carregador Veicular</w:t>
      </w:r>
      <w:r w:rsidR="007E747D" w:rsidRPr="0023267A">
        <w:rPr>
          <w:rFonts w:ascii="Arial" w:hAnsi="Arial" w:cs="Arial"/>
          <w:sz w:val="20"/>
          <w:szCs w:val="20"/>
          <w:lang w:val="pt-BR"/>
        </w:rPr>
        <w:t xml:space="preserve">, item 2.10.1. do edital, </w:t>
      </w:r>
      <w:r w:rsidR="00B82560" w:rsidRPr="0023267A">
        <w:rPr>
          <w:rFonts w:ascii="Arial" w:hAnsi="Arial" w:cs="Arial"/>
          <w:sz w:val="20"/>
          <w:szCs w:val="20"/>
          <w:lang w:val="pt-BR"/>
        </w:rPr>
        <w:t xml:space="preserve">ponderando que </w:t>
      </w:r>
      <w:r w:rsidR="00CC7A13" w:rsidRPr="0023267A">
        <w:rPr>
          <w:rFonts w:ascii="Arial" w:hAnsi="Arial" w:cs="Arial"/>
          <w:sz w:val="20"/>
          <w:szCs w:val="20"/>
          <w:lang w:val="pt-BR"/>
        </w:rPr>
        <w:t>nenhum kit de aparelho de telefonia móvel sai da fábrica com este acessório conjugado. A comissão diligenciou e chegou a s</w:t>
      </w:r>
      <w:r w:rsidR="00234099" w:rsidRPr="0023267A">
        <w:rPr>
          <w:rFonts w:ascii="Arial" w:hAnsi="Arial" w:cs="Arial"/>
          <w:sz w:val="20"/>
          <w:szCs w:val="20"/>
          <w:lang w:val="pt-BR"/>
        </w:rPr>
        <w:t xml:space="preserve">eguinte CONCLUSÃO: existem sim aparelhos que vêm com carregador veicular de fábrica, o que faz prova em anexo, mas realmente </w:t>
      </w:r>
      <w:r w:rsidR="00CB688D" w:rsidRPr="0023267A">
        <w:rPr>
          <w:rFonts w:ascii="Arial" w:hAnsi="Arial" w:cs="Arial"/>
          <w:sz w:val="20"/>
          <w:szCs w:val="20"/>
          <w:lang w:val="pt-BR"/>
        </w:rPr>
        <w:t xml:space="preserve">são </w:t>
      </w:r>
      <w:r w:rsidR="007E747D" w:rsidRPr="0023267A">
        <w:rPr>
          <w:rFonts w:ascii="Arial" w:hAnsi="Arial" w:cs="Arial"/>
          <w:sz w:val="20"/>
          <w:szCs w:val="20"/>
          <w:lang w:val="pt-BR"/>
        </w:rPr>
        <w:t>raríssimos modelos</w:t>
      </w:r>
      <w:r w:rsidR="00234099" w:rsidRPr="0023267A">
        <w:rPr>
          <w:rFonts w:ascii="Arial" w:hAnsi="Arial" w:cs="Arial"/>
          <w:sz w:val="20"/>
          <w:szCs w:val="20"/>
          <w:lang w:val="pt-BR"/>
        </w:rPr>
        <w:t xml:space="preserve">, </w:t>
      </w:r>
      <w:r w:rsidR="00CB688D" w:rsidRPr="0023267A">
        <w:rPr>
          <w:rFonts w:ascii="Arial" w:hAnsi="Arial" w:cs="Arial"/>
          <w:sz w:val="20"/>
          <w:szCs w:val="20"/>
          <w:lang w:val="pt-BR"/>
        </w:rPr>
        <w:t>em sendo assim</w:t>
      </w:r>
      <w:r w:rsidR="007E747D" w:rsidRPr="0023267A">
        <w:rPr>
          <w:rFonts w:ascii="Arial" w:hAnsi="Arial" w:cs="Arial"/>
          <w:sz w:val="20"/>
          <w:szCs w:val="20"/>
          <w:lang w:val="pt-BR"/>
        </w:rPr>
        <w:t xml:space="preserve"> respeitando os fundamentos do art. 3º § 1º, inc I da lei 8.666/93, DECIDE retirar este requisito do</w:t>
      </w:r>
      <w:r w:rsidR="008A53F8" w:rsidRPr="0023267A">
        <w:rPr>
          <w:rFonts w:ascii="Arial" w:hAnsi="Arial" w:cs="Arial"/>
          <w:sz w:val="20"/>
          <w:szCs w:val="20"/>
          <w:lang w:val="pt-BR"/>
        </w:rPr>
        <w:t xml:space="preserve"> item 2.10.1 do</w:t>
      </w:r>
      <w:r w:rsidR="007E747D" w:rsidRPr="0023267A">
        <w:rPr>
          <w:rFonts w:ascii="Arial" w:hAnsi="Arial" w:cs="Arial"/>
          <w:sz w:val="20"/>
          <w:szCs w:val="20"/>
          <w:lang w:val="pt-BR"/>
        </w:rPr>
        <w:t xml:space="preserve"> edital, fazendo-se então retificação quanto a </w:t>
      </w:r>
      <w:r w:rsidR="008A53F8" w:rsidRPr="0023267A">
        <w:rPr>
          <w:rFonts w:ascii="Arial" w:hAnsi="Arial" w:cs="Arial"/>
          <w:sz w:val="20"/>
          <w:szCs w:val="20"/>
          <w:lang w:val="pt-BR"/>
        </w:rPr>
        <w:t>este item. No item 2 do pedido de esclarecimentos, ressalta a</w:t>
      </w:r>
      <w:r w:rsidR="008A53F8" w:rsidRPr="0023267A">
        <w:rPr>
          <w:rFonts w:ascii="Arial" w:hAnsi="Arial" w:cs="Arial"/>
          <w:i/>
          <w:sz w:val="20"/>
          <w:szCs w:val="20"/>
          <w:lang w:val="pt-BR"/>
        </w:rPr>
        <w:t xml:space="preserve"> omissão quanto a possibilidade de subcontratação e cotação única de VC1, VC2 e VC3</w:t>
      </w:r>
      <w:r w:rsidR="008A53F8" w:rsidRPr="0023267A">
        <w:rPr>
          <w:rFonts w:ascii="Arial" w:hAnsi="Arial" w:cs="Arial"/>
          <w:sz w:val="20"/>
          <w:szCs w:val="20"/>
          <w:lang w:val="pt-BR"/>
        </w:rPr>
        <w:t>, neste aspecto o edital é claro no item 2.4, letra a</w:t>
      </w:r>
      <w:r w:rsidR="008A53F8" w:rsidRPr="0023267A">
        <w:rPr>
          <w:rFonts w:ascii="Arial" w:hAnsi="Arial" w:cs="Arial"/>
          <w:i/>
          <w:sz w:val="20"/>
          <w:szCs w:val="20"/>
          <w:lang w:val="pt-BR"/>
        </w:rPr>
        <w:t>, “</w:t>
      </w:r>
      <w:r w:rsidR="002E6D51">
        <w:rPr>
          <w:rFonts w:ascii="Arial" w:hAnsi="Arial" w:cs="Arial"/>
          <w:i/>
          <w:sz w:val="20"/>
          <w:szCs w:val="20"/>
          <w:lang w:val="pt-BR"/>
        </w:rPr>
        <w:t>...</w:t>
      </w:r>
      <w:r w:rsidR="008A53F8" w:rsidRPr="0023267A">
        <w:rPr>
          <w:rFonts w:ascii="Arial" w:hAnsi="Arial" w:cs="Arial"/>
          <w:i/>
          <w:sz w:val="20"/>
          <w:szCs w:val="20"/>
          <w:lang w:val="pt-BR"/>
        </w:rPr>
        <w:t>O usuário de Estação Móvel originará e receberá chamadas Interurbanas e Internacionais sem qualquer tipo de discriminação ou restrição. Nos locais onde a operadora não possua o serviço</w:t>
      </w:r>
      <w:r w:rsidR="008A53F8" w:rsidRPr="0023267A">
        <w:rPr>
          <w:rFonts w:ascii="Arial" w:hAnsi="Arial" w:cs="Arial"/>
          <w:b/>
          <w:i/>
          <w:sz w:val="20"/>
          <w:szCs w:val="20"/>
          <w:u w:val="single"/>
          <w:lang w:val="pt-BR"/>
        </w:rPr>
        <w:t>,</w:t>
      </w:r>
      <w:r w:rsidR="002E6D51">
        <w:rPr>
          <w:rFonts w:ascii="Arial" w:hAnsi="Arial" w:cs="Arial"/>
          <w:b/>
          <w:i/>
          <w:sz w:val="20"/>
          <w:szCs w:val="20"/>
          <w:u w:val="single"/>
          <w:lang w:val="pt-BR"/>
        </w:rPr>
        <w:t xml:space="preserve"> </w:t>
      </w:r>
      <w:r w:rsidR="008A53F8" w:rsidRPr="0023267A">
        <w:rPr>
          <w:rFonts w:ascii="Arial" w:hAnsi="Arial" w:cs="Arial"/>
          <w:b/>
          <w:i/>
          <w:sz w:val="20"/>
          <w:szCs w:val="20"/>
          <w:u w:val="single"/>
          <w:lang w:val="pt-BR"/>
        </w:rPr>
        <w:t>será permitida a sub-contratação de uma operadora local</w:t>
      </w:r>
      <w:r w:rsidR="008A53F8" w:rsidRPr="0023267A">
        <w:rPr>
          <w:rFonts w:ascii="Arial" w:hAnsi="Arial" w:cs="Arial"/>
          <w:i/>
          <w:sz w:val="20"/>
          <w:szCs w:val="20"/>
          <w:lang w:val="pt-BR"/>
        </w:rPr>
        <w:t>, sem ônus para CONTRATANTE”</w:t>
      </w:r>
      <w:r w:rsidR="008A53F8" w:rsidRPr="0023267A">
        <w:rPr>
          <w:rFonts w:ascii="Arial" w:hAnsi="Arial" w:cs="Arial"/>
          <w:sz w:val="20"/>
          <w:szCs w:val="20"/>
          <w:lang w:val="pt-BR"/>
        </w:rPr>
        <w:t>.</w:t>
      </w:r>
      <w:r w:rsidR="00F75726" w:rsidRPr="0023267A">
        <w:rPr>
          <w:rFonts w:ascii="Arial" w:hAnsi="Arial" w:cs="Arial"/>
          <w:sz w:val="20"/>
          <w:szCs w:val="20"/>
          <w:lang w:val="pt-BR"/>
        </w:rPr>
        <w:t xml:space="preserve"> Neste sentido a COMISSÃO DECIDE nada alterar, pois entende</w:t>
      </w:r>
      <w:r w:rsidR="002E6D51">
        <w:rPr>
          <w:rFonts w:ascii="Arial" w:hAnsi="Arial" w:cs="Arial"/>
          <w:sz w:val="20"/>
          <w:szCs w:val="20"/>
          <w:lang w:val="pt-BR"/>
        </w:rPr>
        <w:t xml:space="preserve"> estar literalmente especificada</w:t>
      </w:r>
      <w:r w:rsidR="00F75726" w:rsidRPr="0023267A">
        <w:rPr>
          <w:rFonts w:ascii="Arial" w:hAnsi="Arial" w:cs="Arial"/>
          <w:sz w:val="20"/>
          <w:szCs w:val="20"/>
          <w:lang w:val="pt-BR"/>
        </w:rPr>
        <w:t xml:space="preserve"> a possibilidade de subcontratação. No item 3 do pedido de esclarecimento ressalta </w:t>
      </w:r>
      <w:r w:rsidR="00F75726" w:rsidRPr="002E6D51">
        <w:rPr>
          <w:rFonts w:ascii="Arial" w:hAnsi="Arial" w:cs="Arial"/>
          <w:i/>
          <w:sz w:val="20"/>
          <w:szCs w:val="20"/>
          <w:lang w:val="pt-BR"/>
        </w:rPr>
        <w:t>das multas abusivas e do devido processo legal</w:t>
      </w:r>
      <w:r w:rsidR="00F75726" w:rsidRPr="0023267A">
        <w:rPr>
          <w:rFonts w:ascii="Arial" w:hAnsi="Arial" w:cs="Arial"/>
          <w:sz w:val="20"/>
          <w:szCs w:val="20"/>
          <w:lang w:val="pt-BR"/>
        </w:rPr>
        <w:t xml:space="preserve">, </w:t>
      </w:r>
      <w:r w:rsidR="00D957B2" w:rsidRPr="0023267A">
        <w:rPr>
          <w:rFonts w:ascii="Arial" w:hAnsi="Arial" w:cs="Arial"/>
          <w:sz w:val="20"/>
          <w:szCs w:val="20"/>
          <w:lang w:val="pt-BR"/>
        </w:rPr>
        <w:t>a comissão tem a INFORMAR que o direito a ampla defesa está devidamente garantido podendo, no caso de CONTRATADA, recorrer da penalidade e obter o reembolso do valor se for o caso. E, ainda, cabe salientar que a multa em alguns casos é a última penalidade aplicada, antes dela existe a advertência, da qual cabe recurso, e no caso de reincidência aplica-se a multa, respeitado sempre o direito a ampla defesa</w:t>
      </w:r>
      <w:r w:rsidR="00193AE6">
        <w:rPr>
          <w:rFonts w:ascii="Arial" w:hAnsi="Arial" w:cs="Arial"/>
          <w:sz w:val="20"/>
          <w:szCs w:val="20"/>
          <w:lang w:val="pt-BR"/>
        </w:rPr>
        <w:t>.</w:t>
      </w:r>
      <w:r w:rsidR="00537731" w:rsidRPr="0023267A">
        <w:rPr>
          <w:rFonts w:ascii="Tahoma" w:hAnsi="Tahoma" w:cs="Tahoma"/>
          <w:b/>
          <w:sz w:val="20"/>
          <w:szCs w:val="20"/>
          <w:lang w:val="pt-BR"/>
        </w:rPr>
        <w:t xml:space="preserve">Analisando-se o teor do segundo pedido, da empresa Oi, </w:t>
      </w:r>
      <w:r w:rsidR="00537731" w:rsidRPr="0023267A">
        <w:rPr>
          <w:rFonts w:ascii="Arial" w:hAnsi="Arial" w:cs="Arial"/>
          <w:sz w:val="20"/>
          <w:szCs w:val="20"/>
          <w:lang w:val="pt-BR"/>
        </w:rPr>
        <w:t xml:space="preserve">observou-se também tempestivo, e no teor, trouxe o seguinte questionamento: </w:t>
      </w:r>
      <w:r w:rsidR="00537731" w:rsidRPr="0023267A">
        <w:rPr>
          <w:rFonts w:ascii="Arial" w:hAnsi="Arial" w:cs="Arial"/>
          <w:i/>
          <w:sz w:val="20"/>
          <w:szCs w:val="20"/>
          <w:lang w:val="pt-BR"/>
        </w:rPr>
        <w:t>Entendemos que será permitida a participação de consórcio de empresas pertencentes ao mesmo grupo empresarial. Está correto nosso entendimento?</w:t>
      </w:r>
      <w:r w:rsidR="00537731" w:rsidRPr="0023267A">
        <w:rPr>
          <w:rFonts w:ascii="Arial" w:hAnsi="Arial" w:cs="Arial"/>
          <w:sz w:val="20"/>
          <w:szCs w:val="20"/>
          <w:lang w:val="pt-BR"/>
        </w:rPr>
        <w:t xml:space="preserve"> </w:t>
      </w:r>
      <w:r w:rsidR="0023267A" w:rsidRPr="0023267A">
        <w:rPr>
          <w:rFonts w:ascii="Arial" w:hAnsi="Arial" w:cs="Arial"/>
          <w:sz w:val="20"/>
          <w:szCs w:val="20"/>
          <w:lang w:val="pt-BR"/>
        </w:rPr>
        <w:t>A COMISSÃO busca a mais ampla concorrência no certame e assim não poderia ser diferente, com base no art. 3º</w:t>
      </w:r>
      <w:r w:rsidR="00193AE6">
        <w:rPr>
          <w:rFonts w:ascii="Arial" w:hAnsi="Arial" w:cs="Arial"/>
          <w:sz w:val="20"/>
          <w:szCs w:val="20"/>
          <w:lang w:val="pt-BR"/>
        </w:rPr>
        <w:t xml:space="preserve"> </w:t>
      </w:r>
      <w:r w:rsidR="0023267A" w:rsidRPr="0023267A">
        <w:rPr>
          <w:rFonts w:ascii="Arial" w:hAnsi="Arial" w:cs="Arial"/>
          <w:sz w:val="20"/>
          <w:szCs w:val="20"/>
          <w:lang w:val="pt-BR"/>
        </w:rPr>
        <w:t xml:space="preserve">§1º, inc. I da 8666/93, e para que não fique nenhuma dúvida, modificamos a redação do item 2.4, letra a, que segue “a) </w:t>
      </w:r>
      <w:r w:rsidR="0023267A" w:rsidRPr="0023267A">
        <w:rPr>
          <w:rFonts w:ascii="Arial" w:hAnsi="Arial" w:cs="Arial"/>
          <w:sz w:val="18"/>
          <w:szCs w:val="18"/>
          <w:lang w:val="pt-BR"/>
        </w:rPr>
        <w:t xml:space="preserve">Deve ser permitido ao usuário do Serviço de telefonia Móvel Pessoal, que a Estação Móvel por ele utilizada receba e origine, automaticamente e em qualquer ponto da Área de Serviço, chamadas telefônicas para qualquer outro usuário do STFC, SMC, SME ou SMP de qualquer operadora. O usuário de Estação Móvel originará e receberá chamadas Interurbanas e Internacionais sem qualquer tipo de discriminação ou restrição. Nos locais onde a operadora não possua o serviço, </w:t>
      </w:r>
      <w:r w:rsidR="0023267A" w:rsidRPr="0023267A">
        <w:rPr>
          <w:rFonts w:ascii="Arial" w:hAnsi="Arial" w:cs="Arial"/>
          <w:b/>
          <w:sz w:val="18"/>
          <w:szCs w:val="18"/>
          <w:u w:val="single"/>
          <w:lang w:val="pt-BR"/>
        </w:rPr>
        <w:t>será permitido Consórcio nos termos do art. 33 da Lei 8666</w:t>
      </w:r>
      <w:r w:rsidR="0023267A" w:rsidRPr="0023267A">
        <w:rPr>
          <w:rFonts w:ascii="Arial" w:hAnsi="Arial" w:cs="Arial"/>
          <w:sz w:val="18"/>
          <w:szCs w:val="18"/>
          <w:lang w:val="pt-BR"/>
        </w:rPr>
        <w:t>, ou a sub-contratação de uma operadora local, sem ônus para CONTRATANTE em qualquer dos casos.”</w:t>
      </w:r>
      <w:r w:rsidR="0023267A">
        <w:rPr>
          <w:rFonts w:ascii="Arial" w:hAnsi="Arial" w:cs="Arial"/>
          <w:sz w:val="18"/>
          <w:szCs w:val="18"/>
          <w:lang w:val="pt-BR"/>
        </w:rPr>
        <w:t xml:space="preserve"> Fica prorrogado assim o prazo para entrega dos envelopes para até dia </w:t>
      </w:r>
      <w:r w:rsidR="0023267A" w:rsidRPr="00193AE6">
        <w:rPr>
          <w:rFonts w:ascii="Arial" w:hAnsi="Arial" w:cs="Arial"/>
          <w:b/>
          <w:sz w:val="18"/>
          <w:szCs w:val="18"/>
          <w:u w:val="single"/>
          <w:lang w:val="pt-BR"/>
        </w:rPr>
        <w:t>04 de junho de 2012 até as 15 horas</w:t>
      </w:r>
      <w:r w:rsidR="0023267A">
        <w:rPr>
          <w:rFonts w:ascii="Arial" w:hAnsi="Arial" w:cs="Arial"/>
          <w:sz w:val="18"/>
          <w:szCs w:val="18"/>
          <w:lang w:val="pt-BR"/>
        </w:rPr>
        <w:t xml:space="preserve"> e o julgamento da habilitação será efetuado na mesma data às 16h. Nada mais, encerro a presente ata, assinando-a com os demais membros da comissão. </w:t>
      </w:r>
      <w:r w:rsidR="00193AE6">
        <w:rPr>
          <w:rFonts w:ascii="Arial" w:hAnsi="Arial" w:cs="Arial"/>
          <w:sz w:val="18"/>
          <w:szCs w:val="18"/>
          <w:lang w:val="pt-BR"/>
        </w:rPr>
        <w:t>Publique-se.</w:t>
      </w:r>
    </w:p>
    <w:p w:rsidR="00654DE2" w:rsidRDefault="00654DE2" w:rsidP="00654DE2">
      <w:pPr>
        <w:shd w:val="clear" w:color="auto" w:fill="FFFFFF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193AE6" w:rsidRDefault="00193AE6" w:rsidP="00654DE2">
      <w:pPr>
        <w:shd w:val="clear" w:color="auto" w:fill="FFFFFF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654DE2" w:rsidRDefault="00654DE2" w:rsidP="00654DE2">
      <w:pPr>
        <w:shd w:val="clear" w:color="auto" w:fill="FFFFFF"/>
        <w:spacing w:line="120" w:lineRule="auto"/>
        <w:ind w:firstLine="720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654DE2" w:rsidRPr="00747420" w:rsidRDefault="00654DE2" w:rsidP="00654DE2">
      <w:pPr>
        <w:shd w:val="clear" w:color="auto" w:fill="FFFFFF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747420">
        <w:rPr>
          <w:rFonts w:ascii="Arial" w:hAnsi="Arial" w:cs="Arial"/>
          <w:b/>
          <w:sz w:val="18"/>
          <w:szCs w:val="18"/>
          <w:lang w:val="pt-BR"/>
        </w:rPr>
        <w:t>ELITA LUISA GOULART</w:t>
      </w:r>
      <w:r>
        <w:rPr>
          <w:rFonts w:ascii="Arial" w:hAnsi="Arial" w:cs="Arial"/>
          <w:b/>
          <w:sz w:val="18"/>
          <w:szCs w:val="18"/>
          <w:lang w:val="pt-BR"/>
        </w:rPr>
        <w:tab/>
      </w:r>
      <w:r>
        <w:rPr>
          <w:rFonts w:ascii="Arial" w:hAnsi="Arial" w:cs="Arial"/>
          <w:b/>
          <w:sz w:val="18"/>
          <w:szCs w:val="18"/>
          <w:lang w:val="pt-BR"/>
        </w:rPr>
        <w:tab/>
      </w:r>
      <w:r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 xml:space="preserve">  </w:t>
      </w:r>
      <w:r>
        <w:rPr>
          <w:rFonts w:ascii="Arial" w:hAnsi="Arial" w:cs="Arial"/>
          <w:b/>
          <w:sz w:val="18"/>
          <w:szCs w:val="18"/>
          <w:lang w:val="pt-BR"/>
        </w:rPr>
        <w:t xml:space="preserve">                                     </w:t>
      </w:r>
      <w:r w:rsidRPr="00747420">
        <w:rPr>
          <w:rFonts w:ascii="Arial" w:hAnsi="Arial" w:cs="Arial"/>
          <w:b/>
          <w:sz w:val="18"/>
          <w:szCs w:val="18"/>
          <w:lang w:val="pt-BR"/>
        </w:rPr>
        <w:t xml:space="preserve"> VILQUER ANDERSON </w:t>
      </w:r>
      <w:r>
        <w:rPr>
          <w:rFonts w:ascii="Arial" w:hAnsi="Arial" w:cs="Arial"/>
          <w:b/>
          <w:sz w:val="18"/>
          <w:szCs w:val="18"/>
          <w:lang w:val="pt-BR"/>
        </w:rPr>
        <w:t>FERREIRA PINHEIRO</w:t>
      </w:r>
    </w:p>
    <w:p w:rsidR="00654DE2" w:rsidRPr="00747420" w:rsidRDefault="00654DE2" w:rsidP="00654DE2">
      <w:pPr>
        <w:shd w:val="clear" w:color="auto" w:fill="FFFFFF"/>
        <w:jc w:val="both"/>
        <w:rPr>
          <w:rFonts w:ascii="Arial" w:hAnsi="Arial" w:cs="Arial"/>
          <w:sz w:val="16"/>
          <w:szCs w:val="16"/>
          <w:lang w:val="pt-BR"/>
        </w:rPr>
      </w:pPr>
      <w:r w:rsidRPr="00747420">
        <w:rPr>
          <w:rFonts w:ascii="Arial" w:hAnsi="Arial" w:cs="Arial"/>
          <w:sz w:val="16"/>
          <w:szCs w:val="16"/>
          <w:lang w:val="pt-BR"/>
        </w:rPr>
        <w:t>Presidente da Comissão Permanente de Licitação</w:t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  <w:t xml:space="preserve">        </w:t>
      </w:r>
      <w:r>
        <w:rPr>
          <w:rFonts w:ascii="Arial" w:hAnsi="Arial" w:cs="Arial"/>
          <w:sz w:val="16"/>
          <w:szCs w:val="16"/>
          <w:lang w:val="pt-BR"/>
        </w:rPr>
        <w:t xml:space="preserve">                    </w:t>
      </w:r>
      <w:r w:rsidRPr="00747420">
        <w:rPr>
          <w:rFonts w:ascii="Arial" w:hAnsi="Arial" w:cs="Arial"/>
          <w:sz w:val="16"/>
          <w:szCs w:val="16"/>
          <w:lang w:val="pt-BR"/>
        </w:rPr>
        <w:t>Membro da Comissão</w:t>
      </w:r>
    </w:p>
    <w:p w:rsidR="00654DE2" w:rsidRDefault="00654DE2" w:rsidP="00654DE2">
      <w:pPr>
        <w:shd w:val="clear" w:color="auto" w:fill="FFFFFF"/>
        <w:jc w:val="both"/>
        <w:rPr>
          <w:rFonts w:ascii="Arial" w:hAnsi="Arial" w:cs="Arial"/>
          <w:sz w:val="18"/>
          <w:szCs w:val="18"/>
          <w:lang w:val="pt-BR"/>
        </w:rPr>
      </w:pPr>
    </w:p>
    <w:p w:rsidR="00654DE2" w:rsidRDefault="00654DE2" w:rsidP="00654DE2">
      <w:pPr>
        <w:shd w:val="clear" w:color="auto" w:fill="FFFFFF"/>
        <w:spacing w:line="12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193AE6" w:rsidRDefault="00193AE6" w:rsidP="00654DE2">
      <w:pPr>
        <w:shd w:val="clear" w:color="auto" w:fill="FFFFFF"/>
        <w:spacing w:line="12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654DE2" w:rsidRPr="00747420" w:rsidRDefault="00654DE2" w:rsidP="00654DE2">
      <w:pPr>
        <w:shd w:val="clear" w:color="auto" w:fill="FFFFFF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747420">
        <w:rPr>
          <w:rFonts w:ascii="Arial" w:hAnsi="Arial" w:cs="Arial"/>
          <w:b/>
          <w:sz w:val="18"/>
          <w:szCs w:val="18"/>
          <w:lang w:val="pt-BR"/>
        </w:rPr>
        <w:t>PEDRO JOEL DE OLIVEIRA</w:t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 w:rsidRPr="00747420">
        <w:rPr>
          <w:rFonts w:ascii="Arial" w:hAnsi="Arial" w:cs="Arial"/>
          <w:b/>
          <w:sz w:val="18"/>
          <w:szCs w:val="18"/>
          <w:lang w:val="pt-BR"/>
        </w:rPr>
        <w:tab/>
      </w:r>
      <w:r>
        <w:rPr>
          <w:rFonts w:ascii="Arial" w:hAnsi="Arial" w:cs="Arial"/>
          <w:b/>
          <w:sz w:val="18"/>
          <w:szCs w:val="18"/>
          <w:lang w:val="pt-BR"/>
        </w:rPr>
        <w:t xml:space="preserve">               </w:t>
      </w:r>
      <w:r w:rsidRPr="00747420">
        <w:rPr>
          <w:rFonts w:ascii="Arial" w:hAnsi="Arial" w:cs="Arial"/>
          <w:b/>
          <w:sz w:val="18"/>
          <w:szCs w:val="18"/>
          <w:lang w:val="pt-BR"/>
        </w:rPr>
        <w:t>GLAUCIA CRISTINA F. MACHADO</w:t>
      </w:r>
    </w:p>
    <w:p w:rsidR="00F907F8" w:rsidRPr="00537731" w:rsidRDefault="00654DE2" w:rsidP="00654DE2">
      <w:pPr>
        <w:shd w:val="clear" w:color="auto" w:fill="FFFFFF"/>
        <w:jc w:val="both"/>
        <w:rPr>
          <w:rFonts w:ascii="Arial" w:hAnsi="Arial" w:cs="Arial"/>
          <w:lang w:val="pt-BR"/>
        </w:rPr>
      </w:pPr>
      <w:r w:rsidRPr="00747420">
        <w:rPr>
          <w:rFonts w:ascii="Arial" w:hAnsi="Arial" w:cs="Arial"/>
          <w:sz w:val="16"/>
          <w:szCs w:val="16"/>
          <w:lang w:val="pt-BR"/>
        </w:rPr>
        <w:t>Membro da Comissão</w:t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</w:r>
      <w:r w:rsidRPr="00747420">
        <w:rPr>
          <w:rFonts w:ascii="Arial" w:hAnsi="Arial" w:cs="Arial"/>
          <w:sz w:val="16"/>
          <w:szCs w:val="16"/>
          <w:lang w:val="pt-BR"/>
        </w:rPr>
        <w:tab/>
        <w:t xml:space="preserve">       </w:t>
      </w: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Pr="00747420"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 xml:space="preserve">               </w:t>
      </w:r>
      <w:r w:rsidRPr="00747420">
        <w:rPr>
          <w:rFonts w:ascii="Arial" w:hAnsi="Arial" w:cs="Arial"/>
          <w:sz w:val="16"/>
          <w:szCs w:val="16"/>
          <w:lang w:val="pt-BR"/>
        </w:rPr>
        <w:t>Membro da Comissão</w:t>
      </w:r>
    </w:p>
    <w:sectPr w:rsidR="00F907F8" w:rsidRPr="00537731" w:rsidSect="00A31F42">
      <w:headerReference w:type="default" r:id="rId9"/>
      <w:footerReference w:type="default" r:id="rId10"/>
      <w:footnotePr>
        <w:pos w:val="beneathText"/>
      </w:footnotePr>
      <w:pgSz w:w="12240" w:h="15840"/>
      <w:pgMar w:top="1417" w:right="1183" w:bottom="1135" w:left="1701" w:header="708" w:footer="5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3D" w:rsidRDefault="00B3683D">
      <w:r>
        <w:separator/>
      </w:r>
    </w:p>
  </w:endnote>
  <w:endnote w:type="continuationSeparator" w:id="0">
    <w:p w:rsidR="00B3683D" w:rsidRDefault="00B36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AE" w:rsidRPr="00F13620" w:rsidRDefault="003E04AE" w:rsidP="00C5520F">
    <w:pPr>
      <w:pStyle w:val="Rodap"/>
      <w:jc w:val="center"/>
      <w:rPr>
        <w:rFonts w:ascii="Tahoma" w:hAnsi="Tahoma" w:cs="Tahoma"/>
        <w:color w:val="808080" w:themeColor="background1" w:themeShade="80"/>
        <w:sz w:val="20"/>
        <w:szCs w:val="20"/>
        <w:lang w:val="pt-BR"/>
      </w:rPr>
    </w:pPr>
    <w:r w:rsidRPr="00F13620">
      <w:rPr>
        <w:rFonts w:ascii="Tahoma" w:hAnsi="Tahoma" w:cs="Tahoma"/>
        <w:color w:val="808080" w:themeColor="background1" w:themeShade="80"/>
        <w:sz w:val="20"/>
        <w:szCs w:val="20"/>
        <w:lang w:val="pt-BR"/>
      </w:rPr>
      <w:t>“DOE SANGUE, DOE ÓRGÃOS: SALVE VIDAS”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3D" w:rsidRDefault="00B3683D">
      <w:r>
        <w:separator/>
      </w:r>
    </w:p>
  </w:footnote>
  <w:footnote w:type="continuationSeparator" w:id="0">
    <w:p w:rsidR="00B3683D" w:rsidRDefault="00B36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AE" w:rsidRDefault="003E04AE">
    <w:pPr>
      <w:pStyle w:val="Ttulo1"/>
      <w:tabs>
        <w:tab w:val="left" w:pos="0"/>
      </w:tabs>
      <w:rPr>
        <w:b/>
        <w:sz w:val="22"/>
      </w:rPr>
    </w:pPr>
  </w:p>
  <w:p w:rsidR="003E04AE" w:rsidRDefault="003E04AE">
    <w:pPr>
      <w:pStyle w:val="Ttulo1"/>
      <w:tabs>
        <w:tab w:val="left" w:pos="0"/>
      </w:tabs>
      <w:rPr>
        <w:b/>
        <w:sz w:val="22"/>
      </w:rPr>
    </w:pPr>
  </w:p>
  <w:p w:rsidR="003E04AE" w:rsidRDefault="003E04AE">
    <w:pPr>
      <w:pStyle w:val="Ttulo1"/>
      <w:tabs>
        <w:tab w:val="left" w:pos="0"/>
      </w:tabs>
      <w:rPr>
        <w:b/>
        <w:sz w:val="22"/>
      </w:rPr>
    </w:pPr>
  </w:p>
  <w:p w:rsidR="003E04AE" w:rsidRDefault="00167BED">
    <w:pPr>
      <w:pStyle w:val="Ttulo1"/>
      <w:tabs>
        <w:tab w:val="left" w:pos="0"/>
      </w:tabs>
      <w:rPr>
        <w:b/>
        <w:sz w:val="22"/>
        <w:lang w:val="en-US"/>
      </w:rPr>
    </w:pPr>
    <w:r w:rsidRPr="00167BE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75pt;margin-top:-37.3pt;width:64.45pt;height:64.45pt;z-index:251657728;mso-wrap-distance-left:9.05pt;mso-wrap-distance-right:9.05pt" filled="t">
          <v:fill color2="black"/>
          <v:imagedata r:id="rId1" o:title=""/>
          <w10:wrap type="topAndBottom"/>
        </v:shape>
      </w:pict>
    </w:r>
  </w:p>
  <w:p w:rsidR="003E04AE" w:rsidRDefault="003E04AE">
    <w:pPr>
      <w:pStyle w:val="Ttulo1"/>
      <w:tabs>
        <w:tab w:val="left" w:pos="0"/>
      </w:tabs>
      <w:rPr>
        <w:b/>
        <w:sz w:val="22"/>
      </w:rPr>
    </w:pPr>
  </w:p>
  <w:p w:rsidR="003E04AE" w:rsidRDefault="003E04AE">
    <w:pPr>
      <w:pStyle w:val="Ttulo1"/>
      <w:tabs>
        <w:tab w:val="left" w:pos="0"/>
      </w:tabs>
      <w:jc w:val="left"/>
      <w:rPr>
        <w:b/>
        <w:sz w:val="22"/>
      </w:rPr>
    </w:pPr>
  </w:p>
  <w:p w:rsidR="003E04AE" w:rsidRDefault="003E04AE">
    <w:pPr>
      <w:pStyle w:val="Ttulo1"/>
      <w:tabs>
        <w:tab w:val="left" w:pos="0"/>
      </w:tabs>
      <w:rPr>
        <w:b/>
        <w:sz w:val="22"/>
      </w:rPr>
    </w:pPr>
    <w:r>
      <w:rPr>
        <w:b/>
        <w:sz w:val="22"/>
      </w:rPr>
      <w:t>ESTADO DO RIO GRANDE DO SUL</w:t>
    </w:r>
  </w:p>
  <w:p w:rsidR="003E04AE" w:rsidRDefault="003E04AE">
    <w:pPr>
      <w:pStyle w:val="Ttulo2"/>
      <w:tabs>
        <w:tab w:val="left" w:pos="0"/>
      </w:tabs>
      <w:rPr>
        <w:rFonts w:ascii="Tahoma" w:hAnsi="Tahoma"/>
        <w:b/>
        <w:color w:val="800000"/>
        <w:spacing w:val="20"/>
        <w:sz w:val="28"/>
      </w:rPr>
    </w:pPr>
    <w:r>
      <w:rPr>
        <w:rFonts w:ascii="Tahoma" w:hAnsi="Tahoma"/>
        <w:b/>
        <w:color w:val="800000"/>
        <w:spacing w:val="20"/>
        <w:sz w:val="28"/>
      </w:rPr>
      <w:t>CÂMARA MUNICIPAL DE VIAMÃO</w:t>
    </w:r>
  </w:p>
  <w:p w:rsidR="003E04AE" w:rsidRDefault="003E04AE">
    <w:pPr>
      <w:jc w:val="center"/>
      <w:rPr>
        <w:lang w:val="pt-BR"/>
      </w:rPr>
    </w:pPr>
    <w:r>
      <w:rPr>
        <w:lang w:val="pt-BR"/>
      </w:rPr>
      <w:t>Caixa Postal n° 22 - Fone/Fax: 3485-4921</w:t>
    </w:r>
  </w:p>
  <w:p w:rsidR="003E04AE" w:rsidRDefault="003E04AE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/>
      </w:rPr>
    </w:lvl>
  </w:abstractNum>
  <w:abstractNum w:abstractNumId="2">
    <w:nsid w:val="0C764AF4"/>
    <w:multiLevelType w:val="hybridMultilevel"/>
    <w:tmpl w:val="FBE2CCAC"/>
    <w:lvl w:ilvl="0" w:tplc="08285FB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D16E62"/>
    <w:multiLevelType w:val="hybridMultilevel"/>
    <w:tmpl w:val="33AA6560"/>
    <w:lvl w:ilvl="0" w:tplc="91B44292">
      <w:start w:val="2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B6E0330"/>
    <w:multiLevelType w:val="multilevel"/>
    <w:tmpl w:val="CCAEB408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nsid w:val="24615FE9"/>
    <w:multiLevelType w:val="hybridMultilevel"/>
    <w:tmpl w:val="F4BA0F9C"/>
    <w:lvl w:ilvl="0" w:tplc="836AEE8C">
      <w:start w:val="5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26AE0D10"/>
    <w:multiLevelType w:val="hybridMultilevel"/>
    <w:tmpl w:val="FF88B98A"/>
    <w:lvl w:ilvl="0" w:tplc="9F32C9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0A161E"/>
    <w:multiLevelType w:val="hybridMultilevel"/>
    <w:tmpl w:val="3CE0B702"/>
    <w:lvl w:ilvl="0" w:tplc="95E60E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2305CF"/>
    <w:multiLevelType w:val="hybridMultilevel"/>
    <w:tmpl w:val="8A00A408"/>
    <w:lvl w:ilvl="0" w:tplc="1B86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21FC1"/>
    <w:multiLevelType w:val="hybridMultilevel"/>
    <w:tmpl w:val="7592D59A"/>
    <w:lvl w:ilvl="0" w:tplc="2C24DC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C50B5D"/>
    <w:multiLevelType w:val="hybridMultilevel"/>
    <w:tmpl w:val="75000E52"/>
    <w:lvl w:ilvl="0" w:tplc="69183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5B0EA8"/>
    <w:multiLevelType w:val="hybridMultilevel"/>
    <w:tmpl w:val="78500468"/>
    <w:lvl w:ilvl="0" w:tplc="9EE8B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A02256"/>
    <w:multiLevelType w:val="hybridMultilevel"/>
    <w:tmpl w:val="BE4E68E2"/>
    <w:lvl w:ilvl="0" w:tplc="5966F7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644C5"/>
    <w:multiLevelType w:val="hybridMultilevel"/>
    <w:tmpl w:val="BEC4172A"/>
    <w:lvl w:ilvl="0" w:tplc="3260F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6D1FA4"/>
    <w:multiLevelType w:val="hybridMultilevel"/>
    <w:tmpl w:val="EDBE5A26"/>
    <w:lvl w:ilvl="0" w:tplc="8BC0E0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D54DA1"/>
    <w:multiLevelType w:val="hybridMultilevel"/>
    <w:tmpl w:val="5E7AC3D6"/>
    <w:lvl w:ilvl="0" w:tplc="CD7814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73303"/>
    <w:multiLevelType w:val="hybridMultilevel"/>
    <w:tmpl w:val="78167D8E"/>
    <w:lvl w:ilvl="0" w:tplc="D9289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D9A2DFA"/>
    <w:multiLevelType w:val="hybridMultilevel"/>
    <w:tmpl w:val="859E7A88"/>
    <w:lvl w:ilvl="0" w:tplc="7B4208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1B1EFE"/>
    <w:multiLevelType w:val="hybridMultilevel"/>
    <w:tmpl w:val="395624EC"/>
    <w:lvl w:ilvl="0" w:tplc="527EFF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9D4559"/>
    <w:multiLevelType w:val="hybridMultilevel"/>
    <w:tmpl w:val="350C73E6"/>
    <w:lvl w:ilvl="0" w:tplc="A94C4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FB1A25"/>
    <w:multiLevelType w:val="hybridMultilevel"/>
    <w:tmpl w:val="41920506"/>
    <w:lvl w:ilvl="0" w:tplc="668A21E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F2C1A78"/>
    <w:multiLevelType w:val="hybridMultilevel"/>
    <w:tmpl w:val="5352F7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4"/>
  </w:num>
  <w:num w:numId="6">
    <w:abstractNumId w:val="17"/>
  </w:num>
  <w:num w:numId="7">
    <w:abstractNumId w:val="5"/>
  </w:num>
  <w:num w:numId="8">
    <w:abstractNumId w:val="20"/>
  </w:num>
  <w:num w:numId="9">
    <w:abstractNumId w:val="3"/>
  </w:num>
  <w:num w:numId="10">
    <w:abstractNumId w:val="15"/>
  </w:num>
  <w:num w:numId="11">
    <w:abstractNumId w:val="12"/>
  </w:num>
  <w:num w:numId="12">
    <w:abstractNumId w:val="21"/>
  </w:num>
  <w:num w:numId="13">
    <w:abstractNumId w:val="10"/>
  </w:num>
  <w:num w:numId="14">
    <w:abstractNumId w:val="7"/>
  </w:num>
  <w:num w:numId="15">
    <w:abstractNumId w:val="14"/>
  </w:num>
  <w:num w:numId="16">
    <w:abstractNumId w:val="11"/>
  </w:num>
  <w:num w:numId="17">
    <w:abstractNumId w:val="19"/>
  </w:num>
  <w:num w:numId="18">
    <w:abstractNumId w:val="8"/>
  </w:num>
  <w:num w:numId="19">
    <w:abstractNumId w:val="9"/>
  </w:num>
  <w:num w:numId="20">
    <w:abstractNumId w:val="13"/>
  </w:num>
  <w:num w:numId="21">
    <w:abstractNumId w:val="1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6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644CE"/>
    <w:rsid w:val="00007A62"/>
    <w:rsid w:val="00012296"/>
    <w:rsid w:val="000436D3"/>
    <w:rsid w:val="000571EF"/>
    <w:rsid w:val="00073058"/>
    <w:rsid w:val="0007409D"/>
    <w:rsid w:val="000A4B99"/>
    <w:rsid w:val="000C5E99"/>
    <w:rsid w:val="000D3DBD"/>
    <w:rsid w:val="000E6D0A"/>
    <w:rsid w:val="00110FC1"/>
    <w:rsid w:val="00126DD0"/>
    <w:rsid w:val="00142CA2"/>
    <w:rsid w:val="00152615"/>
    <w:rsid w:val="00167BED"/>
    <w:rsid w:val="00175CA3"/>
    <w:rsid w:val="00193AE6"/>
    <w:rsid w:val="001D2ADD"/>
    <w:rsid w:val="001E2FCB"/>
    <w:rsid w:val="001E4DF0"/>
    <w:rsid w:val="001F13DE"/>
    <w:rsid w:val="0020064D"/>
    <w:rsid w:val="002311D4"/>
    <w:rsid w:val="0023267A"/>
    <w:rsid w:val="00234099"/>
    <w:rsid w:val="00263156"/>
    <w:rsid w:val="00267E56"/>
    <w:rsid w:val="002909AE"/>
    <w:rsid w:val="00293DB5"/>
    <w:rsid w:val="0029791A"/>
    <w:rsid w:val="002C2F51"/>
    <w:rsid w:val="002D40C4"/>
    <w:rsid w:val="002E4236"/>
    <w:rsid w:val="002E6D51"/>
    <w:rsid w:val="002E6E9C"/>
    <w:rsid w:val="002F0C36"/>
    <w:rsid w:val="00300530"/>
    <w:rsid w:val="0031163D"/>
    <w:rsid w:val="00334F8D"/>
    <w:rsid w:val="00337568"/>
    <w:rsid w:val="00343385"/>
    <w:rsid w:val="00354812"/>
    <w:rsid w:val="00355885"/>
    <w:rsid w:val="0035709F"/>
    <w:rsid w:val="00363217"/>
    <w:rsid w:val="00366B50"/>
    <w:rsid w:val="00380295"/>
    <w:rsid w:val="003871FF"/>
    <w:rsid w:val="00396DCE"/>
    <w:rsid w:val="003B409E"/>
    <w:rsid w:val="003E04AE"/>
    <w:rsid w:val="003F1DC8"/>
    <w:rsid w:val="0040766F"/>
    <w:rsid w:val="00414653"/>
    <w:rsid w:val="00427A03"/>
    <w:rsid w:val="00472723"/>
    <w:rsid w:val="00490B0F"/>
    <w:rsid w:val="00494BBA"/>
    <w:rsid w:val="004C01DD"/>
    <w:rsid w:val="004D474D"/>
    <w:rsid w:val="004D48AA"/>
    <w:rsid w:val="00523EB1"/>
    <w:rsid w:val="00537731"/>
    <w:rsid w:val="00540A0E"/>
    <w:rsid w:val="00541678"/>
    <w:rsid w:val="00546F7A"/>
    <w:rsid w:val="00592376"/>
    <w:rsid w:val="005B7904"/>
    <w:rsid w:val="005C414F"/>
    <w:rsid w:val="005C4C01"/>
    <w:rsid w:val="005C7391"/>
    <w:rsid w:val="005D0640"/>
    <w:rsid w:val="005D5638"/>
    <w:rsid w:val="005D5C4D"/>
    <w:rsid w:val="005F20F2"/>
    <w:rsid w:val="005F2869"/>
    <w:rsid w:val="005F5342"/>
    <w:rsid w:val="0060216F"/>
    <w:rsid w:val="00625975"/>
    <w:rsid w:val="0062667A"/>
    <w:rsid w:val="00630409"/>
    <w:rsid w:val="00632253"/>
    <w:rsid w:val="0063553B"/>
    <w:rsid w:val="006531B3"/>
    <w:rsid w:val="00654DE2"/>
    <w:rsid w:val="006A6FAB"/>
    <w:rsid w:val="006C772A"/>
    <w:rsid w:val="006D73D9"/>
    <w:rsid w:val="006E0343"/>
    <w:rsid w:val="007112C0"/>
    <w:rsid w:val="007174AE"/>
    <w:rsid w:val="007346D6"/>
    <w:rsid w:val="00745A9D"/>
    <w:rsid w:val="00747420"/>
    <w:rsid w:val="00751087"/>
    <w:rsid w:val="007529E0"/>
    <w:rsid w:val="00754436"/>
    <w:rsid w:val="00796F68"/>
    <w:rsid w:val="007A7BFF"/>
    <w:rsid w:val="007B286D"/>
    <w:rsid w:val="007E0409"/>
    <w:rsid w:val="007E64B6"/>
    <w:rsid w:val="007E747D"/>
    <w:rsid w:val="007F589F"/>
    <w:rsid w:val="00815F7C"/>
    <w:rsid w:val="008324E6"/>
    <w:rsid w:val="00845920"/>
    <w:rsid w:val="00846E17"/>
    <w:rsid w:val="00853696"/>
    <w:rsid w:val="00862F50"/>
    <w:rsid w:val="008644CE"/>
    <w:rsid w:val="00877A68"/>
    <w:rsid w:val="00884B44"/>
    <w:rsid w:val="008954EC"/>
    <w:rsid w:val="00896147"/>
    <w:rsid w:val="008A53F8"/>
    <w:rsid w:val="008A5E2F"/>
    <w:rsid w:val="008C2B96"/>
    <w:rsid w:val="008C5E33"/>
    <w:rsid w:val="008D0502"/>
    <w:rsid w:val="008E5891"/>
    <w:rsid w:val="008E5990"/>
    <w:rsid w:val="009030B5"/>
    <w:rsid w:val="00916676"/>
    <w:rsid w:val="00932CF4"/>
    <w:rsid w:val="00934624"/>
    <w:rsid w:val="00936A28"/>
    <w:rsid w:val="00937589"/>
    <w:rsid w:val="00960330"/>
    <w:rsid w:val="00976642"/>
    <w:rsid w:val="00977A80"/>
    <w:rsid w:val="00985FCA"/>
    <w:rsid w:val="009A09C8"/>
    <w:rsid w:val="009A0B61"/>
    <w:rsid w:val="009A557E"/>
    <w:rsid w:val="009C069C"/>
    <w:rsid w:val="009E663C"/>
    <w:rsid w:val="00A06DD1"/>
    <w:rsid w:val="00A11663"/>
    <w:rsid w:val="00A24551"/>
    <w:rsid w:val="00A31F42"/>
    <w:rsid w:val="00A33688"/>
    <w:rsid w:val="00A60ACD"/>
    <w:rsid w:val="00A72AE3"/>
    <w:rsid w:val="00A7448E"/>
    <w:rsid w:val="00A76C2A"/>
    <w:rsid w:val="00A805EF"/>
    <w:rsid w:val="00A87F78"/>
    <w:rsid w:val="00A9117C"/>
    <w:rsid w:val="00AA4394"/>
    <w:rsid w:val="00AA5F6F"/>
    <w:rsid w:val="00AA6573"/>
    <w:rsid w:val="00AB155B"/>
    <w:rsid w:val="00AB40FB"/>
    <w:rsid w:val="00AB4F23"/>
    <w:rsid w:val="00AC5782"/>
    <w:rsid w:val="00AC623D"/>
    <w:rsid w:val="00AD4394"/>
    <w:rsid w:val="00AD455D"/>
    <w:rsid w:val="00AF010B"/>
    <w:rsid w:val="00AF6ACF"/>
    <w:rsid w:val="00B13075"/>
    <w:rsid w:val="00B15B45"/>
    <w:rsid w:val="00B17B2A"/>
    <w:rsid w:val="00B260EC"/>
    <w:rsid w:val="00B33865"/>
    <w:rsid w:val="00B36450"/>
    <w:rsid w:val="00B3683D"/>
    <w:rsid w:val="00B40DF4"/>
    <w:rsid w:val="00B41C0C"/>
    <w:rsid w:val="00B51873"/>
    <w:rsid w:val="00B713FD"/>
    <w:rsid w:val="00B75FBF"/>
    <w:rsid w:val="00B82560"/>
    <w:rsid w:val="00B95438"/>
    <w:rsid w:val="00BC6826"/>
    <w:rsid w:val="00BD35CF"/>
    <w:rsid w:val="00BE35A4"/>
    <w:rsid w:val="00BE6466"/>
    <w:rsid w:val="00BE79FA"/>
    <w:rsid w:val="00BF1FDD"/>
    <w:rsid w:val="00BF54B8"/>
    <w:rsid w:val="00C050BB"/>
    <w:rsid w:val="00C10422"/>
    <w:rsid w:val="00C14353"/>
    <w:rsid w:val="00C5520F"/>
    <w:rsid w:val="00C57504"/>
    <w:rsid w:val="00C604F2"/>
    <w:rsid w:val="00C60DE4"/>
    <w:rsid w:val="00C6767E"/>
    <w:rsid w:val="00C708DF"/>
    <w:rsid w:val="00CB688D"/>
    <w:rsid w:val="00CB757D"/>
    <w:rsid w:val="00CC7A13"/>
    <w:rsid w:val="00CD0E4A"/>
    <w:rsid w:val="00CE5E03"/>
    <w:rsid w:val="00CF0668"/>
    <w:rsid w:val="00D628A4"/>
    <w:rsid w:val="00D821D0"/>
    <w:rsid w:val="00D86993"/>
    <w:rsid w:val="00D87112"/>
    <w:rsid w:val="00D957B2"/>
    <w:rsid w:val="00DC0478"/>
    <w:rsid w:val="00DC5187"/>
    <w:rsid w:val="00DC7B5F"/>
    <w:rsid w:val="00DD167C"/>
    <w:rsid w:val="00DE0BDD"/>
    <w:rsid w:val="00E01496"/>
    <w:rsid w:val="00E03DE5"/>
    <w:rsid w:val="00E06BB4"/>
    <w:rsid w:val="00E1272F"/>
    <w:rsid w:val="00E20EF9"/>
    <w:rsid w:val="00E24849"/>
    <w:rsid w:val="00E26EE7"/>
    <w:rsid w:val="00E33BA7"/>
    <w:rsid w:val="00E608EA"/>
    <w:rsid w:val="00E645E1"/>
    <w:rsid w:val="00E733FC"/>
    <w:rsid w:val="00E9106B"/>
    <w:rsid w:val="00E973CA"/>
    <w:rsid w:val="00E97E31"/>
    <w:rsid w:val="00EA34EA"/>
    <w:rsid w:val="00EA6647"/>
    <w:rsid w:val="00ED18B3"/>
    <w:rsid w:val="00EE6F72"/>
    <w:rsid w:val="00EF267A"/>
    <w:rsid w:val="00EF7324"/>
    <w:rsid w:val="00F029C4"/>
    <w:rsid w:val="00F03D70"/>
    <w:rsid w:val="00F060D7"/>
    <w:rsid w:val="00F10487"/>
    <w:rsid w:val="00F13620"/>
    <w:rsid w:val="00F154E3"/>
    <w:rsid w:val="00F34FD8"/>
    <w:rsid w:val="00F35C06"/>
    <w:rsid w:val="00F36314"/>
    <w:rsid w:val="00F4234B"/>
    <w:rsid w:val="00F44BCD"/>
    <w:rsid w:val="00F75726"/>
    <w:rsid w:val="00F75756"/>
    <w:rsid w:val="00F87436"/>
    <w:rsid w:val="00F907F8"/>
    <w:rsid w:val="00FA1F09"/>
    <w:rsid w:val="00FD5AD6"/>
    <w:rsid w:val="00FE0557"/>
    <w:rsid w:val="00FE2CCA"/>
    <w:rsid w:val="00FF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9F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7F589F"/>
    <w:pPr>
      <w:keepNext/>
      <w:tabs>
        <w:tab w:val="num" w:pos="0"/>
      </w:tabs>
      <w:jc w:val="center"/>
      <w:outlineLvl w:val="0"/>
    </w:pPr>
    <w:rPr>
      <w:sz w:val="28"/>
      <w:szCs w:val="20"/>
      <w:lang w:val="pt-BR"/>
    </w:rPr>
  </w:style>
  <w:style w:type="paragraph" w:styleId="Ttulo2">
    <w:name w:val="heading 2"/>
    <w:basedOn w:val="Normal"/>
    <w:next w:val="Normal"/>
    <w:qFormat/>
    <w:rsid w:val="007F589F"/>
    <w:pPr>
      <w:keepNext/>
      <w:tabs>
        <w:tab w:val="num" w:pos="0"/>
      </w:tabs>
      <w:jc w:val="center"/>
      <w:outlineLvl w:val="1"/>
    </w:pPr>
    <w:rPr>
      <w:sz w:val="40"/>
      <w:szCs w:val="20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F589F"/>
    <w:pPr>
      <w:keepNext/>
      <w:tabs>
        <w:tab w:val="num" w:pos="0"/>
      </w:tabs>
      <w:jc w:val="center"/>
      <w:outlineLvl w:val="3"/>
    </w:pPr>
  </w:style>
  <w:style w:type="paragraph" w:styleId="Ttulo5">
    <w:name w:val="heading 5"/>
    <w:basedOn w:val="Normal"/>
    <w:next w:val="Normal"/>
    <w:qFormat/>
    <w:rsid w:val="007F589F"/>
    <w:pPr>
      <w:keepNext/>
      <w:tabs>
        <w:tab w:val="num" w:pos="0"/>
      </w:tabs>
      <w:jc w:val="right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F589F"/>
    <w:pPr>
      <w:keepNext/>
      <w:tabs>
        <w:tab w:val="num" w:pos="0"/>
      </w:tabs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F589F"/>
    <w:pPr>
      <w:keepNext/>
      <w:tabs>
        <w:tab w:val="num" w:pos="0"/>
      </w:tabs>
      <w:jc w:val="center"/>
      <w:outlineLvl w:val="6"/>
    </w:pPr>
    <w:rPr>
      <w:rFonts w:ascii="Tahoma" w:hAnsi="Tahoma"/>
      <w:b/>
      <w:spacing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F589F"/>
    <w:pPr>
      <w:jc w:val="both"/>
    </w:pPr>
    <w:rPr>
      <w:szCs w:val="20"/>
      <w:lang w:val="pt-BR"/>
    </w:rPr>
  </w:style>
  <w:style w:type="paragraph" w:styleId="Cabealho">
    <w:name w:val="header"/>
    <w:basedOn w:val="Normal"/>
    <w:rsid w:val="007F589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7F589F"/>
    <w:pPr>
      <w:ind w:firstLine="851"/>
      <w:jc w:val="both"/>
    </w:pPr>
  </w:style>
  <w:style w:type="paragraph" w:customStyle="1" w:styleId="Corpodetexto31">
    <w:name w:val="Corpo de texto 31"/>
    <w:basedOn w:val="Normal"/>
    <w:rsid w:val="007F589F"/>
  </w:style>
  <w:style w:type="paragraph" w:customStyle="1" w:styleId="Recuodecorpodetexto21">
    <w:name w:val="Recuo de corpo de texto 21"/>
    <w:basedOn w:val="Normal"/>
    <w:rsid w:val="007F589F"/>
    <w:pPr>
      <w:tabs>
        <w:tab w:val="left" w:pos="993"/>
      </w:tabs>
      <w:ind w:firstLine="708"/>
      <w:jc w:val="both"/>
    </w:pPr>
  </w:style>
  <w:style w:type="paragraph" w:styleId="Rodap">
    <w:name w:val="footer"/>
    <w:basedOn w:val="Normal"/>
    <w:link w:val="RodapChar"/>
    <w:uiPriority w:val="99"/>
    <w:rsid w:val="007F58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F589F"/>
    <w:pPr>
      <w:pBdr>
        <w:top w:val="double" w:sz="4" w:space="1" w:color="auto"/>
        <w:bottom w:val="double" w:sz="4" w:space="1" w:color="auto"/>
      </w:pBdr>
      <w:suppressAutoHyphens w:val="0"/>
      <w:jc w:val="center"/>
    </w:pPr>
    <w:rPr>
      <w:b/>
      <w:sz w:val="28"/>
      <w:szCs w:val="20"/>
      <w:lang w:val="pt-BR" w:eastAsia="en-US"/>
    </w:rPr>
  </w:style>
  <w:style w:type="paragraph" w:styleId="PargrafodaLista">
    <w:name w:val="List Paragraph"/>
    <w:basedOn w:val="Normal"/>
    <w:uiPriority w:val="34"/>
    <w:qFormat/>
    <w:rsid w:val="008D050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91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416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41678"/>
    <w:rPr>
      <w:sz w:val="24"/>
      <w:szCs w:val="24"/>
      <w:lang w:val="en-US" w:eastAsia="ar-SA"/>
    </w:rPr>
  </w:style>
  <w:style w:type="paragraph" w:styleId="Lista">
    <w:name w:val="List"/>
    <w:basedOn w:val="Corpodetexto"/>
    <w:rsid w:val="00541678"/>
    <w:pPr>
      <w:widowControl w:val="0"/>
      <w:spacing w:after="120"/>
      <w:jc w:val="left"/>
    </w:pPr>
    <w:rPr>
      <w:rFonts w:eastAsia="Lucida Sans Unicode" w:cs="Tahoma"/>
      <w:kern w:val="1"/>
      <w:szCs w:val="24"/>
      <w:lang w:eastAsia="pt-BR"/>
    </w:rPr>
  </w:style>
  <w:style w:type="paragraph" w:customStyle="1" w:styleId="Ttulodatabela">
    <w:name w:val="Título da tabela"/>
    <w:basedOn w:val="Normal"/>
    <w:rsid w:val="00541678"/>
    <w:pPr>
      <w:widowControl w:val="0"/>
      <w:suppressLineNumbers/>
      <w:jc w:val="center"/>
    </w:pPr>
    <w:rPr>
      <w:rFonts w:eastAsia="Lucida Sans Unicode"/>
      <w:b/>
      <w:bCs/>
      <w:kern w:val="1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9117C"/>
    <w:pPr>
      <w:suppressAutoHyphens w:val="0"/>
      <w:spacing w:before="100" w:beforeAutospacing="1" w:after="100" w:afterAutospacing="1"/>
    </w:pPr>
    <w:rPr>
      <w:lang w:val="pt-BR" w:eastAsia="pt-BR"/>
    </w:rPr>
  </w:style>
  <w:style w:type="table" w:styleId="Tabelacomgrade">
    <w:name w:val="Table Grid"/>
    <w:basedOn w:val="Tabelanormal"/>
    <w:uiPriority w:val="59"/>
    <w:rsid w:val="00625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2-nfase2">
    <w:name w:val="Medium Shading 2 Accent 2"/>
    <w:basedOn w:val="Tabelanormal"/>
    <w:uiPriority w:val="64"/>
    <w:rsid w:val="0062597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odetextoChar">
    <w:name w:val="Corpo de texto Char"/>
    <w:basedOn w:val="Fontepargpadro"/>
    <w:link w:val="Corpodetexto"/>
    <w:semiHidden/>
    <w:rsid w:val="00AC5782"/>
    <w:rPr>
      <w:sz w:val="24"/>
      <w:lang w:eastAsia="ar-SA"/>
    </w:rPr>
  </w:style>
  <w:style w:type="paragraph" w:customStyle="1" w:styleId="Padro">
    <w:name w:val="Padrão"/>
    <w:uiPriority w:val="99"/>
    <w:rsid w:val="00AC5782"/>
    <w:pPr>
      <w:widowControl w:val="0"/>
      <w:autoSpaceDE w:val="0"/>
      <w:autoSpaceDN w:val="0"/>
    </w:pPr>
  </w:style>
  <w:style w:type="character" w:customStyle="1" w:styleId="RodapChar">
    <w:name w:val="Rodapé Char"/>
    <w:basedOn w:val="Fontepargpadro"/>
    <w:link w:val="Rodap"/>
    <w:uiPriority w:val="99"/>
    <w:rsid w:val="00977A80"/>
    <w:rPr>
      <w:sz w:val="24"/>
      <w:szCs w:val="24"/>
      <w:lang w:val="en-US" w:eastAsia="ar-SA"/>
    </w:rPr>
  </w:style>
  <w:style w:type="table" w:customStyle="1" w:styleId="ListaColorida1">
    <w:name w:val="Lista Colorida1"/>
    <w:basedOn w:val="Tabelanormal"/>
    <w:uiPriority w:val="72"/>
    <w:rsid w:val="00F3631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0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3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8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94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29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90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586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847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572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55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492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4317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909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720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39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09081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0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6916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806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866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789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olimpia.mt.gov.br/Licitacao/RETIFICACAO-DO-EDITAL-DE-TOMADA-DE-PRECO-No001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7656-5FC0-427E-8E84-847814C4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4470</Words>
  <Characters>24143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CARTA CONVITE Nº002/2009</vt:lpstr>
    </vt:vector>
  </TitlesOfParts>
  <Company/>
  <LinksUpToDate>false</LinksUpToDate>
  <CharactersWithSpaces>28556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CARTA CONVITE Nº002/2009</dc:title>
  <dc:creator>giovani</dc:creator>
  <cp:lastModifiedBy>juridici</cp:lastModifiedBy>
  <cp:revision>76</cp:revision>
  <cp:lastPrinted>2012-05-23T17:48:00Z</cp:lastPrinted>
  <dcterms:created xsi:type="dcterms:W3CDTF">2012-05-07T19:46:00Z</dcterms:created>
  <dcterms:modified xsi:type="dcterms:W3CDTF">2012-05-24T20:33:00Z</dcterms:modified>
</cp:coreProperties>
</file>