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B7D" w:rsidRPr="00F91B7D" w:rsidRDefault="00F91B7D" w:rsidP="00F91B7D">
      <w:pPr>
        <w:tabs>
          <w:tab w:val="left" w:pos="945"/>
        </w:tabs>
        <w:spacing w:after="120"/>
        <w:ind w:firstLine="0"/>
        <w:jc w:val="center"/>
        <w:rPr>
          <w:rFonts w:eastAsia="Times New Roman" w:cs="Arial"/>
          <w:b/>
          <w:sz w:val="20"/>
          <w:szCs w:val="20"/>
          <w:lang w:eastAsia="pt-BR"/>
        </w:rPr>
      </w:pPr>
      <w:r w:rsidRPr="00F91B7D">
        <w:rPr>
          <w:rFonts w:eastAsia="Times New Roman" w:cs="Arial"/>
          <w:b/>
          <w:sz w:val="20"/>
          <w:szCs w:val="20"/>
          <w:lang w:eastAsia="pt-BR"/>
        </w:rPr>
        <w:t>Município de</w:t>
      </w:r>
      <w:r w:rsidR="006E4256">
        <w:rPr>
          <w:rFonts w:eastAsia="Times New Roman" w:cs="Arial"/>
          <w:b/>
          <w:sz w:val="20"/>
          <w:szCs w:val="20"/>
          <w:lang w:eastAsia="pt-BR"/>
        </w:rPr>
        <w:t xml:space="preserve"> </w:t>
      </w:r>
      <w:proofErr w:type="spellStart"/>
      <w:r w:rsidR="006E4256">
        <w:rPr>
          <w:rFonts w:eastAsia="Times New Roman" w:cs="Arial"/>
          <w:b/>
          <w:sz w:val="20"/>
          <w:szCs w:val="20"/>
          <w:lang w:eastAsia="pt-BR"/>
        </w:rPr>
        <w:t>caibaté</w:t>
      </w:r>
      <w:proofErr w:type="spellEnd"/>
    </w:p>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sz w:val="20"/>
          <w:szCs w:val="20"/>
          <w:lang w:eastAsia="pt-BR"/>
        </w:rPr>
        <w:t xml:space="preserve">Balanço Patrimonial </w:t>
      </w:r>
    </w:p>
    <w:p w:rsidR="00F91B7D" w:rsidRPr="00F91B7D" w:rsidRDefault="00F91B7D" w:rsidP="00F91B7D">
      <w:pPr>
        <w:spacing w:after="120"/>
        <w:ind w:firstLine="0"/>
        <w:jc w:val="right"/>
        <w:rPr>
          <w:rFonts w:eastAsia="Times New Roman" w:cs="Arial"/>
          <w:b/>
          <w:sz w:val="20"/>
          <w:szCs w:val="20"/>
          <w:lang w:eastAsia="pt-BR"/>
        </w:rPr>
      </w:pPr>
      <w:r w:rsidRPr="00F91B7D">
        <w:rPr>
          <w:rFonts w:eastAsia="Times New Roman" w:cs="Arial"/>
          <w:b/>
          <w:sz w:val="20"/>
          <w:szCs w:val="20"/>
          <w:lang w:eastAsia="pt-BR"/>
        </w:rPr>
        <w:t>Exercício de:</w:t>
      </w:r>
      <w:r w:rsidR="006E4256">
        <w:rPr>
          <w:rFonts w:eastAsia="Times New Roman" w:cs="Arial"/>
          <w:b/>
          <w:sz w:val="20"/>
          <w:szCs w:val="20"/>
          <w:lang w:eastAsia="pt-BR"/>
        </w:rPr>
        <w:t>2017</w:t>
      </w:r>
    </w:p>
    <w:tbl>
      <w:tblPr>
        <w:tblW w:w="9075" w:type="dxa"/>
        <w:tblInd w:w="2" w:type="dxa"/>
        <w:tblLayout w:type="fixed"/>
        <w:tblCellMar>
          <w:left w:w="0" w:type="dxa"/>
          <w:right w:w="0" w:type="dxa"/>
        </w:tblCellMar>
        <w:tblLook w:val="00A0" w:firstRow="1" w:lastRow="0" w:firstColumn="1" w:lastColumn="0" w:noHBand="0" w:noVBand="0"/>
      </w:tblPr>
      <w:tblGrid>
        <w:gridCol w:w="5881"/>
        <w:gridCol w:w="709"/>
        <w:gridCol w:w="1242"/>
        <w:gridCol w:w="1243"/>
      </w:tblGrid>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sz w:val="20"/>
                <w:szCs w:val="20"/>
                <w:lang w:eastAsia="pt-BR"/>
              </w:rPr>
              <w:t>ATIVO</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bCs/>
                <w:sz w:val="20"/>
                <w:szCs w:val="20"/>
                <w:lang w:eastAsia="pt-BR"/>
              </w:rPr>
            </w:pPr>
            <w:r w:rsidRPr="00F91B7D">
              <w:rPr>
                <w:rFonts w:eastAsia="Times New Roman" w:cs="Arial"/>
                <w:b/>
                <w:bCs/>
                <w:sz w:val="20"/>
                <w:szCs w:val="20"/>
                <w:lang w:eastAsia="pt-BR"/>
              </w:rPr>
              <w:t>Nota</w:t>
            </w: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bCs/>
                <w:sz w:val="20"/>
                <w:szCs w:val="20"/>
                <w:lang w:eastAsia="pt-BR"/>
              </w:rPr>
              <w:t>Exercício Atual</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bCs/>
                <w:sz w:val="20"/>
                <w:szCs w:val="20"/>
                <w:lang w:eastAsia="pt-BR"/>
              </w:rPr>
              <w:t>Exercício Anterior</w:t>
            </w: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Ativo Circulante</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sz w:val="20"/>
                <w:szCs w:val="20"/>
                <w:lang w:eastAsia="pt-BR"/>
              </w:rPr>
              <w:t>1 e 2</w:t>
            </w: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sz w:val="20"/>
                <w:szCs w:val="20"/>
                <w:lang w:eastAsia="pt-BR"/>
              </w:rPr>
              <w:t> </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sz w:val="20"/>
                <w:szCs w:val="20"/>
                <w:lang w:eastAsia="pt-BR"/>
              </w:rPr>
              <w:t> </w:t>
            </w:r>
          </w:p>
        </w:tc>
      </w:tr>
      <w:tr w:rsidR="00F91B7D" w:rsidRPr="00F91B7D">
        <w:trPr>
          <w:trHeight w:val="852"/>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Caixa e Equivalentes de Caixa</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Créditos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Investimentos e Aplicações Temporárias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Estoques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VPD Pagas Antecipadamente</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3</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4</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5</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6</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7</w:t>
            </w: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10878131,17</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516903,70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6698,05</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10178406,48</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-149879,83</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F91B7D">
            <w:pPr>
              <w:spacing w:after="120"/>
              <w:ind w:firstLine="0"/>
              <w:rPr>
                <w:rFonts w:eastAsia="Times New Roman" w:cs="Arial"/>
                <w:sz w:val="20"/>
                <w:szCs w:val="20"/>
                <w:lang w:eastAsia="pt-BR"/>
              </w:rPr>
            </w:pP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i/>
                <w:iCs/>
                <w:sz w:val="20"/>
                <w:szCs w:val="20"/>
                <w:lang w:eastAsia="pt-BR"/>
              </w:rPr>
              <w:t>Total do Ativo Circulante</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11401732,92</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6E4256"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10028526,65</w:t>
            </w: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bCs/>
                <w:sz w:val="20"/>
                <w:szCs w:val="20"/>
                <w:lang w:eastAsia="pt-BR"/>
              </w:rPr>
              <w:t> </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Ativo Não Circulante</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p>
        </w:tc>
      </w:tr>
      <w:tr w:rsidR="00F91B7D" w:rsidRPr="00F91B7D">
        <w:trPr>
          <w:trHeight w:val="1533"/>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Realizável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Créditos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Investimentos Temporários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Estoques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VPD pagas antecipadamente</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Investimentos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Imobilizado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Intangível</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sz w:val="20"/>
                <w:szCs w:val="20"/>
                <w:lang w:eastAsia="pt-BR"/>
              </w:rPr>
            </w:pP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4</w:t>
            </w:r>
          </w:p>
          <w:p w:rsidR="00F91B7D" w:rsidRPr="00F91B7D" w:rsidRDefault="00F91B7D" w:rsidP="00F91B7D">
            <w:pPr>
              <w:spacing w:after="120"/>
              <w:ind w:firstLine="0"/>
              <w:jc w:val="center"/>
              <w:rPr>
                <w:rFonts w:eastAsia="Times New Roman" w:cs="Arial"/>
                <w:sz w:val="20"/>
                <w:szCs w:val="20"/>
                <w:lang w:eastAsia="pt-BR"/>
              </w:rPr>
            </w:pPr>
          </w:p>
          <w:p w:rsidR="00F91B7D" w:rsidRPr="00F91B7D" w:rsidRDefault="00F91B7D" w:rsidP="00F91B7D">
            <w:pPr>
              <w:spacing w:after="120"/>
              <w:ind w:firstLine="0"/>
              <w:jc w:val="center"/>
              <w:rPr>
                <w:rFonts w:eastAsia="Times New Roman" w:cs="Arial"/>
                <w:sz w:val="20"/>
                <w:szCs w:val="20"/>
                <w:lang w:eastAsia="pt-BR"/>
              </w:rPr>
            </w:pPr>
          </w:p>
          <w:p w:rsidR="00F91B7D" w:rsidRPr="00F91B7D" w:rsidRDefault="00F91B7D" w:rsidP="00F91B7D">
            <w:pPr>
              <w:spacing w:after="120"/>
              <w:ind w:firstLine="0"/>
              <w:jc w:val="center"/>
              <w:rPr>
                <w:rFonts w:eastAsia="Times New Roman" w:cs="Arial"/>
                <w:sz w:val="20"/>
                <w:szCs w:val="20"/>
                <w:lang w:eastAsia="pt-BR"/>
              </w:rPr>
            </w:pP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8</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9 e 10</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11</w:t>
            </w: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488611,94</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488611,94</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29521,82</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15114290,29</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638919,81</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638919,81</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29521,82</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14250129,43</w:t>
            </w: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i/>
                <w:iCs/>
                <w:sz w:val="20"/>
                <w:szCs w:val="20"/>
                <w:lang w:eastAsia="pt-BR"/>
              </w:rPr>
              <w:t>Total do Ativo Não Circulante</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15632424,05</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14918571,06</w:t>
            </w: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bCs/>
                <w:sz w:val="20"/>
                <w:szCs w:val="20"/>
                <w:lang w:eastAsia="pt-BR"/>
              </w:rPr>
              <w:t> </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r>
      <w:tr w:rsidR="00F91B7D" w:rsidRPr="00F91B7D">
        <w:trPr>
          <w:trHeight w:val="170"/>
        </w:trPr>
        <w:tc>
          <w:tcPr>
            <w:tcW w:w="5881"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TOTAL DO ATIVO</w:t>
            </w:r>
          </w:p>
        </w:tc>
        <w:tc>
          <w:tcPr>
            <w:tcW w:w="709" w:type="dxa"/>
            <w:tcBorders>
              <w:top w:val="single" w:sz="4" w:space="0" w:color="auto"/>
              <w:left w:val="single" w:sz="4" w:space="0" w:color="auto"/>
              <w:bottom w:val="single" w:sz="4" w:space="0" w:color="auto"/>
              <w:right w:val="single" w:sz="4" w:space="0" w:color="auto"/>
            </w:tcBorders>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27034156,97</w:t>
            </w:r>
          </w:p>
        </w:tc>
        <w:tc>
          <w:tcPr>
            <w:tcW w:w="124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24947097,71</w:t>
            </w:r>
          </w:p>
        </w:tc>
      </w:tr>
    </w:tbl>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Default="00F91B7D" w:rsidP="00F91B7D">
      <w:pPr>
        <w:rPr>
          <w:sz w:val="20"/>
          <w:szCs w:val="20"/>
        </w:rPr>
      </w:pPr>
    </w:p>
    <w:p w:rsidR="00F91B7D" w:rsidRPr="00F91B7D" w:rsidRDefault="00F91B7D" w:rsidP="00F91B7D">
      <w:pPr>
        <w:rPr>
          <w:sz w:val="20"/>
          <w:szCs w:val="20"/>
        </w:rPr>
      </w:pPr>
    </w:p>
    <w:p w:rsidR="00F91B7D" w:rsidRPr="00F91B7D" w:rsidRDefault="00F91B7D" w:rsidP="00F91B7D">
      <w:pPr>
        <w:rPr>
          <w:sz w:val="20"/>
          <w:szCs w:val="20"/>
        </w:rPr>
      </w:pPr>
    </w:p>
    <w:tbl>
      <w:tblPr>
        <w:tblW w:w="92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881"/>
        <w:gridCol w:w="709"/>
        <w:gridCol w:w="1242"/>
        <w:gridCol w:w="1385"/>
      </w:tblGrid>
      <w:tr w:rsidR="00F91B7D" w:rsidRPr="00F91B7D" w:rsidTr="006E4256">
        <w:trPr>
          <w:trHeight w:val="260"/>
        </w:trPr>
        <w:tc>
          <w:tcPr>
            <w:tcW w:w="5881" w:type="dxa"/>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sz w:val="20"/>
                <w:szCs w:val="20"/>
                <w:lang w:eastAsia="pt-BR"/>
              </w:rPr>
              <w:lastRenderedPageBreak/>
              <w:t>PASSIVO E PATRIMÔNIO LÍQUIDO</w:t>
            </w:r>
          </w:p>
        </w:tc>
        <w:tc>
          <w:tcPr>
            <w:tcW w:w="709" w:type="dxa"/>
          </w:tcPr>
          <w:p w:rsidR="00F91B7D" w:rsidRPr="00F91B7D" w:rsidRDefault="00F91B7D" w:rsidP="00F91B7D">
            <w:pPr>
              <w:spacing w:after="120"/>
              <w:ind w:firstLine="0"/>
              <w:jc w:val="center"/>
              <w:rPr>
                <w:rFonts w:eastAsia="Times New Roman" w:cs="Arial"/>
                <w:b/>
                <w:bCs/>
                <w:sz w:val="20"/>
                <w:szCs w:val="20"/>
                <w:lang w:eastAsia="pt-BR"/>
              </w:rPr>
            </w:pPr>
            <w:r w:rsidRPr="00F91B7D">
              <w:rPr>
                <w:rFonts w:eastAsia="Times New Roman" w:cs="Arial"/>
                <w:b/>
                <w:bCs/>
                <w:sz w:val="20"/>
                <w:szCs w:val="20"/>
                <w:lang w:eastAsia="pt-BR"/>
              </w:rPr>
              <w:t>Nota</w:t>
            </w:r>
          </w:p>
        </w:tc>
        <w:tc>
          <w:tcPr>
            <w:tcW w:w="1242" w:type="dxa"/>
            <w:tcMar>
              <w:top w:w="15" w:type="dxa"/>
              <w:left w:w="70" w:type="dxa"/>
              <w:bottom w:w="0" w:type="dxa"/>
              <w:right w:w="70" w:type="dxa"/>
            </w:tcMar>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bCs/>
                <w:sz w:val="20"/>
                <w:szCs w:val="20"/>
                <w:lang w:eastAsia="pt-BR"/>
              </w:rPr>
              <w:t>Exercício Atual</w:t>
            </w:r>
          </w:p>
        </w:tc>
        <w:tc>
          <w:tcPr>
            <w:tcW w:w="1385" w:type="dxa"/>
            <w:tcMar>
              <w:top w:w="15" w:type="dxa"/>
              <w:left w:w="70" w:type="dxa"/>
              <w:bottom w:w="0" w:type="dxa"/>
              <w:right w:w="70" w:type="dxa"/>
            </w:tcMar>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bCs/>
                <w:sz w:val="20"/>
                <w:szCs w:val="20"/>
                <w:lang w:eastAsia="pt-BR"/>
              </w:rPr>
              <w:t>Exercício Anterior</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Passivo Circulante</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p>
        </w:tc>
        <w:tc>
          <w:tcPr>
            <w:tcW w:w="1385"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p>
        </w:tc>
      </w:tr>
      <w:tr w:rsidR="00F91B7D" w:rsidRPr="00F91B7D" w:rsidTr="006E4256">
        <w:trPr>
          <w:trHeight w:val="1489"/>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Obrigações Trab., Prev. e Assistenciais a Pagar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Empréstimos e Financiamentos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Fornecedores e Contas a Pagar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Obrigações Fiscais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Obrigações de Repartições a Outros Entes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Provisões a Curto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Demais Obrigações a Curto Prazo</w:t>
            </w:r>
          </w:p>
        </w:tc>
        <w:tc>
          <w:tcPr>
            <w:tcW w:w="709" w:type="dxa"/>
          </w:tcPr>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 xml:space="preserve">12 </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13</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14</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15</w:t>
            </w:r>
          </w:p>
          <w:p w:rsidR="00F91B7D" w:rsidRPr="00F91B7D" w:rsidRDefault="00F91B7D" w:rsidP="00F91B7D">
            <w:pPr>
              <w:spacing w:after="120"/>
              <w:ind w:firstLine="0"/>
              <w:jc w:val="center"/>
              <w:rPr>
                <w:rFonts w:eastAsia="Times New Roman" w:cs="Arial"/>
                <w:sz w:val="20"/>
                <w:szCs w:val="20"/>
                <w:lang w:eastAsia="pt-BR"/>
              </w:rPr>
            </w:pP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16</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17</w:t>
            </w:r>
          </w:p>
        </w:tc>
        <w:tc>
          <w:tcPr>
            <w:tcW w:w="1242"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200512,9</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632729,90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213948,56</w:t>
            </w:r>
          </w:p>
        </w:tc>
        <w:tc>
          <w:tcPr>
            <w:tcW w:w="1385" w:type="dxa"/>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381501,99</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303972,80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186531,68</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i/>
                <w:iCs/>
                <w:sz w:val="20"/>
                <w:szCs w:val="20"/>
                <w:lang w:eastAsia="pt-BR"/>
              </w:rPr>
              <w:t>Total do Passivo Circulante</w:t>
            </w:r>
          </w:p>
        </w:tc>
        <w:tc>
          <w:tcPr>
            <w:tcW w:w="709" w:type="dxa"/>
          </w:tcPr>
          <w:p w:rsidR="00F91B7D" w:rsidRPr="00F91B7D" w:rsidRDefault="00F91B7D" w:rsidP="00F91B7D">
            <w:pPr>
              <w:spacing w:after="120"/>
              <w:ind w:firstLine="0"/>
              <w:jc w:val="center"/>
              <w:rPr>
                <w:rFonts w:eastAsia="Times New Roman" w:cs="Arial"/>
                <w:bCs/>
                <w:sz w:val="20"/>
                <w:szCs w:val="20"/>
                <w:lang w:eastAsia="pt-BR"/>
              </w:rPr>
            </w:pPr>
            <w:r w:rsidRPr="00F91B7D">
              <w:rPr>
                <w:rFonts w:eastAsia="Times New Roman" w:cs="Arial"/>
                <w:bCs/>
                <w:sz w:val="20"/>
                <w:szCs w:val="20"/>
                <w:lang w:eastAsia="pt-BR"/>
              </w:rPr>
              <w:t>18</w:t>
            </w:r>
          </w:p>
        </w:tc>
        <w:tc>
          <w:tcPr>
            <w:tcW w:w="1242"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1047191,36</w:t>
            </w:r>
          </w:p>
        </w:tc>
        <w:tc>
          <w:tcPr>
            <w:tcW w:w="1385"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872006,47</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bCs/>
                <w:sz w:val="20"/>
                <w:szCs w:val="20"/>
                <w:lang w:eastAsia="pt-BR"/>
              </w:rPr>
              <w:t> </w:t>
            </w:r>
          </w:p>
        </w:tc>
        <w:tc>
          <w:tcPr>
            <w:tcW w:w="709" w:type="dxa"/>
          </w:tcPr>
          <w:p w:rsidR="00F91B7D" w:rsidRPr="00F91B7D" w:rsidRDefault="00F91B7D" w:rsidP="00F91B7D">
            <w:pPr>
              <w:spacing w:after="120"/>
              <w:ind w:firstLine="0"/>
              <w:jc w:val="center"/>
              <w:rPr>
                <w:rFonts w:eastAsia="Times New Roman" w:cs="Arial"/>
                <w:sz w:val="20"/>
                <w:szCs w:val="20"/>
                <w:lang w:eastAsia="pt-BR"/>
              </w:rPr>
            </w:pP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w:t>
            </w:r>
          </w:p>
        </w:tc>
        <w:tc>
          <w:tcPr>
            <w:tcW w:w="1385"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Passivo Não Circulante</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sz w:val="20"/>
                <w:szCs w:val="20"/>
                <w:lang w:eastAsia="pt-BR"/>
              </w:rPr>
              <w:t> </w:t>
            </w:r>
          </w:p>
        </w:tc>
        <w:tc>
          <w:tcPr>
            <w:tcW w:w="1385"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sz w:val="20"/>
                <w:szCs w:val="20"/>
                <w:lang w:eastAsia="pt-BR"/>
              </w:rPr>
              <w:t> </w:t>
            </w:r>
          </w:p>
        </w:tc>
      </w:tr>
      <w:tr w:rsidR="00F91B7D" w:rsidRPr="00F91B7D" w:rsidTr="006E4256">
        <w:trPr>
          <w:trHeight w:val="1485"/>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Obrigações Trab., Prev. e Assistenciais a Pagar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Empréstimos e Financiamentos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Fornecedores e Contas a Pagar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Obrigações Fiscais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Provisões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Demais Obrigações a Longo Prazo</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Resultado Diferido</w:t>
            </w:r>
          </w:p>
        </w:tc>
        <w:tc>
          <w:tcPr>
            <w:tcW w:w="709" w:type="dxa"/>
          </w:tcPr>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12</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13</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14</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 xml:space="preserve">15  </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16</w:t>
            </w:r>
          </w:p>
          <w:p w:rsidR="00F91B7D" w:rsidRPr="00F91B7D" w:rsidRDefault="00F91B7D" w:rsidP="00F91B7D">
            <w:pPr>
              <w:spacing w:after="120"/>
              <w:ind w:firstLine="0"/>
              <w:jc w:val="center"/>
              <w:rPr>
                <w:rFonts w:eastAsia="Times New Roman" w:cs="Arial"/>
                <w:sz w:val="20"/>
                <w:szCs w:val="20"/>
                <w:lang w:eastAsia="pt-BR"/>
              </w:rPr>
            </w:pPr>
            <w:r w:rsidRPr="00F91B7D">
              <w:rPr>
                <w:rFonts w:eastAsia="Times New Roman" w:cs="Arial"/>
                <w:sz w:val="20"/>
                <w:szCs w:val="20"/>
                <w:lang w:eastAsia="pt-BR"/>
              </w:rPr>
              <w:t>17</w:t>
            </w:r>
          </w:p>
          <w:p w:rsidR="00F91B7D" w:rsidRPr="00F91B7D" w:rsidRDefault="00F91B7D" w:rsidP="00F91B7D">
            <w:pPr>
              <w:spacing w:after="120"/>
              <w:ind w:firstLine="0"/>
              <w:jc w:val="center"/>
              <w:rPr>
                <w:rFonts w:eastAsia="Times New Roman" w:cs="Arial"/>
                <w:sz w:val="20"/>
                <w:szCs w:val="20"/>
                <w:lang w:eastAsia="pt-BR"/>
              </w:rPr>
            </w:pPr>
          </w:p>
        </w:tc>
        <w:tc>
          <w:tcPr>
            <w:tcW w:w="1242" w:type="dxa"/>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6E4256">
            <w:pPr>
              <w:spacing w:after="120"/>
              <w:ind w:firstLine="0"/>
              <w:rPr>
                <w:rFonts w:eastAsia="Times New Roman" w:cs="Arial"/>
                <w:sz w:val="20"/>
                <w:szCs w:val="20"/>
                <w:lang w:eastAsia="pt-BR"/>
              </w:rPr>
            </w:pPr>
            <w:r>
              <w:rPr>
                <w:rFonts w:eastAsia="Times New Roman" w:cs="Arial"/>
                <w:sz w:val="20"/>
                <w:szCs w:val="20"/>
                <w:lang w:eastAsia="pt-BR"/>
              </w:rPr>
              <w:t>8013303,07</w:t>
            </w:r>
          </w:p>
          <w:p w:rsidR="006E4256" w:rsidRDefault="006E4256" w:rsidP="006E4256">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6E4256">
            <w:pPr>
              <w:spacing w:after="120"/>
              <w:ind w:firstLine="0"/>
              <w:rPr>
                <w:rFonts w:eastAsia="Times New Roman" w:cs="Arial"/>
                <w:sz w:val="20"/>
                <w:szCs w:val="20"/>
                <w:lang w:eastAsia="pt-BR"/>
              </w:rPr>
            </w:pPr>
            <w:r>
              <w:rPr>
                <w:rFonts w:eastAsia="Times New Roman" w:cs="Arial"/>
                <w:sz w:val="20"/>
                <w:szCs w:val="20"/>
                <w:lang w:eastAsia="pt-BR"/>
              </w:rPr>
              <w:t>0,00</w:t>
            </w:r>
          </w:p>
        </w:tc>
        <w:tc>
          <w:tcPr>
            <w:tcW w:w="1385" w:type="dxa"/>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49690907,37</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P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i/>
                <w:iCs/>
                <w:sz w:val="20"/>
                <w:szCs w:val="20"/>
                <w:lang w:eastAsia="pt-BR"/>
              </w:rPr>
              <w:t>Total do Passivo Não Circulante</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8013303,07</w:t>
            </w:r>
          </w:p>
        </w:tc>
        <w:tc>
          <w:tcPr>
            <w:tcW w:w="1385"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49690907,34</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bCs/>
                <w:sz w:val="20"/>
                <w:szCs w:val="20"/>
                <w:lang w:eastAsia="pt-BR"/>
              </w:rPr>
              <w:t> </w:t>
            </w:r>
          </w:p>
        </w:tc>
        <w:tc>
          <w:tcPr>
            <w:tcW w:w="709" w:type="dxa"/>
          </w:tcPr>
          <w:p w:rsidR="00F91B7D" w:rsidRPr="00F91B7D" w:rsidRDefault="00F91B7D" w:rsidP="00F91B7D">
            <w:pPr>
              <w:spacing w:after="120"/>
              <w:ind w:firstLine="0"/>
              <w:jc w:val="center"/>
              <w:rPr>
                <w:rFonts w:eastAsia="Times New Roman" w:cs="Arial"/>
                <w:sz w:val="20"/>
                <w:szCs w:val="20"/>
                <w:lang w:eastAsia="pt-BR"/>
              </w:rPr>
            </w:pP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c>
          <w:tcPr>
            <w:tcW w:w="1385"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Patrimônio Líquido</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r w:rsidRPr="00F91B7D">
              <w:rPr>
                <w:rFonts w:eastAsia="Times New Roman" w:cs="Arial"/>
                <w:b/>
                <w:sz w:val="20"/>
                <w:szCs w:val="20"/>
                <w:lang w:eastAsia="pt-BR"/>
              </w:rPr>
              <w:t>19 e 20</w:t>
            </w: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b/>
                <w:sz w:val="20"/>
                <w:szCs w:val="20"/>
                <w:lang w:eastAsia="pt-BR"/>
              </w:rPr>
            </w:pPr>
          </w:p>
        </w:tc>
        <w:tc>
          <w:tcPr>
            <w:tcW w:w="1385" w:type="dxa"/>
            <w:tcMar>
              <w:top w:w="15" w:type="dxa"/>
              <w:left w:w="108" w:type="dxa"/>
              <w:bottom w:w="0" w:type="dxa"/>
              <w:right w:w="108" w:type="dxa"/>
            </w:tcMar>
            <w:vAlign w:val="bottom"/>
          </w:tcPr>
          <w:p w:rsidR="00F91B7D" w:rsidRPr="00F91B7D" w:rsidRDefault="00F91B7D" w:rsidP="00F91B7D">
            <w:pPr>
              <w:spacing w:after="120"/>
              <w:ind w:firstLine="0"/>
              <w:rPr>
                <w:rFonts w:eastAsia="Times New Roman" w:cs="Arial"/>
                <w:b/>
                <w:sz w:val="20"/>
                <w:szCs w:val="20"/>
                <w:lang w:eastAsia="pt-BR"/>
              </w:rPr>
            </w:pPr>
          </w:p>
        </w:tc>
      </w:tr>
      <w:tr w:rsidR="00F91B7D" w:rsidRPr="00F91B7D" w:rsidTr="006E4256">
        <w:trPr>
          <w:trHeight w:val="1684"/>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Patrimônio Social e Capital Social</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Adiantamento Para Futuro Aumento de Capital</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Reservas de Capital</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Ajustes de Avaliação Patrimonial</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Reservas de Lucros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Demais Reservas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Resultados Acumulados</w:t>
            </w:r>
          </w:p>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sz w:val="20"/>
                <w:szCs w:val="20"/>
                <w:lang w:eastAsia="pt-BR"/>
              </w:rPr>
              <w:t xml:space="preserve">     (-) Ações / Cotas em Tesouraria</w:t>
            </w:r>
          </w:p>
        </w:tc>
        <w:tc>
          <w:tcPr>
            <w:tcW w:w="709" w:type="dxa"/>
          </w:tcPr>
          <w:p w:rsidR="00F91B7D" w:rsidRPr="00F91B7D" w:rsidRDefault="00F91B7D" w:rsidP="00F91B7D">
            <w:pPr>
              <w:spacing w:after="120"/>
              <w:ind w:firstLine="0"/>
              <w:jc w:val="center"/>
              <w:rPr>
                <w:rFonts w:eastAsia="Times New Roman" w:cs="Arial"/>
                <w:sz w:val="20"/>
                <w:szCs w:val="20"/>
                <w:lang w:eastAsia="pt-BR"/>
              </w:rPr>
            </w:pPr>
          </w:p>
        </w:tc>
        <w:tc>
          <w:tcPr>
            <w:tcW w:w="1242" w:type="dxa"/>
            <w:tcMar>
              <w:top w:w="15" w:type="dxa"/>
              <w:left w:w="70" w:type="dxa"/>
              <w:bottom w:w="0" w:type="dxa"/>
              <w:right w:w="70"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10791287,72</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7182374,82</w:t>
            </w:r>
          </w:p>
          <w:p w:rsidR="006E4256" w:rsidRPr="00F91B7D" w:rsidRDefault="006E4256" w:rsidP="00F91B7D">
            <w:pPr>
              <w:spacing w:after="120"/>
              <w:ind w:firstLine="0"/>
              <w:rPr>
                <w:rFonts w:eastAsia="Times New Roman" w:cs="Arial"/>
                <w:sz w:val="20"/>
                <w:szCs w:val="20"/>
                <w:lang w:eastAsia="pt-BR"/>
              </w:rPr>
            </w:pPr>
          </w:p>
        </w:tc>
        <w:tc>
          <w:tcPr>
            <w:tcW w:w="1385" w:type="dxa"/>
            <w:tcMar>
              <w:top w:w="15" w:type="dxa"/>
              <w:left w:w="108" w:type="dxa"/>
              <w:bottom w:w="0" w:type="dxa"/>
              <w:right w:w="108" w:type="dxa"/>
            </w:tcMar>
            <w:vAlign w:val="bottom"/>
          </w:tcPr>
          <w:p w:rsidR="00F91B7D"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-8878321,01</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0,00</w:t>
            </w:r>
          </w:p>
          <w:p w:rsidR="006E4256" w:rsidRDefault="006E4256" w:rsidP="00F91B7D">
            <w:pPr>
              <w:spacing w:after="120"/>
              <w:ind w:firstLine="0"/>
              <w:rPr>
                <w:rFonts w:eastAsia="Times New Roman" w:cs="Arial"/>
                <w:sz w:val="20"/>
                <w:szCs w:val="20"/>
                <w:lang w:eastAsia="pt-BR"/>
              </w:rPr>
            </w:pPr>
            <w:r>
              <w:rPr>
                <w:rFonts w:eastAsia="Times New Roman" w:cs="Arial"/>
                <w:sz w:val="20"/>
                <w:szCs w:val="20"/>
                <w:lang w:eastAsia="pt-BR"/>
              </w:rPr>
              <w:t>-16737495,09</w:t>
            </w:r>
          </w:p>
          <w:p w:rsidR="006E4256" w:rsidRPr="00F91B7D" w:rsidRDefault="006E4256" w:rsidP="00F91B7D">
            <w:pPr>
              <w:spacing w:after="120"/>
              <w:ind w:firstLine="0"/>
              <w:rPr>
                <w:rFonts w:eastAsia="Times New Roman" w:cs="Arial"/>
                <w:sz w:val="20"/>
                <w:szCs w:val="20"/>
                <w:lang w:eastAsia="pt-BR"/>
              </w:rPr>
            </w:pP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i/>
                <w:iCs/>
                <w:sz w:val="20"/>
                <w:szCs w:val="20"/>
                <w:lang w:eastAsia="pt-BR"/>
              </w:rPr>
              <w:t>Total do Patrimônio Líquido</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17973662,54</w:t>
            </w:r>
          </w:p>
        </w:tc>
        <w:tc>
          <w:tcPr>
            <w:tcW w:w="1385" w:type="dxa"/>
            <w:tcMar>
              <w:top w:w="15" w:type="dxa"/>
              <w:left w:w="108" w:type="dxa"/>
              <w:bottom w:w="0" w:type="dxa"/>
              <w:right w:w="108"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-25615816,10</w:t>
            </w: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sz w:val="20"/>
                <w:szCs w:val="20"/>
                <w:lang w:eastAsia="pt-BR"/>
              </w:rPr>
            </w:pPr>
            <w:r w:rsidRPr="00F91B7D">
              <w:rPr>
                <w:rFonts w:eastAsia="Times New Roman" w:cs="Arial"/>
                <w:bCs/>
                <w:sz w:val="20"/>
                <w:szCs w:val="20"/>
                <w:lang w:eastAsia="pt-BR"/>
              </w:rPr>
              <w:t> </w:t>
            </w:r>
          </w:p>
        </w:tc>
        <w:tc>
          <w:tcPr>
            <w:tcW w:w="709" w:type="dxa"/>
          </w:tcPr>
          <w:p w:rsidR="00F91B7D" w:rsidRPr="00F91B7D" w:rsidRDefault="00F91B7D" w:rsidP="00F91B7D">
            <w:pPr>
              <w:spacing w:after="120"/>
              <w:ind w:firstLine="0"/>
              <w:jc w:val="center"/>
              <w:rPr>
                <w:rFonts w:eastAsia="Times New Roman" w:cs="Arial"/>
                <w:sz w:val="20"/>
                <w:szCs w:val="20"/>
                <w:lang w:eastAsia="pt-BR"/>
              </w:rPr>
            </w:pPr>
          </w:p>
        </w:tc>
        <w:tc>
          <w:tcPr>
            <w:tcW w:w="1242" w:type="dxa"/>
            <w:tcMar>
              <w:top w:w="15" w:type="dxa"/>
              <w:left w:w="70" w:type="dxa"/>
              <w:bottom w:w="0" w:type="dxa"/>
              <w:right w:w="70" w:type="dxa"/>
            </w:tcMar>
            <w:vAlign w:val="bottom"/>
          </w:tcPr>
          <w:p w:rsidR="00F91B7D" w:rsidRPr="00F91B7D" w:rsidRDefault="00F91B7D" w:rsidP="00F91B7D">
            <w:pPr>
              <w:spacing w:after="120"/>
              <w:ind w:firstLine="0"/>
              <w:rPr>
                <w:rFonts w:eastAsia="Times New Roman" w:cs="Arial"/>
                <w:sz w:val="20"/>
                <w:szCs w:val="20"/>
                <w:lang w:eastAsia="pt-BR"/>
              </w:rPr>
            </w:pPr>
          </w:p>
        </w:tc>
        <w:tc>
          <w:tcPr>
            <w:tcW w:w="1385" w:type="dxa"/>
            <w:tcMar>
              <w:top w:w="15" w:type="dxa"/>
              <w:left w:w="108" w:type="dxa"/>
              <w:bottom w:w="0" w:type="dxa"/>
              <w:right w:w="108" w:type="dxa"/>
            </w:tcMar>
            <w:vAlign w:val="bottom"/>
          </w:tcPr>
          <w:p w:rsidR="00F91B7D" w:rsidRPr="00F91B7D" w:rsidRDefault="00F91B7D" w:rsidP="00F91B7D">
            <w:pPr>
              <w:spacing w:after="120"/>
              <w:ind w:firstLine="0"/>
              <w:rPr>
                <w:rFonts w:eastAsia="Times New Roman" w:cs="Arial"/>
                <w:sz w:val="20"/>
                <w:szCs w:val="20"/>
                <w:lang w:eastAsia="pt-BR"/>
              </w:rPr>
            </w:pPr>
          </w:p>
        </w:tc>
      </w:tr>
      <w:tr w:rsidR="00F91B7D" w:rsidRPr="00F91B7D" w:rsidTr="006E4256">
        <w:trPr>
          <w:trHeight w:val="260"/>
        </w:trPr>
        <w:tc>
          <w:tcPr>
            <w:tcW w:w="5881" w:type="dxa"/>
          </w:tcPr>
          <w:p w:rsidR="00F91B7D" w:rsidRPr="00F91B7D" w:rsidRDefault="00F91B7D" w:rsidP="00F91B7D">
            <w:pPr>
              <w:spacing w:after="120"/>
              <w:ind w:firstLine="0"/>
              <w:rPr>
                <w:rFonts w:eastAsia="Times New Roman" w:cs="Arial"/>
                <w:b/>
                <w:sz w:val="20"/>
                <w:szCs w:val="20"/>
                <w:lang w:eastAsia="pt-BR"/>
              </w:rPr>
            </w:pPr>
            <w:r w:rsidRPr="00F91B7D">
              <w:rPr>
                <w:rFonts w:eastAsia="Times New Roman" w:cs="Arial"/>
                <w:b/>
                <w:bCs/>
                <w:sz w:val="20"/>
                <w:szCs w:val="20"/>
                <w:lang w:eastAsia="pt-BR"/>
              </w:rPr>
              <w:t>TOTAL DO PASSIVO E DO PATRIMÔNIO LÍQUIDO</w:t>
            </w:r>
          </w:p>
        </w:tc>
        <w:tc>
          <w:tcPr>
            <w:tcW w:w="709" w:type="dxa"/>
          </w:tcPr>
          <w:p w:rsidR="00F91B7D" w:rsidRPr="00F91B7D" w:rsidRDefault="00F91B7D" w:rsidP="00F91B7D">
            <w:pPr>
              <w:spacing w:after="120"/>
              <w:ind w:firstLine="0"/>
              <w:jc w:val="center"/>
              <w:rPr>
                <w:rFonts w:eastAsia="Times New Roman" w:cs="Arial"/>
                <w:b/>
                <w:sz w:val="20"/>
                <w:szCs w:val="20"/>
                <w:lang w:eastAsia="pt-BR"/>
              </w:rPr>
            </w:pPr>
          </w:p>
        </w:tc>
        <w:tc>
          <w:tcPr>
            <w:tcW w:w="1242" w:type="dxa"/>
            <w:tcMar>
              <w:top w:w="15" w:type="dxa"/>
              <w:left w:w="70" w:type="dxa"/>
              <w:bottom w:w="0" w:type="dxa"/>
              <w:right w:w="70"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27034156,97</w:t>
            </w:r>
          </w:p>
        </w:tc>
        <w:tc>
          <w:tcPr>
            <w:tcW w:w="1385" w:type="dxa"/>
            <w:tcMar>
              <w:top w:w="15" w:type="dxa"/>
              <w:left w:w="108" w:type="dxa"/>
              <w:bottom w:w="0" w:type="dxa"/>
              <w:right w:w="108" w:type="dxa"/>
            </w:tcMar>
            <w:vAlign w:val="bottom"/>
          </w:tcPr>
          <w:p w:rsidR="00F91B7D" w:rsidRPr="00F91B7D" w:rsidRDefault="006E4256" w:rsidP="00F91B7D">
            <w:pPr>
              <w:spacing w:after="120"/>
              <w:ind w:firstLine="0"/>
              <w:rPr>
                <w:rFonts w:eastAsia="Times New Roman" w:cs="Arial"/>
                <w:b/>
                <w:sz w:val="20"/>
                <w:szCs w:val="20"/>
                <w:lang w:eastAsia="pt-BR"/>
              </w:rPr>
            </w:pPr>
            <w:r>
              <w:rPr>
                <w:rFonts w:eastAsia="Times New Roman" w:cs="Arial"/>
                <w:b/>
                <w:sz w:val="20"/>
                <w:szCs w:val="20"/>
                <w:lang w:eastAsia="pt-BR"/>
              </w:rPr>
              <w:t>24947097,71</w:t>
            </w:r>
          </w:p>
        </w:tc>
      </w:tr>
    </w:tbl>
    <w:p w:rsidR="00F91B7D" w:rsidRPr="00F91B7D" w:rsidRDefault="00F91B7D" w:rsidP="00F91B7D">
      <w:pPr>
        <w:spacing w:after="120"/>
        <w:ind w:firstLine="0"/>
        <w:rPr>
          <w:rFonts w:eastAsia="Times New Roman" w:cs="Arial"/>
          <w:sz w:val="22"/>
          <w:szCs w:val="22"/>
          <w:lang w:eastAsia="pt-BR"/>
        </w:rPr>
      </w:pPr>
    </w:p>
    <w:p w:rsidR="00F91B7D" w:rsidRDefault="00F91B7D" w:rsidP="00F91B7D">
      <w:pPr>
        <w:spacing w:after="120"/>
        <w:ind w:firstLine="0"/>
        <w:rPr>
          <w:rFonts w:eastAsia="Times New Roman" w:cs="Arial"/>
          <w:sz w:val="22"/>
          <w:szCs w:val="22"/>
          <w:lang w:eastAsia="pt-BR"/>
        </w:rPr>
      </w:pPr>
    </w:p>
    <w:p w:rsidR="00F91B7D" w:rsidRDefault="00F91B7D" w:rsidP="00F91B7D">
      <w:pPr>
        <w:spacing w:after="120"/>
        <w:ind w:firstLine="0"/>
        <w:rPr>
          <w:rFonts w:eastAsia="Times New Roman" w:cs="Arial"/>
          <w:sz w:val="22"/>
          <w:szCs w:val="22"/>
          <w:lang w:eastAsia="pt-BR"/>
        </w:rPr>
      </w:pPr>
    </w:p>
    <w:p w:rsidR="00F91B7D" w:rsidRDefault="00F91B7D" w:rsidP="00F91B7D">
      <w:pPr>
        <w:spacing w:after="120"/>
        <w:ind w:firstLine="0"/>
        <w:rPr>
          <w:rFonts w:eastAsia="Times New Roman" w:cs="Arial"/>
          <w:sz w:val="22"/>
          <w:szCs w:val="22"/>
          <w:lang w:eastAsia="pt-BR"/>
        </w:rPr>
      </w:pPr>
    </w:p>
    <w:p w:rsidR="00F91B7D" w:rsidRDefault="00F91B7D" w:rsidP="00F91B7D">
      <w:pPr>
        <w:spacing w:after="120"/>
        <w:ind w:firstLine="0"/>
        <w:rPr>
          <w:rFonts w:eastAsia="Times New Roman" w:cs="Arial"/>
          <w:sz w:val="22"/>
          <w:szCs w:val="22"/>
          <w:lang w:eastAsia="pt-BR"/>
        </w:rPr>
      </w:pPr>
    </w:p>
    <w:p w:rsidR="00F91B7D" w:rsidRPr="00F91B7D" w:rsidRDefault="00F91B7D" w:rsidP="00F91B7D">
      <w:pPr>
        <w:spacing w:after="120"/>
        <w:ind w:firstLine="0"/>
        <w:rPr>
          <w:rFonts w:eastAsia="Times New Roman" w:cs="Arial"/>
          <w:sz w:val="22"/>
          <w:szCs w:val="22"/>
          <w:lang w:eastAsia="pt-BR"/>
        </w:rPr>
      </w:pPr>
    </w:p>
    <w:p w:rsidR="00F91B7D" w:rsidRPr="00F91B7D" w:rsidRDefault="00F91B7D" w:rsidP="00F91B7D">
      <w:pPr>
        <w:pStyle w:val="Subttulo"/>
        <w:spacing w:after="120"/>
        <w:jc w:val="center"/>
        <w:rPr>
          <w:sz w:val="22"/>
          <w:szCs w:val="22"/>
          <w:lang w:eastAsia="pt-BR"/>
        </w:rPr>
      </w:pPr>
      <w:bookmarkStart w:id="0" w:name="_Toc497473723"/>
      <w:r w:rsidRPr="00F91B7D">
        <w:rPr>
          <w:sz w:val="22"/>
          <w:szCs w:val="22"/>
          <w:lang w:eastAsia="pt-BR"/>
        </w:rPr>
        <w:lastRenderedPageBreak/>
        <w:t>Notas Explicativas do Balanço Patrimonial</w:t>
      </w:r>
      <w:bookmarkEnd w:id="0"/>
    </w:p>
    <w:p w:rsidR="00F91B7D" w:rsidRPr="00F91B7D" w:rsidRDefault="00F91B7D" w:rsidP="00F91B7D">
      <w:pPr>
        <w:spacing w:after="0"/>
        <w:rPr>
          <w:rFonts w:eastAsia="Times New Roman" w:cs="Arial"/>
          <w:spacing w:val="7"/>
          <w:sz w:val="22"/>
          <w:szCs w:val="22"/>
          <w:lang w:eastAsia="pt-BR"/>
        </w:rPr>
      </w:pPr>
      <w:r w:rsidRPr="00F91B7D">
        <w:rPr>
          <w:rFonts w:eastAsia="Times New Roman" w:cs="Arial"/>
          <w:b/>
          <w:bCs/>
          <w:sz w:val="22"/>
          <w:szCs w:val="22"/>
          <w:lang w:eastAsia="pt-BR"/>
        </w:rPr>
        <w:t>Nota 1 – Contexto Operacional:</w:t>
      </w:r>
      <w:r w:rsidRPr="00F91B7D">
        <w:rPr>
          <w:rFonts w:eastAsia="Times New Roman" w:cs="Arial"/>
          <w:sz w:val="22"/>
          <w:szCs w:val="22"/>
          <w:lang w:eastAsia="pt-BR"/>
        </w:rPr>
        <w:t xml:space="preserve"> o</w:t>
      </w:r>
      <w:r w:rsidRPr="00F91B7D">
        <w:rPr>
          <w:rFonts w:eastAsia="Times New Roman" w:cs="Arial"/>
          <w:spacing w:val="7"/>
          <w:sz w:val="22"/>
          <w:szCs w:val="22"/>
          <w:lang w:eastAsia="pt-BR"/>
        </w:rPr>
        <w:t xml:space="preserve"> Município de </w:t>
      </w:r>
      <w:proofErr w:type="spellStart"/>
      <w:r w:rsidR="006E4256">
        <w:rPr>
          <w:rFonts w:eastAsia="Times New Roman" w:cs="Arial"/>
          <w:spacing w:val="7"/>
          <w:sz w:val="22"/>
          <w:szCs w:val="22"/>
          <w:lang w:eastAsia="pt-BR"/>
        </w:rPr>
        <w:t>Caibaté</w:t>
      </w:r>
      <w:proofErr w:type="spellEnd"/>
      <w:r w:rsidRPr="00F91B7D">
        <w:rPr>
          <w:rFonts w:eastAsia="Times New Roman" w:cs="Arial"/>
          <w:spacing w:val="7"/>
          <w:sz w:val="22"/>
          <w:szCs w:val="22"/>
          <w:lang w:eastAsia="pt-BR"/>
        </w:rPr>
        <w:t xml:space="preserve">  pessoa jurídica  de direito público, é compreendido, na Administração Direta, pelos  órgãos sem personalidade jurídica do Poder Executivo, composto por </w:t>
      </w:r>
      <w:r w:rsidR="006E4256">
        <w:rPr>
          <w:rFonts w:eastAsia="Times New Roman" w:cs="Arial"/>
          <w:spacing w:val="7"/>
          <w:sz w:val="22"/>
          <w:szCs w:val="22"/>
          <w:lang w:eastAsia="pt-BR"/>
        </w:rPr>
        <w:t>07</w:t>
      </w:r>
      <w:r w:rsidRPr="00F91B7D">
        <w:rPr>
          <w:rFonts w:eastAsia="Times New Roman" w:cs="Arial"/>
          <w:spacing w:val="7"/>
          <w:sz w:val="22"/>
          <w:szCs w:val="22"/>
          <w:lang w:eastAsia="pt-BR"/>
        </w:rPr>
        <w:t xml:space="preserve"> Secretarias Municipais,</w:t>
      </w:r>
      <w:r w:rsidR="006E4256">
        <w:rPr>
          <w:rFonts w:eastAsia="Times New Roman" w:cs="Arial"/>
          <w:spacing w:val="7"/>
          <w:sz w:val="22"/>
          <w:szCs w:val="22"/>
          <w:lang w:eastAsia="pt-BR"/>
        </w:rPr>
        <w:t xml:space="preserve"> 01</w:t>
      </w:r>
      <w:r w:rsidRPr="00F91B7D">
        <w:rPr>
          <w:rFonts w:eastAsia="Times New Roman" w:cs="Arial"/>
          <w:spacing w:val="7"/>
          <w:sz w:val="22"/>
          <w:szCs w:val="22"/>
          <w:lang w:eastAsia="pt-BR"/>
        </w:rPr>
        <w:t xml:space="preserve"> Fundo</w:t>
      </w:r>
      <w:r w:rsidR="006E4256">
        <w:rPr>
          <w:rFonts w:eastAsia="Times New Roman" w:cs="Arial"/>
          <w:spacing w:val="7"/>
          <w:sz w:val="22"/>
          <w:szCs w:val="22"/>
          <w:lang w:eastAsia="pt-BR"/>
        </w:rPr>
        <w:t xml:space="preserve"> de aposentadoria e pensão do servidor </w:t>
      </w:r>
      <w:r w:rsidRPr="00F91B7D">
        <w:rPr>
          <w:rFonts w:eastAsia="Times New Roman" w:cs="Arial"/>
          <w:spacing w:val="7"/>
          <w:sz w:val="22"/>
          <w:szCs w:val="22"/>
          <w:lang w:eastAsia="pt-BR"/>
        </w:rPr>
        <w:t xml:space="preserve">e o Poder Legislativo. </w:t>
      </w:r>
    </w:p>
    <w:p w:rsidR="00F91B7D" w:rsidRPr="00F91B7D" w:rsidRDefault="00F91B7D" w:rsidP="00F91B7D">
      <w:pPr>
        <w:keepNext/>
        <w:widowControl w:val="0"/>
        <w:tabs>
          <w:tab w:val="left" w:pos="720"/>
        </w:tabs>
        <w:suppressAutoHyphens/>
        <w:spacing w:after="0"/>
        <w:outlineLvl w:val="0"/>
        <w:rPr>
          <w:rFonts w:eastAsia="Times New Roman"/>
          <w:b/>
          <w:bCs/>
          <w:color w:val="000000"/>
          <w:sz w:val="22"/>
          <w:szCs w:val="22"/>
          <w:lang w:eastAsia="pt-BR"/>
        </w:rPr>
      </w:pPr>
    </w:p>
    <w:p w:rsidR="00F91B7D" w:rsidRPr="00F91B7D" w:rsidRDefault="00F91B7D" w:rsidP="00F91B7D">
      <w:pPr>
        <w:spacing w:after="0"/>
        <w:rPr>
          <w:sz w:val="22"/>
          <w:szCs w:val="22"/>
          <w:lang w:eastAsia="pt-BR"/>
        </w:rPr>
      </w:pPr>
      <w:r w:rsidRPr="00F91B7D">
        <w:rPr>
          <w:b/>
          <w:bCs/>
          <w:sz w:val="22"/>
          <w:szCs w:val="22"/>
          <w:lang w:eastAsia="pt-BR"/>
        </w:rPr>
        <w:t>Nota 2 – Apresentação das Demonstrações Contábeis:</w:t>
      </w:r>
      <w:r w:rsidRPr="00F91B7D">
        <w:rPr>
          <w:sz w:val="22"/>
          <w:szCs w:val="22"/>
          <w:lang w:eastAsia="pt-BR"/>
        </w:rPr>
        <w:t xml:space="preserve"> foram elaboradas em observância com 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F91B7D" w:rsidRPr="00F91B7D" w:rsidRDefault="00F91B7D" w:rsidP="00F91B7D">
      <w:pPr>
        <w:spacing w:after="0"/>
        <w:rPr>
          <w:rFonts w:eastAsia="Times New Roman" w:cs="Arial"/>
          <w:b/>
          <w:bCs/>
          <w:sz w:val="22"/>
          <w:szCs w:val="22"/>
          <w:lang w:eastAsia="pt-BR"/>
        </w:rPr>
      </w:pPr>
    </w:p>
    <w:p w:rsidR="00F91B7D" w:rsidRPr="00F91B7D" w:rsidRDefault="00F91B7D" w:rsidP="00F91B7D">
      <w:pPr>
        <w:spacing w:after="0"/>
        <w:rPr>
          <w:rFonts w:eastAsia="Times New Roman" w:cs="Arial"/>
          <w:b/>
          <w:bCs/>
          <w:sz w:val="22"/>
          <w:szCs w:val="22"/>
          <w:lang w:eastAsia="pt-BR"/>
        </w:rPr>
      </w:pPr>
      <w:r w:rsidRPr="00F91B7D">
        <w:rPr>
          <w:rFonts w:eastAsia="Times New Roman" w:cs="Arial"/>
          <w:b/>
          <w:bCs/>
          <w:sz w:val="22"/>
          <w:szCs w:val="22"/>
          <w:lang w:eastAsia="pt-BR"/>
        </w:rPr>
        <w:t xml:space="preserve">Nota 3 – Caixa e Equivalente de Caixa: </w:t>
      </w:r>
      <w:r w:rsidRPr="00F91B7D">
        <w:rPr>
          <w:rFonts w:eastAsia="Times New Roman" w:cs="Arial"/>
          <w:sz w:val="22"/>
          <w:szCs w:val="22"/>
          <w:lang w:eastAsia="pt-BR"/>
        </w:rPr>
        <w:t>compreende o somatório dos valores em caixa e em bancos, bem como equivalentes, que representam recursos com livre movimentação para aplicação nas operações da entidade e para os quais não haja restrições para uso imediato. Em 201</w:t>
      </w:r>
      <w:r w:rsidR="00DC3D46">
        <w:rPr>
          <w:rFonts w:eastAsia="Times New Roman" w:cs="Arial"/>
          <w:sz w:val="22"/>
          <w:szCs w:val="22"/>
          <w:lang w:eastAsia="pt-BR"/>
        </w:rPr>
        <w:t>7</w:t>
      </w:r>
      <w:r w:rsidRPr="00F91B7D">
        <w:rPr>
          <w:rFonts w:eastAsia="Times New Roman" w:cs="Arial"/>
          <w:sz w:val="22"/>
          <w:szCs w:val="22"/>
          <w:lang w:eastAsia="pt-BR"/>
        </w:rPr>
        <w:t xml:space="preserve">, o Caixa e Equivalentes de Caixa totalizou R$ </w:t>
      </w:r>
      <w:r w:rsidR="00DC3D46">
        <w:rPr>
          <w:rFonts w:eastAsia="Times New Roman" w:cs="Arial"/>
          <w:sz w:val="22"/>
          <w:szCs w:val="22"/>
          <w:lang w:eastAsia="pt-BR"/>
        </w:rPr>
        <w:t>10.878.131,17</w:t>
      </w:r>
      <w:r w:rsidRPr="00F91B7D">
        <w:rPr>
          <w:rFonts w:eastAsia="Times New Roman" w:cs="Arial"/>
          <w:sz w:val="22"/>
          <w:szCs w:val="22"/>
          <w:lang w:eastAsia="pt-BR"/>
        </w:rPr>
        <w:t>. Na comparação com o exercício anterior verifica-se um acréscimo  de</w:t>
      </w:r>
      <w:r w:rsidR="00DC3D46">
        <w:rPr>
          <w:rFonts w:eastAsia="Times New Roman" w:cs="Arial"/>
          <w:sz w:val="22"/>
          <w:szCs w:val="22"/>
          <w:lang w:eastAsia="pt-BR"/>
        </w:rPr>
        <w:t xml:space="preserve"> 6,87</w:t>
      </w:r>
      <w:r w:rsidRPr="00F91B7D">
        <w:rPr>
          <w:rFonts w:eastAsia="Times New Roman" w:cs="Arial"/>
          <w:sz w:val="22"/>
          <w:szCs w:val="22"/>
          <w:lang w:eastAsia="pt-BR"/>
        </w:rPr>
        <w:t>%.</w:t>
      </w:r>
    </w:p>
    <w:p w:rsidR="00F91B7D" w:rsidRPr="00F91B7D" w:rsidRDefault="00F91B7D" w:rsidP="00F91B7D">
      <w:pPr>
        <w:spacing w:after="0"/>
        <w:rPr>
          <w:rFonts w:eastAsia="Times New Roman" w:cs="Arial"/>
          <w:b/>
          <w:bCs/>
          <w:sz w:val="22"/>
          <w:szCs w:val="22"/>
          <w:lang w:eastAsia="pt-BR"/>
        </w:rPr>
      </w:pPr>
    </w:p>
    <w:p w:rsidR="00F91B7D" w:rsidRPr="00F91B7D" w:rsidRDefault="00F91B7D" w:rsidP="00F91B7D">
      <w:pPr>
        <w:spacing w:after="0"/>
        <w:rPr>
          <w:rFonts w:eastAsia="Times New Roman" w:cs="Arial"/>
          <w:sz w:val="22"/>
          <w:szCs w:val="22"/>
          <w:lang w:eastAsia="pt-BR"/>
        </w:rPr>
      </w:pPr>
      <w:r w:rsidRPr="00F91B7D">
        <w:rPr>
          <w:rFonts w:eastAsia="Times New Roman" w:cs="Arial"/>
          <w:b/>
          <w:bCs/>
          <w:sz w:val="22"/>
          <w:szCs w:val="22"/>
          <w:lang w:eastAsia="pt-BR"/>
        </w:rPr>
        <w:t xml:space="preserve">Nota 4 – Créditos a Receber a Curto Prazo e a Longo Prazos: </w:t>
      </w:r>
      <w:r w:rsidRPr="00F91B7D">
        <w:rPr>
          <w:rFonts w:eastAsia="Times New Roman" w:cs="Arial"/>
          <w:sz w:val="22"/>
          <w:szCs w:val="22"/>
          <w:lang w:eastAsia="pt-BR"/>
        </w:rPr>
        <w:t xml:space="preserve">os valores apresentados nestas rubricas compreendem os saldos líquidos a receber, ou seja, já deduzidos os ajustes para perdas, por &lt;&lt;fornecimento de bens&gt;&gt;, &lt;&lt;serviços&gt;&gt;, &lt;&lt;créditos tributários&gt;&gt;, &lt;&lt;dívida ativa de curto prazo&gt;&gt;, &lt;&lt;transferências constitucionais, legais e voluntárias da União ou do Estado&gt;&gt;, &lt;&lt;empréstimos e financiamentos concedidos&gt;&gt; e demais créditos. Os valores realizáveis ou exigíveis em até 12 meses da data das demonstrações foram classificados no ativo circulante e representam </w:t>
      </w:r>
      <w:r w:rsidR="00DC3D46">
        <w:rPr>
          <w:rFonts w:eastAsia="Times New Roman" w:cs="Arial"/>
          <w:sz w:val="22"/>
          <w:szCs w:val="22"/>
          <w:lang w:eastAsia="pt-BR"/>
        </w:rPr>
        <w:t>4,75</w:t>
      </w:r>
      <w:r w:rsidRPr="00F91B7D">
        <w:rPr>
          <w:rFonts w:eastAsia="Times New Roman" w:cs="Arial"/>
          <w:sz w:val="22"/>
          <w:szCs w:val="22"/>
          <w:lang w:eastAsia="pt-BR"/>
        </w:rPr>
        <w:t xml:space="preserve">% do total de créditos. O restante, correspondente a </w:t>
      </w:r>
      <w:r w:rsidR="00DC3D46">
        <w:rPr>
          <w:rFonts w:eastAsia="Times New Roman" w:cs="Arial"/>
          <w:sz w:val="22"/>
          <w:szCs w:val="22"/>
          <w:lang w:eastAsia="pt-BR"/>
        </w:rPr>
        <w:t>4,49</w:t>
      </w:r>
      <w:r w:rsidRPr="00F91B7D">
        <w:rPr>
          <w:rFonts w:eastAsia="Times New Roman" w:cs="Arial"/>
          <w:sz w:val="22"/>
          <w:szCs w:val="22"/>
          <w:lang w:eastAsia="pt-BR"/>
        </w:rPr>
        <w:t xml:space="preserve">% do total, que representa os valores realizáveis após 12 meses da data da publicação das demonstrações contábeis, foi classificado no ativo não circulante.  Especificamente em relação à </w:t>
      </w:r>
      <w:r w:rsidRPr="00F91B7D">
        <w:rPr>
          <w:rFonts w:eastAsia="Times New Roman" w:cs="Arial"/>
          <w:b/>
          <w:bCs/>
          <w:sz w:val="22"/>
          <w:szCs w:val="22"/>
          <w:lang w:eastAsia="pt-BR"/>
        </w:rPr>
        <w:t>dívida ativa</w:t>
      </w:r>
      <w:r w:rsidRPr="00F91B7D">
        <w:rPr>
          <w:rFonts w:eastAsia="Times New Roman" w:cs="Arial"/>
          <w:sz w:val="22"/>
          <w:szCs w:val="22"/>
          <w:lang w:eastAsia="pt-BR"/>
        </w:rPr>
        <w:t xml:space="preserve">, os valores a curto prazo, foram estimados pela média anual de recebimentos efetivos dos últimos três exercícios e o longo prazo abriga o restante do estoque de créditos inscritos em dívida ativa. Já </w:t>
      </w:r>
      <w:r w:rsidRPr="00F91B7D">
        <w:rPr>
          <w:rFonts w:eastAsia="Times New Roman" w:cs="Arial"/>
          <w:b/>
          <w:bCs/>
          <w:sz w:val="22"/>
          <w:szCs w:val="22"/>
          <w:lang w:eastAsia="pt-BR"/>
        </w:rPr>
        <w:t>o ajuste a valor recuperável dos créditos inscritos na dívida ativa</w:t>
      </w:r>
      <w:r w:rsidRPr="00F91B7D">
        <w:rPr>
          <w:rFonts w:eastAsia="Times New Roman" w:cs="Arial"/>
          <w:sz w:val="22"/>
          <w:szCs w:val="22"/>
          <w:lang w:eastAsia="pt-BR"/>
        </w:rPr>
        <w:t xml:space="preserve">, foi efetuado considerando a </w:t>
      </w:r>
      <w:r w:rsidRPr="00F91B7D">
        <w:rPr>
          <w:rFonts w:eastAsia="Times New Roman" w:cs="Arial"/>
          <w:bCs/>
          <w:sz w:val="22"/>
          <w:szCs w:val="22"/>
          <w:lang w:eastAsia="pt-BR"/>
        </w:rPr>
        <w:t xml:space="preserve">média ponderada dos recebimentos de cada tributo/crédito em relação aos respectivos montantes inscritos nos três últimos exercícios, obtendo-se, assim, percentual médio de recebimentos.  A partir desses dados, foi possível estimar os valores das </w:t>
      </w:r>
      <w:r w:rsidRPr="00F91B7D">
        <w:rPr>
          <w:rFonts w:eastAsia="SimSun" w:cs="Arial"/>
          <w:sz w:val="22"/>
          <w:szCs w:val="22"/>
          <w:lang w:eastAsia="zh-CN"/>
        </w:rPr>
        <w:t xml:space="preserve">perdas esperadas referentes à dívida ativa, que foram registradas em contas </w:t>
      </w:r>
      <w:r w:rsidRPr="00F91B7D">
        <w:rPr>
          <w:rFonts w:eastAsia="SimSun" w:cs="Arial"/>
          <w:b/>
          <w:bCs/>
          <w:sz w:val="22"/>
          <w:szCs w:val="22"/>
          <w:lang w:eastAsia="zh-CN"/>
        </w:rPr>
        <w:t>redutoras do ativo</w:t>
      </w:r>
      <w:r w:rsidRPr="00F91B7D">
        <w:rPr>
          <w:rFonts w:eastAsia="SimSun" w:cs="Arial"/>
          <w:sz w:val="22"/>
          <w:szCs w:val="22"/>
          <w:lang w:eastAsia="zh-CN"/>
        </w:rPr>
        <w:t>.</w:t>
      </w:r>
      <w:r w:rsidRPr="00F91B7D">
        <w:rPr>
          <w:rFonts w:eastAsia="Times New Roman" w:cs="Arial"/>
          <w:bCs/>
          <w:sz w:val="22"/>
          <w:szCs w:val="22"/>
          <w:lang w:eastAsia="pt-BR"/>
        </w:rPr>
        <w:t xml:space="preserve">  </w:t>
      </w:r>
      <w:r w:rsidR="00DC3D46">
        <w:rPr>
          <w:rFonts w:eastAsia="Times New Roman" w:cs="Arial"/>
          <w:bCs/>
          <w:sz w:val="22"/>
          <w:szCs w:val="22"/>
          <w:lang w:eastAsia="pt-BR"/>
        </w:rPr>
        <w:t xml:space="preserve">O Sistema de dívida ainda não se encontrado integrado  com a contabilidade, por isso existe diferença entre </w:t>
      </w:r>
      <w:r w:rsidR="00DC4098">
        <w:rPr>
          <w:rFonts w:eastAsia="Times New Roman" w:cs="Arial"/>
          <w:bCs/>
          <w:sz w:val="22"/>
          <w:szCs w:val="22"/>
          <w:lang w:eastAsia="pt-BR"/>
        </w:rPr>
        <w:t>a dívida e os lançamentos contábeis. Para o exercício de 2018 estaremos providenciando a integração para que os dados sejam precisos tanto do setor tributário como os da contabilidade.</w:t>
      </w:r>
    </w:p>
    <w:p w:rsidR="00F91B7D" w:rsidRPr="00F91B7D" w:rsidRDefault="00F91B7D" w:rsidP="00F91B7D">
      <w:pPr>
        <w:spacing w:after="0"/>
        <w:rPr>
          <w:rFonts w:eastAsia="Times New Roman" w:cs="Arial"/>
          <w:sz w:val="22"/>
          <w:szCs w:val="22"/>
          <w:lang w:eastAsia="pt-BR"/>
        </w:rPr>
      </w:pPr>
    </w:p>
    <w:p w:rsidR="00F91B7D" w:rsidRDefault="00F91B7D" w:rsidP="00F91B7D">
      <w:pPr>
        <w:spacing w:after="0"/>
        <w:rPr>
          <w:rFonts w:eastAsia="Times New Roman" w:cs="Arial"/>
          <w:sz w:val="22"/>
          <w:szCs w:val="22"/>
          <w:lang w:eastAsia="pt-BR"/>
        </w:rPr>
      </w:pPr>
      <w:r w:rsidRPr="00F91B7D">
        <w:rPr>
          <w:rFonts w:eastAsia="Times New Roman" w:cs="Arial"/>
          <w:sz w:val="22"/>
          <w:szCs w:val="22"/>
          <w:lang w:eastAsia="pt-BR"/>
        </w:rPr>
        <w:t>O quadro a seguir detalha a composição dos saldos existentes em  31/12/20</w:t>
      </w:r>
      <w:r w:rsidR="00DC4098">
        <w:rPr>
          <w:rFonts w:eastAsia="Times New Roman" w:cs="Arial"/>
          <w:sz w:val="22"/>
          <w:szCs w:val="22"/>
          <w:lang w:eastAsia="pt-BR"/>
        </w:rPr>
        <w:t>17</w:t>
      </w:r>
      <w:r w:rsidRPr="00F91B7D">
        <w:rPr>
          <w:rFonts w:eastAsia="Times New Roman" w:cs="Arial"/>
          <w:sz w:val="22"/>
          <w:szCs w:val="22"/>
          <w:lang w:eastAsia="pt-BR"/>
        </w:rPr>
        <w:t>:</w:t>
      </w:r>
    </w:p>
    <w:p w:rsidR="00F91B7D" w:rsidRPr="00F91B7D" w:rsidRDefault="00F91B7D" w:rsidP="00F91B7D">
      <w:pPr>
        <w:spacing w:after="0"/>
        <w:rPr>
          <w:rFonts w:eastAsia="Times New Roman" w:cs="Arial"/>
          <w:sz w:val="22"/>
          <w:szCs w:val="22"/>
          <w:lang w:eastAsia="pt-BR"/>
        </w:rPr>
      </w:pPr>
    </w:p>
    <w:tbl>
      <w:tblPr>
        <w:tblW w:w="9072" w:type="dxa"/>
        <w:tblInd w:w="70" w:type="dxa"/>
        <w:tblCellMar>
          <w:left w:w="70" w:type="dxa"/>
          <w:right w:w="70" w:type="dxa"/>
        </w:tblCellMar>
        <w:tblLook w:val="0000" w:firstRow="0" w:lastRow="0" w:firstColumn="0" w:lastColumn="0" w:noHBand="0" w:noVBand="0"/>
      </w:tblPr>
      <w:tblGrid>
        <w:gridCol w:w="3070"/>
        <w:gridCol w:w="1178"/>
        <w:gridCol w:w="3676"/>
        <w:gridCol w:w="1148"/>
      </w:tblGrid>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Créditos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Saldo</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Créditos de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Saldo</w:t>
            </w: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1.1.2.1.0.00 - CREDITOS TRIBUTARIOS A RECEBER</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1.2.1.1.1.01 - CRÉDITOS TRIBUTÁRIOS A RECEBER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488611,94</w:t>
            </w: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1.1.2.2.0.00 - CLIENTES</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1.2.1.1.1.02 - CLIENTES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1.1.2.3.0.00 – CRÉDITOS DE TRANSFERÊNCIAS A RECEBER</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165.655,09</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1.2.1.1.1.03 - EMPRÉSTIMOS E FINANCIAMENTOS CONCEDIDOS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1.1.2.4.0.00 - EMPRÉSTIMOS E FINANCIAMENTOS CONCEDIDOS</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0,00</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1.2.1.1.1.04 - DIVIDA ATIVA TRIBUTARIA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193833,81</w:t>
            </w: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1.1.2.5.0.00 - DIVIDA ATIVA TRIBUTARIA</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395.833,16</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 xml:space="preserve">1.2.1.1.1.05 - DIVIDA ATIVA NÃO TRIBUTARIA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58733,81</w:t>
            </w: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 xml:space="preserve">1.1.2.6.0.00 - DIVIDA ATIVA NÃO TRIBUTARIA </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1.2.1.1.1.99 - (-) AJUSTE DE PERDAS DE CRÉDITOS A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0,00</w:t>
            </w: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1.1.2.9.0.00 - (-) AJUSTE DE PERDAS DE CRÉDITOS A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44584,55</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1.2.1.2.0.00 - DEMAIS CRÉDITOS E VALORES A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lastRenderedPageBreak/>
              <w:t xml:space="preserve">1.1.3.1.0.00 - ADIANTAMENTOS CONCEDIDOS </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1.1.3.2.0.00 - TRIBUTOS A RECUPERAR / COMPENSAR</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1.1.3.3.0.00 - CRÉDITOS A RECEBER POR DESCENTRALIZAÇÃO DA PRESTAÇÃO DE SERVIÇOS PÚBLICOS</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1.1.3.4.0.00 - CRÉDITOS POR DANOS AO PATRIMÔNIO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1.1.3.5.0.00 - DEPÓSITOS RESTITUÍVEIS E VALORES VINCULADOS</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1.1.3.6.0.00 – CRÉD PREVIDENCIÁRIOS A RECEBER –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1.1.3.8.0.00 - OUTROS CRÉDITOS A RECEBER E VALORES A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sz w:val="22"/>
                <w:szCs w:val="22"/>
                <w:lang w:eastAsia="zh-CN"/>
              </w:rPr>
            </w:pPr>
            <w:r>
              <w:rPr>
                <w:rFonts w:eastAsia="Times New Roman" w:cs="Arial"/>
                <w:sz w:val="22"/>
                <w:szCs w:val="22"/>
                <w:lang w:eastAsia="zh-CN"/>
              </w:rPr>
              <w:t>6698,05</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1.1.3.9.0.00 - (-) AJUSTE DE PERDAS DE DEMAIS CRÉDITOS E VALORES A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b/>
                <w:bCs/>
                <w:sz w:val="22"/>
                <w:szCs w:val="22"/>
                <w:lang w:eastAsia="zh-CN"/>
              </w:rPr>
            </w:pPr>
            <w:r w:rsidRPr="00F91B7D">
              <w:rPr>
                <w:rFonts w:eastAsia="Times New Roman" w:cs="Arial"/>
                <w:b/>
                <w:bCs/>
                <w:sz w:val="22"/>
                <w:szCs w:val="22"/>
                <w:lang w:eastAsia="zh-CN"/>
              </w:rPr>
              <w:t>Total dos Créditos a Receber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b/>
                <w:bCs/>
                <w:sz w:val="22"/>
                <w:szCs w:val="22"/>
                <w:lang w:eastAsia="zh-CN"/>
              </w:rPr>
            </w:pPr>
            <w:r>
              <w:rPr>
                <w:rFonts w:eastAsia="Times New Roman" w:cs="Arial"/>
                <w:b/>
                <w:bCs/>
                <w:sz w:val="22"/>
                <w:szCs w:val="22"/>
                <w:lang w:eastAsia="zh-CN"/>
              </w:rPr>
              <w:t>523.601,75</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b/>
                <w:bCs/>
                <w:sz w:val="22"/>
                <w:szCs w:val="22"/>
                <w:lang w:eastAsia="zh-CN"/>
              </w:rPr>
            </w:pPr>
            <w:r w:rsidRPr="00F91B7D">
              <w:rPr>
                <w:rFonts w:eastAsia="Times New Roman" w:cs="Arial"/>
                <w:b/>
                <w:bCs/>
                <w:sz w:val="22"/>
                <w:szCs w:val="22"/>
                <w:lang w:eastAsia="zh-CN"/>
              </w:rPr>
              <w:t>Total dos Créditos a Receber de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DC3D46" w:rsidP="00F91B7D">
            <w:pPr>
              <w:spacing w:after="0"/>
              <w:ind w:firstLine="0"/>
              <w:rPr>
                <w:rFonts w:eastAsia="Times New Roman" w:cs="Arial"/>
                <w:b/>
                <w:bCs/>
                <w:sz w:val="22"/>
                <w:szCs w:val="22"/>
                <w:lang w:eastAsia="zh-CN"/>
              </w:rPr>
            </w:pPr>
            <w:r>
              <w:rPr>
                <w:rFonts w:eastAsia="Times New Roman" w:cs="Arial"/>
                <w:b/>
                <w:bCs/>
                <w:sz w:val="22"/>
                <w:szCs w:val="22"/>
                <w:lang w:eastAsia="zh-CN"/>
              </w:rPr>
              <w:t>741.179,56</w:t>
            </w:r>
          </w:p>
        </w:tc>
      </w:tr>
    </w:tbl>
    <w:p w:rsidR="00F91B7D" w:rsidRPr="00F91B7D" w:rsidRDefault="00F91B7D" w:rsidP="00F91B7D">
      <w:pPr>
        <w:spacing w:after="0"/>
        <w:rPr>
          <w:rFonts w:eastAsia="Times New Roman" w:cs="Arial"/>
          <w:sz w:val="22"/>
          <w:szCs w:val="22"/>
          <w:lang w:eastAsia="pt-BR"/>
        </w:rPr>
      </w:pPr>
    </w:p>
    <w:p w:rsidR="00F91B7D" w:rsidRPr="00F91B7D" w:rsidRDefault="00F91B7D" w:rsidP="00DC4098">
      <w:pPr>
        <w:spacing w:after="0"/>
        <w:ind w:firstLine="0"/>
        <w:rPr>
          <w:rFonts w:eastAsia="Times New Roman" w:cs="Arial"/>
          <w:b/>
          <w:bCs/>
          <w:sz w:val="22"/>
          <w:szCs w:val="22"/>
          <w:lang w:eastAsia="pt-BR"/>
        </w:rPr>
      </w:pPr>
    </w:p>
    <w:p w:rsidR="00F91B7D" w:rsidRPr="00F91B7D" w:rsidRDefault="00F91B7D" w:rsidP="00F91B7D">
      <w:pPr>
        <w:spacing w:after="0"/>
        <w:rPr>
          <w:rFonts w:eastAsia="Times New Roman" w:cs="Arial"/>
          <w:b/>
          <w:bCs/>
          <w:sz w:val="22"/>
          <w:szCs w:val="22"/>
          <w:lang w:eastAsia="pt-BR"/>
        </w:rPr>
      </w:pPr>
      <w:r w:rsidRPr="00F91B7D">
        <w:rPr>
          <w:rFonts w:eastAsia="Times New Roman" w:cs="Arial"/>
          <w:b/>
          <w:bCs/>
          <w:sz w:val="22"/>
          <w:szCs w:val="22"/>
          <w:lang w:eastAsia="pt-BR"/>
        </w:rPr>
        <w:t xml:space="preserve">Nota </w:t>
      </w:r>
      <w:r w:rsidR="00DC4098">
        <w:rPr>
          <w:rFonts w:eastAsia="Times New Roman" w:cs="Arial"/>
          <w:b/>
          <w:bCs/>
          <w:sz w:val="22"/>
          <w:szCs w:val="22"/>
          <w:lang w:eastAsia="pt-BR"/>
        </w:rPr>
        <w:t>5</w:t>
      </w:r>
      <w:r w:rsidRPr="00F91B7D">
        <w:rPr>
          <w:rFonts w:eastAsia="Times New Roman" w:cs="Arial"/>
          <w:b/>
          <w:bCs/>
          <w:sz w:val="22"/>
          <w:szCs w:val="22"/>
          <w:lang w:eastAsia="pt-BR"/>
        </w:rPr>
        <w:t xml:space="preserve"> – Estoques: </w:t>
      </w:r>
      <w:r w:rsidR="00DC4098">
        <w:rPr>
          <w:rFonts w:eastAsia="Times New Roman" w:cs="Arial"/>
          <w:sz w:val="22"/>
          <w:szCs w:val="22"/>
          <w:lang w:eastAsia="pt-BR"/>
        </w:rPr>
        <w:t>não possuímos um sistema de controle de estoques.</w:t>
      </w:r>
    </w:p>
    <w:p w:rsidR="00F91B7D" w:rsidRPr="00F91B7D" w:rsidRDefault="00F91B7D" w:rsidP="00F91B7D">
      <w:pPr>
        <w:spacing w:after="0"/>
        <w:rPr>
          <w:rFonts w:eastAsia="Times New Roman" w:cs="Arial"/>
          <w:b/>
          <w:bCs/>
          <w:sz w:val="22"/>
          <w:szCs w:val="22"/>
          <w:lang w:eastAsia="pt-BR"/>
        </w:rPr>
      </w:pPr>
    </w:p>
    <w:p w:rsidR="00F91B7D" w:rsidRPr="00F91B7D" w:rsidRDefault="00F91B7D" w:rsidP="00F91B7D">
      <w:pPr>
        <w:spacing w:after="0"/>
        <w:rPr>
          <w:rFonts w:eastAsia="Times New Roman" w:cs="Arial"/>
          <w:sz w:val="22"/>
          <w:szCs w:val="22"/>
          <w:lang w:eastAsia="pt-BR"/>
        </w:rPr>
      </w:pPr>
      <w:r w:rsidRPr="00F91B7D">
        <w:rPr>
          <w:rFonts w:eastAsia="Times New Roman" w:cs="Arial"/>
          <w:b/>
          <w:bCs/>
          <w:sz w:val="22"/>
          <w:szCs w:val="22"/>
          <w:lang w:eastAsia="pt-BR"/>
        </w:rPr>
        <w:t xml:space="preserve">Nota </w:t>
      </w:r>
      <w:r w:rsidR="00DC4098">
        <w:rPr>
          <w:rFonts w:eastAsia="Times New Roman" w:cs="Arial"/>
          <w:b/>
          <w:bCs/>
          <w:sz w:val="22"/>
          <w:szCs w:val="22"/>
          <w:lang w:eastAsia="pt-BR"/>
        </w:rPr>
        <w:t>6</w:t>
      </w:r>
      <w:r w:rsidRPr="00F91B7D">
        <w:rPr>
          <w:rFonts w:eastAsia="Times New Roman" w:cs="Arial"/>
          <w:b/>
          <w:bCs/>
          <w:sz w:val="22"/>
          <w:szCs w:val="22"/>
          <w:lang w:eastAsia="pt-BR"/>
        </w:rPr>
        <w:t xml:space="preserve">– VPD  Pagas Antecipadamente: </w:t>
      </w:r>
      <w:r w:rsidRPr="00F91B7D">
        <w:rPr>
          <w:rFonts w:eastAsia="Times New Roman" w:cs="Arial"/>
          <w:sz w:val="22"/>
          <w:szCs w:val="22"/>
          <w:lang w:eastAsia="pt-BR"/>
        </w:rPr>
        <w:t>os saldos apresentados são relativos aos pagamentos de variações patrimoniais diminutivas (VPD) antecipadas, cujos benefícios ou prestação de serviço à entidade ocorrerão no curto prazo. Em 201</w:t>
      </w:r>
      <w:r w:rsidR="00DC4098">
        <w:rPr>
          <w:rFonts w:eastAsia="Times New Roman" w:cs="Arial"/>
          <w:sz w:val="22"/>
          <w:szCs w:val="22"/>
          <w:lang w:eastAsia="pt-BR"/>
        </w:rPr>
        <w:t>17</w:t>
      </w:r>
      <w:r w:rsidRPr="00F91B7D">
        <w:rPr>
          <w:rFonts w:eastAsia="Times New Roman" w:cs="Arial"/>
          <w:sz w:val="22"/>
          <w:szCs w:val="22"/>
          <w:lang w:eastAsia="pt-BR"/>
        </w:rPr>
        <w:t xml:space="preserve"> essa rubrica apresentou um saldo de R$ </w:t>
      </w:r>
      <w:r w:rsidR="00DC4098">
        <w:rPr>
          <w:rFonts w:eastAsia="Times New Roman" w:cs="Arial"/>
          <w:sz w:val="22"/>
          <w:szCs w:val="22"/>
          <w:lang w:eastAsia="pt-BR"/>
        </w:rPr>
        <w:t>0,00</w:t>
      </w:r>
      <w:r w:rsidRPr="00F91B7D">
        <w:rPr>
          <w:rFonts w:eastAsia="Times New Roman" w:cs="Arial"/>
          <w:sz w:val="22"/>
          <w:szCs w:val="22"/>
          <w:lang w:eastAsia="pt-BR"/>
        </w:rPr>
        <w:t xml:space="preserve">.  Em relação ao exercício anterior, </w:t>
      </w:r>
      <w:r w:rsidR="00DC4098">
        <w:rPr>
          <w:rFonts w:eastAsia="Times New Roman" w:cs="Arial"/>
          <w:sz w:val="22"/>
          <w:szCs w:val="22"/>
          <w:lang w:eastAsia="pt-BR"/>
        </w:rPr>
        <w:t xml:space="preserve"> não houve</w:t>
      </w:r>
      <w:r w:rsidRPr="00F91B7D">
        <w:rPr>
          <w:rFonts w:eastAsia="Times New Roman" w:cs="Arial"/>
          <w:sz w:val="22"/>
          <w:szCs w:val="22"/>
          <w:lang w:eastAsia="pt-BR"/>
        </w:rPr>
        <w:t xml:space="preserve"> variação</w:t>
      </w:r>
      <w:r w:rsidR="00DC4098">
        <w:rPr>
          <w:rFonts w:eastAsia="Times New Roman" w:cs="Arial"/>
          <w:sz w:val="22"/>
          <w:szCs w:val="22"/>
          <w:lang w:eastAsia="pt-BR"/>
        </w:rPr>
        <w:t>.</w:t>
      </w:r>
      <w:r w:rsidRPr="00F91B7D">
        <w:rPr>
          <w:rFonts w:eastAsia="Times New Roman" w:cs="Arial"/>
          <w:sz w:val="22"/>
          <w:szCs w:val="22"/>
          <w:lang w:eastAsia="pt-BR"/>
        </w:rPr>
        <w:t>.</w:t>
      </w:r>
    </w:p>
    <w:p w:rsidR="00F91B7D" w:rsidRPr="00F91B7D" w:rsidRDefault="00F91B7D" w:rsidP="00F91B7D">
      <w:pPr>
        <w:spacing w:after="0"/>
        <w:rPr>
          <w:rFonts w:eastAsia="Times New Roman" w:cs="Arial"/>
          <w:b/>
          <w:bCs/>
          <w:sz w:val="22"/>
          <w:szCs w:val="22"/>
          <w:lang w:eastAsia="pt-BR"/>
        </w:rPr>
      </w:pPr>
    </w:p>
    <w:p w:rsidR="000329C9" w:rsidRDefault="00F91B7D" w:rsidP="000329C9">
      <w:pPr>
        <w:spacing w:after="0"/>
        <w:rPr>
          <w:rFonts w:eastAsia="Times New Roman" w:cs="Arial"/>
          <w:sz w:val="22"/>
          <w:szCs w:val="22"/>
          <w:lang w:eastAsia="pt-BR"/>
        </w:rPr>
      </w:pPr>
      <w:r w:rsidRPr="00F91B7D">
        <w:rPr>
          <w:rFonts w:eastAsia="Times New Roman" w:cs="Arial"/>
          <w:b/>
          <w:bCs/>
          <w:sz w:val="22"/>
          <w:szCs w:val="22"/>
          <w:lang w:eastAsia="pt-BR"/>
        </w:rPr>
        <w:t xml:space="preserve">Nota </w:t>
      </w:r>
      <w:r w:rsidR="00DC4098">
        <w:rPr>
          <w:rFonts w:eastAsia="Times New Roman" w:cs="Arial"/>
          <w:b/>
          <w:bCs/>
          <w:sz w:val="22"/>
          <w:szCs w:val="22"/>
          <w:lang w:eastAsia="pt-BR"/>
        </w:rPr>
        <w:t>7</w:t>
      </w:r>
      <w:r w:rsidRPr="00F91B7D">
        <w:rPr>
          <w:rFonts w:eastAsia="Times New Roman" w:cs="Arial"/>
          <w:b/>
          <w:bCs/>
          <w:sz w:val="22"/>
          <w:szCs w:val="22"/>
          <w:lang w:eastAsia="pt-BR"/>
        </w:rPr>
        <w:t xml:space="preserve"> – Imobilizado – Bens Móveis: </w:t>
      </w:r>
      <w:r w:rsidR="00DC4098">
        <w:rPr>
          <w:rFonts w:eastAsia="Times New Roman" w:cs="Arial"/>
          <w:sz w:val="22"/>
          <w:szCs w:val="22"/>
          <w:lang w:eastAsia="pt-BR"/>
        </w:rPr>
        <w:t>o</w:t>
      </w:r>
      <w:r w:rsidRPr="00F91B7D">
        <w:rPr>
          <w:rFonts w:eastAsia="Times New Roman" w:cs="Arial"/>
          <w:sz w:val="22"/>
          <w:szCs w:val="22"/>
          <w:lang w:eastAsia="pt-BR"/>
        </w:rPr>
        <w:t>s saldos</w:t>
      </w:r>
      <w:r w:rsidR="00DC4098">
        <w:rPr>
          <w:rFonts w:eastAsia="Times New Roman" w:cs="Arial"/>
          <w:sz w:val="22"/>
          <w:szCs w:val="22"/>
          <w:lang w:eastAsia="pt-BR"/>
        </w:rPr>
        <w:t xml:space="preserve"> não foram atualizados pois não fo</w:t>
      </w:r>
      <w:r w:rsidR="000329C9">
        <w:rPr>
          <w:rFonts w:eastAsia="Times New Roman" w:cs="Arial"/>
          <w:sz w:val="22"/>
          <w:szCs w:val="22"/>
          <w:lang w:eastAsia="pt-BR"/>
        </w:rPr>
        <w:t>ram efetuados os procedimentos de inventário</w:t>
      </w:r>
      <w:r w:rsidR="00DC4098">
        <w:rPr>
          <w:rFonts w:eastAsia="Times New Roman" w:cs="Arial"/>
          <w:sz w:val="22"/>
          <w:szCs w:val="22"/>
          <w:lang w:eastAsia="pt-BR"/>
        </w:rPr>
        <w:t xml:space="preserve"> de bens </w:t>
      </w:r>
      <w:r w:rsidR="000329C9">
        <w:rPr>
          <w:rFonts w:eastAsia="Times New Roman" w:cs="Arial"/>
          <w:sz w:val="22"/>
          <w:szCs w:val="22"/>
          <w:lang w:eastAsia="pt-BR"/>
        </w:rPr>
        <w:t xml:space="preserve">avaliação/reavaliação </w:t>
      </w:r>
      <w:r w:rsidR="00DC4098">
        <w:rPr>
          <w:rFonts w:eastAsia="Times New Roman" w:cs="Arial"/>
          <w:sz w:val="22"/>
          <w:szCs w:val="22"/>
          <w:lang w:eastAsia="pt-BR"/>
        </w:rPr>
        <w:t xml:space="preserve">e </w:t>
      </w:r>
      <w:r w:rsidR="000329C9">
        <w:rPr>
          <w:rFonts w:eastAsia="Times New Roman" w:cs="Arial"/>
          <w:sz w:val="22"/>
          <w:szCs w:val="22"/>
          <w:lang w:eastAsia="pt-BR"/>
        </w:rPr>
        <w:t xml:space="preserve">depreciações desta maneira </w:t>
      </w:r>
      <w:r w:rsidR="00DC4098">
        <w:rPr>
          <w:rFonts w:eastAsia="Times New Roman" w:cs="Arial"/>
          <w:sz w:val="22"/>
          <w:szCs w:val="22"/>
          <w:lang w:eastAsia="pt-BR"/>
        </w:rPr>
        <w:t>não possuímos atualizaç</w:t>
      </w:r>
      <w:r w:rsidR="000329C9">
        <w:rPr>
          <w:rFonts w:eastAsia="Times New Roman" w:cs="Arial"/>
          <w:sz w:val="22"/>
          <w:szCs w:val="22"/>
          <w:lang w:eastAsia="pt-BR"/>
        </w:rPr>
        <w:t>ões no imobilizado.</w:t>
      </w:r>
    </w:p>
    <w:p w:rsidR="00F91B7D" w:rsidRPr="00F91B7D" w:rsidRDefault="000329C9" w:rsidP="000329C9">
      <w:pPr>
        <w:spacing w:after="0"/>
        <w:rPr>
          <w:rFonts w:eastAsia="Times New Roman"/>
          <w:b/>
          <w:bCs/>
          <w:sz w:val="22"/>
          <w:szCs w:val="22"/>
          <w:lang w:eastAsia="pt-BR"/>
        </w:rPr>
      </w:pPr>
      <w:r w:rsidRPr="00F91B7D">
        <w:rPr>
          <w:rFonts w:eastAsia="Times New Roman"/>
          <w:b/>
          <w:bCs/>
          <w:sz w:val="22"/>
          <w:szCs w:val="22"/>
          <w:lang w:eastAsia="pt-BR"/>
        </w:rPr>
        <w:t xml:space="preserve"> </w:t>
      </w:r>
    </w:p>
    <w:p w:rsidR="00F91B7D" w:rsidRPr="00F91B7D" w:rsidRDefault="00F91B7D" w:rsidP="00F91B7D">
      <w:pPr>
        <w:spacing w:after="0"/>
        <w:rPr>
          <w:rFonts w:eastAsia="Times New Roman"/>
          <w:sz w:val="22"/>
          <w:szCs w:val="22"/>
          <w:lang w:eastAsia="pt-BR"/>
        </w:rPr>
      </w:pPr>
      <w:r w:rsidRPr="00F91B7D">
        <w:rPr>
          <w:rFonts w:eastAsia="Times New Roman"/>
          <w:b/>
          <w:bCs/>
          <w:sz w:val="22"/>
          <w:szCs w:val="22"/>
          <w:lang w:eastAsia="pt-BR"/>
        </w:rPr>
        <w:t xml:space="preserve">Nota </w:t>
      </w:r>
      <w:r w:rsidR="000329C9">
        <w:rPr>
          <w:rFonts w:eastAsia="Times New Roman"/>
          <w:b/>
          <w:bCs/>
          <w:sz w:val="22"/>
          <w:szCs w:val="22"/>
          <w:lang w:eastAsia="pt-BR"/>
        </w:rPr>
        <w:t>8</w:t>
      </w:r>
      <w:r w:rsidRPr="00F91B7D">
        <w:rPr>
          <w:rFonts w:eastAsia="Times New Roman"/>
          <w:b/>
          <w:bCs/>
          <w:sz w:val="22"/>
          <w:szCs w:val="22"/>
          <w:lang w:eastAsia="pt-BR"/>
        </w:rPr>
        <w:t xml:space="preserve"> – Imobilizado – Bens Imóveis: </w:t>
      </w:r>
      <w:r w:rsidRPr="00F91B7D">
        <w:rPr>
          <w:rFonts w:eastAsia="Times New Roman"/>
          <w:sz w:val="22"/>
          <w:szCs w:val="22"/>
          <w:lang w:eastAsia="pt-BR"/>
        </w:rPr>
        <w:t>os saldos apresentados compreendem os</w:t>
      </w:r>
      <w:r w:rsidRPr="00F91B7D">
        <w:rPr>
          <w:rFonts w:eastAsia="Times New Roman"/>
          <w:b/>
          <w:bCs/>
          <w:sz w:val="22"/>
          <w:szCs w:val="22"/>
          <w:lang w:eastAsia="pt-BR"/>
        </w:rPr>
        <w:t xml:space="preserve"> </w:t>
      </w:r>
      <w:r w:rsidRPr="00F91B7D">
        <w:rPr>
          <w:rFonts w:eastAsia="Times New Roman"/>
          <w:sz w:val="22"/>
          <w:szCs w:val="22"/>
          <w:lang w:eastAsia="pt-BR"/>
        </w:rPr>
        <w:t xml:space="preserve">bens vinculados ao solo e que não podem ser retirados sem destruição ou dano, destinados ao uso. Visando espelhar a realidade patrimonial para elaboração do Balanço, em observância às normas vigentes, </w:t>
      </w:r>
      <w:r w:rsidR="000329C9">
        <w:rPr>
          <w:rFonts w:eastAsia="Times New Roman"/>
          <w:sz w:val="22"/>
          <w:szCs w:val="22"/>
          <w:lang w:eastAsia="pt-BR"/>
        </w:rPr>
        <w:t xml:space="preserve">durante o exercício de 2017 não foram efetuados </w:t>
      </w:r>
      <w:r w:rsidRPr="00F91B7D">
        <w:rPr>
          <w:rFonts w:eastAsia="Times New Roman"/>
          <w:sz w:val="22"/>
          <w:szCs w:val="22"/>
          <w:lang w:eastAsia="pt-BR"/>
        </w:rPr>
        <w:t>os procedimentos de inventário, avaliação / reavaliação, depreciação e quando cabível, a amortização ou exaustão dos bens imóveis</w:t>
      </w:r>
      <w:r w:rsidR="000329C9">
        <w:rPr>
          <w:rFonts w:eastAsia="Times New Roman"/>
          <w:sz w:val="22"/>
          <w:szCs w:val="22"/>
          <w:lang w:eastAsia="pt-BR"/>
        </w:rPr>
        <w:t>.</w:t>
      </w:r>
      <w:r w:rsidR="000329C9" w:rsidRPr="00F91B7D">
        <w:rPr>
          <w:rFonts w:eastAsia="Times New Roman"/>
          <w:sz w:val="22"/>
          <w:szCs w:val="22"/>
          <w:lang w:eastAsia="pt-BR"/>
        </w:rPr>
        <w:t xml:space="preserve"> </w:t>
      </w:r>
    </w:p>
    <w:p w:rsidR="00F91B7D" w:rsidRPr="00F91B7D" w:rsidRDefault="00F91B7D" w:rsidP="000329C9">
      <w:pPr>
        <w:spacing w:after="0"/>
        <w:ind w:firstLine="0"/>
        <w:rPr>
          <w:rFonts w:eastAsia="Times New Roman"/>
          <w:b/>
          <w:bCs/>
          <w:sz w:val="22"/>
          <w:szCs w:val="22"/>
          <w:lang w:eastAsia="pt-BR"/>
        </w:rPr>
      </w:pPr>
    </w:p>
    <w:p w:rsidR="00F91B7D" w:rsidRDefault="00F91B7D" w:rsidP="000329C9">
      <w:pPr>
        <w:snapToGrid w:val="0"/>
        <w:spacing w:after="0"/>
        <w:rPr>
          <w:rFonts w:eastAsia="Times New Roman"/>
          <w:sz w:val="22"/>
          <w:szCs w:val="22"/>
          <w:lang w:eastAsia="pt-BR"/>
        </w:rPr>
      </w:pPr>
      <w:r w:rsidRPr="00F91B7D">
        <w:rPr>
          <w:rFonts w:eastAsia="Times New Roman"/>
          <w:b/>
          <w:bCs/>
          <w:sz w:val="22"/>
          <w:szCs w:val="22"/>
          <w:lang w:eastAsia="pt-BR"/>
        </w:rPr>
        <w:t xml:space="preserve">Nota </w:t>
      </w:r>
      <w:r w:rsidR="000329C9">
        <w:rPr>
          <w:rFonts w:eastAsia="Times New Roman"/>
          <w:b/>
          <w:bCs/>
          <w:sz w:val="22"/>
          <w:szCs w:val="22"/>
          <w:lang w:eastAsia="pt-BR"/>
        </w:rPr>
        <w:t>9</w:t>
      </w:r>
      <w:r w:rsidRPr="00F91B7D">
        <w:rPr>
          <w:rFonts w:eastAsia="Times New Roman"/>
          <w:b/>
          <w:bCs/>
          <w:sz w:val="22"/>
          <w:szCs w:val="22"/>
          <w:lang w:eastAsia="pt-BR"/>
        </w:rPr>
        <w:t xml:space="preserve"> – Ativo Intangível: </w:t>
      </w:r>
      <w:r w:rsidRPr="00F91B7D">
        <w:rPr>
          <w:rFonts w:eastAsia="Times New Roman"/>
          <w:sz w:val="22"/>
          <w:szCs w:val="22"/>
          <w:lang w:eastAsia="pt-BR"/>
        </w:rPr>
        <w:t xml:space="preserve">nos Bens Intangíveis estão compreendidos os direitos que tenham por objeto bens incorpóreos destinados à manutenção das ações de governo ou exercidos com essa finalidade. </w:t>
      </w:r>
    </w:p>
    <w:p w:rsidR="000329C9" w:rsidRPr="00F91B7D" w:rsidRDefault="000329C9" w:rsidP="000329C9">
      <w:pPr>
        <w:snapToGrid w:val="0"/>
        <w:spacing w:after="0"/>
        <w:rPr>
          <w:rFonts w:eastAsia="Times New Roman"/>
          <w:sz w:val="22"/>
          <w:szCs w:val="22"/>
          <w:lang w:eastAsia="pt-BR"/>
        </w:rPr>
      </w:pPr>
    </w:p>
    <w:p w:rsidR="00F91B7D" w:rsidRPr="00F91B7D" w:rsidRDefault="00F91B7D" w:rsidP="00F91B7D">
      <w:pPr>
        <w:spacing w:after="0"/>
        <w:rPr>
          <w:rFonts w:eastAsia="Times New Roman"/>
          <w:sz w:val="22"/>
          <w:szCs w:val="22"/>
          <w:lang w:eastAsia="pt-BR"/>
        </w:rPr>
      </w:pPr>
      <w:r w:rsidRPr="00F91B7D">
        <w:rPr>
          <w:rFonts w:eastAsia="Times New Roman"/>
          <w:b/>
          <w:bCs/>
          <w:sz w:val="22"/>
          <w:szCs w:val="22"/>
          <w:lang w:eastAsia="pt-BR"/>
        </w:rPr>
        <w:t>Nota 1</w:t>
      </w:r>
      <w:r w:rsidR="000329C9">
        <w:rPr>
          <w:rFonts w:eastAsia="Times New Roman"/>
          <w:b/>
          <w:bCs/>
          <w:sz w:val="22"/>
          <w:szCs w:val="22"/>
          <w:lang w:eastAsia="pt-BR"/>
        </w:rPr>
        <w:t>0</w:t>
      </w:r>
      <w:r w:rsidRPr="00F91B7D">
        <w:rPr>
          <w:rFonts w:eastAsia="Times New Roman"/>
          <w:b/>
          <w:bCs/>
          <w:sz w:val="22"/>
          <w:szCs w:val="22"/>
          <w:lang w:eastAsia="pt-BR"/>
        </w:rPr>
        <w:t xml:space="preserve"> - </w:t>
      </w:r>
      <w:r w:rsidRPr="00F91B7D">
        <w:rPr>
          <w:rFonts w:eastAsia="Times New Roman" w:cs="Arial"/>
          <w:b/>
          <w:bCs/>
          <w:sz w:val="22"/>
          <w:szCs w:val="22"/>
          <w:lang w:eastAsia="pt-BR"/>
        </w:rPr>
        <w:t>Obrigações Trab., Prev. e Assistenciais a Pagar a Curto Prazo e a Longo Prazo: c</w:t>
      </w:r>
      <w:r w:rsidRPr="00F91B7D">
        <w:rPr>
          <w:rFonts w:eastAsia="Times New Roman"/>
          <w:sz w:val="22"/>
          <w:szCs w:val="22"/>
          <w:lang w:eastAsia="pt-BR"/>
        </w:rPr>
        <w:t xml:space="preserve">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O restante das obrigações dessa natureza </w:t>
      </w:r>
      <w:r w:rsidRPr="00F91B7D">
        <w:rPr>
          <w:rFonts w:eastAsia="Times New Roman"/>
          <w:sz w:val="22"/>
          <w:szCs w:val="22"/>
          <w:lang w:eastAsia="pt-BR"/>
        </w:rPr>
        <w:lastRenderedPageBreak/>
        <w:t>foram classificados no longo prazo.  O quadro a seguir demonstra, para efeitos de comparação, os valores registrados a curto e a longo prazo:</w:t>
      </w:r>
    </w:p>
    <w:p w:rsidR="00F91B7D" w:rsidRPr="00F91B7D" w:rsidRDefault="00F91B7D" w:rsidP="00F91B7D">
      <w:pPr>
        <w:tabs>
          <w:tab w:val="left" w:pos="3780"/>
        </w:tabs>
        <w:spacing w:after="0"/>
        <w:rPr>
          <w:rFonts w:eastAsia="Times New Roman"/>
          <w:sz w:val="22"/>
          <w:szCs w:val="22"/>
          <w:lang w:eastAsia="pt-BR"/>
        </w:rPr>
      </w:pPr>
    </w:p>
    <w:tbl>
      <w:tblPr>
        <w:tblW w:w="8930" w:type="dxa"/>
        <w:tblInd w:w="212" w:type="dxa"/>
        <w:tblCellMar>
          <w:left w:w="70" w:type="dxa"/>
          <w:right w:w="70" w:type="dxa"/>
        </w:tblCellMar>
        <w:tblLook w:val="0000" w:firstRow="0" w:lastRow="0" w:firstColumn="0" w:lastColumn="0" w:noHBand="0" w:noVBand="0"/>
      </w:tblPr>
      <w:tblGrid>
        <w:gridCol w:w="3145"/>
        <w:gridCol w:w="1108"/>
        <w:gridCol w:w="3543"/>
        <w:gridCol w:w="1134"/>
      </w:tblGrid>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jc w:val="center"/>
              <w:rPr>
                <w:rFonts w:eastAsia="Times New Roman" w:cs="Arial"/>
                <w:b/>
                <w:bCs/>
                <w:sz w:val="22"/>
                <w:szCs w:val="22"/>
                <w:lang w:eastAsia="zh-CN"/>
              </w:rPr>
            </w:pPr>
            <w:r w:rsidRPr="00F91B7D">
              <w:rPr>
                <w:rFonts w:eastAsia="Times New Roman" w:cs="Arial"/>
                <w:b/>
                <w:bCs/>
                <w:sz w:val="22"/>
                <w:szCs w:val="22"/>
                <w:lang w:eastAsia="pt-BR"/>
              </w:rPr>
              <w:t>Obrigações Trab., Prev. e Assistenciais a Pagar a Curto Prazo</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148"/>
              <w:jc w:val="center"/>
              <w:rPr>
                <w:rFonts w:eastAsia="Times New Roman" w:cs="Arial"/>
                <w:b/>
                <w:bCs/>
                <w:sz w:val="22"/>
                <w:szCs w:val="22"/>
                <w:lang w:eastAsia="zh-CN"/>
              </w:rPr>
            </w:pPr>
            <w:r w:rsidRPr="00F91B7D">
              <w:rPr>
                <w:rFonts w:eastAsia="Times New Roman" w:cs="Arial"/>
                <w:b/>
                <w:bCs/>
                <w:sz w:val="22"/>
                <w:szCs w:val="22"/>
                <w:lang w:eastAsia="zh-CN"/>
              </w:rPr>
              <w:t>Saldo</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148"/>
              <w:jc w:val="center"/>
              <w:rPr>
                <w:rFonts w:eastAsia="Times New Roman" w:cs="Arial"/>
                <w:b/>
                <w:bCs/>
                <w:sz w:val="22"/>
                <w:szCs w:val="22"/>
                <w:lang w:eastAsia="zh-CN"/>
              </w:rPr>
            </w:pPr>
            <w:r w:rsidRPr="00F91B7D">
              <w:rPr>
                <w:rFonts w:eastAsia="Times New Roman" w:cs="Arial"/>
                <w:b/>
                <w:bCs/>
                <w:sz w:val="22"/>
                <w:szCs w:val="22"/>
                <w:lang w:eastAsia="pt-BR"/>
              </w:rPr>
              <w:t>Obrigações Trab., Prev. e Assistenciais a Pagar a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148"/>
              <w:jc w:val="center"/>
              <w:rPr>
                <w:rFonts w:eastAsia="Times New Roman" w:cs="Arial"/>
                <w:b/>
                <w:bCs/>
                <w:sz w:val="22"/>
                <w:szCs w:val="22"/>
                <w:lang w:eastAsia="pt-BR"/>
              </w:rPr>
            </w:pPr>
            <w:r w:rsidRPr="00F91B7D">
              <w:rPr>
                <w:rFonts w:eastAsia="Times New Roman" w:cs="Arial"/>
                <w:b/>
                <w:bCs/>
                <w:sz w:val="22"/>
                <w:szCs w:val="22"/>
                <w:lang w:eastAsia="pt-BR"/>
              </w:rPr>
              <w:t>Saldo</w:t>
            </w:r>
          </w:p>
        </w:tc>
      </w:tr>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2.1.1.1.0.00 - PESSOAL A PAGAR</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2.2.1.1.0.00 - PESSOAL A PAGAR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r>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2.1.1.2.0.00 - BENEFICIOS PREVIDENCIARIOS A PAGAR</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2.2.1.2.0.00 - BENEFÍCIOS PREVIDENCIÁRIOS A PAGAR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r>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2.1.1.3.0.00 - BENEFÍCIOS ASSISTENCIAIS A PAGAR</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2.2.1.3.0.00 - BENEFÍCIOS ASSISTENCIAIS A PAGAR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r>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2.1.1.4.0.00 - ENCARGOS SOCIAIS A PAGAR</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sz w:val="22"/>
                <w:szCs w:val="22"/>
                <w:lang w:eastAsia="zh-CN"/>
              </w:rPr>
            </w:pPr>
            <w:r w:rsidRPr="00F91B7D">
              <w:rPr>
                <w:rFonts w:eastAsia="Times New Roman" w:cs="Arial"/>
                <w:sz w:val="22"/>
                <w:szCs w:val="22"/>
                <w:lang w:eastAsia="zh-CN"/>
              </w:rPr>
              <w:t>2.2.1.4.0.00 - ENCARGOS SOCIAIS A PAGAR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sz w:val="22"/>
                <w:szCs w:val="22"/>
                <w:lang w:eastAsia="zh-CN"/>
              </w:rPr>
            </w:pPr>
            <w:r>
              <w:rPr>
                <w:rFonts w:eastAsia="Times New Roman" w:cs="Arial"/>
                <w:sz w:val="22"/>
                <w:szCs w:val="22"/>
                <w:lang w:eastAsia="zh-CN"/>
              </w:rPr>
              <w:t>0,00</w:t>
            </w:r>
          </w:p>
        </w:tc>
      </w:tr>
      <w:tr w:rsidR="00F91B7D" w:rsidRPr="00F91B7D">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148"/>
              <w:rPr>
                <w:rFonts w:eastAsia="Times New Roman" w:cs="Arial"/>
                <w:b/>
                <w:bCs/>
                <w:sz w:val="22"/>
                <w:szCs w:val="22"/>
                <w:lang w:eastAsia="zh-CN"/>
              </w:rPr>
            </w:pPr>
            <w:r w:rsidRPr="00F91B7D">
              <w:rPr>
                <w:rFonts w:eastAsia="Times New Roman" w:cs="Arial"/>
                <w:b/>
                <w:bCs/>
                <w:sz w:val="22"/>
                <w:szCs w:val="22"/>
                <w:lang w:eastAsia="zh-CN"/>
              </w:rPr>
              <w:t>Total a Curto Prazo</w:t>
            </w:r>
          </w:p>
        </w:tc>
        <w:tc>
          <w:tcPr>
            <w:tcW w:w="1108"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b/>
                <w:bCs/>
                <w:sz w:val="22"/>
                <w:szCs w:val="22"/>
                <w:lang w:eastAsia="zh-CN"/>
              </w:rPr>
            </w:pPr>
            <w:r>
              <w:rPr>
                <w:rFonts w:eastAsia="Times New Roman" w:cs="Arial"/>
                <w:b/>
                <w:bCs/>
                <w:sz w:val="22"/>
                <w:szCs w:val="22"/>
                <w:lang w:eastAsia="zh-CN"/>
              </w:rPr>
              <w:t>0,00</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148"/>
              <w:rPr>
                <w:rFonts w:eastAsia="Times New Roman" w:cs="Arial"/>
                <w:b/>
                <w:bCs/>
                <w:sz w:val="22"/>
                <w:szCs w:val="22"/>
                <w:lang w:eastAsia="zh-CN"/>
              </w:rPr>
            </w:pPr>
            <w:r w:rsidRPr="00F91B7D">
              <w:rPr>
                <w:rFonts w:eastAsia="Times New Roman" w:cs="Arial"/>
                <w:b/>
                <w:bCs/>
                <w:sz w:val="22"/>
                <w:szCs w:val="22"/>
                <w:lang w:eastAsia="zh-CN"/>
              </w:rPr>
              <w:t>Total a Longo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0329C9" w:rsidP="00F91B7D">
            <w:pPr>
              <w:spacing w:after="0"/>
              <w:ind w:firstLine="148"/>
              <w:rPr>
                <w:rFonts w:eastAsia="Times New Roman" w:cs="Arial"/>
                <w:b/>
                <w:bCs/>
                <w:sz w:val="22"/>
                <w:szCs w:val="22"/>
                <w:lang w:eastAsia="zh-CN"/>
              </w:rPr>
            </w:pPr>
            <w:r>
              <w:rPr>
                <w:rFonts w:eastAsia="Times New Roman" w:cs="Arial"/>
                <w:b/>
                <w:bCs/>
                <w:sz w:val="22"/>
                <w:szCs w:val="22"/>
                <w:lang w:eastAsia="zh-CN"/>
              </w:rPr>
              <w:t>0,00</w:t>
            </w:r>
          </w:p>
        </w:tc>
      </w:tr>
    </w:tbl>
    <w:p w:rsidR="00F91B7D" w:rsidRPr="00F91B7D" w:rsidRDefault="00F91B7D" w:rsidP="00F91B7D">
      <w:pPr>
        <w:tabs>
          <w:tab w:val="left" w:pos="3780"/>
        </w:tabs>
        <w:spacing w:after="0"/>
        <w:rPr>
          <w:rFonts w:eastAsia="Times New Roman"/>
          <w:sz w:val="22"/>
          <w:szCs w:val="22"/>
          <w:lang w:eastAsia="pt-BR"/>
        </w:rPr>
      </w:pPr>
    </w:p>
    <w:p w:rsidR="00F91B7D" w:rsidRPr="00F91B7D" w:rsidRDefault="00F91B7D" w:rsidP="00F91B7D">
      <w:pPr>
        <w:spacing w:after="0"/>
        <w:rPr>
          <w:rFonts w:eastAsia="Times New Roman"/>
          <w:sz w:val="22"/>
          <w:szCs w:val="22"/>
          <w:lang w:eastAsia="pt-BR"/>
        </w:rPr>
      </w:pPr>
      <w:r w:rsidRPr="00F91B7D">
        <w:rPr>
          <w:rFonts w:eastAsia="Times New Roman" w:cs="Arial"/>
          <w:b/>
          <w:bCs/>
          <w:sz w:val="22"/>
          <w:szCs w:val="22"/>
          <w:lang w:eastAsia="pt-BR"/>
        </w:rPr>
        <w:t xml:space="preserve"> Nota 1</w:t>
      </w:r>
      <w:r w:rsidR="000329C9">
        <w:rPr>
          <w:rFonts w:eastAsia="Times New Roman" w:cs="Arial"/>
          <w:b/>
          <w:bCs/>
          <w:sz w:val="22"/>
          <w:szCs w:val="22"/>
          <w:lang w:eastAsia="pt-BR"/>
        </w:rPr>
        <w:t>1</w:t>
      </w:r>
      <w:r w:rsidRPr="00F91B7D">
        <w:rPr>
          <w:rFonts w:eastAsia="Times New Roman" w:cs="Arial"/>
          <w:b/>
          <w:bCs/>
          <w:sz w:val="22"/>
          <w:szCs w:val="22"/>
          <w:lang w:eastAsia="pt-BR"/>
        </w:rPr>
        <w:t xml:space="preserve"> - Empréstimos e Financiamentos a Curto Prazo e Longo Prazo:  </w:t>
      </w:r>
      <w:r w:rsidRPr="00F91B7D">
        <w:rPr>
          <w:rFonts w:eastAsia="Times New Roman" w:cs="Arial"/>
          <w:sz w:val="22"/>
          <w:szCs w:val="22"/>
          <w:lang w:eastAsia="pt-BR"/>
        </w:rPr>
        <w:t xml:space="preserve">os saldo são apresentados pelos valores líquidos das obrigações, devidamente </w:t>
      </w:r>
      <w:r w:rsidRPr="00F91B7D">
        <w:rPr>
          <w:rFonts w:eastAsia="Times New Roman"/>
          <w:sz w:val="22"/>
          <w:szCs w:val="22"/>
          <w:lang w:eastAsia="pt-BR"/>
        </w:rPr>
        <w:t>ajustado em 31/12/20</w:t>
      </w:r>
      <w:r w:rsidR="000329C9">
        <w:rPr>
          <w:rFonts w:eastAsia="Times New Roman"/>
          <w:sz w:val="22"/>
          <w:szCs w:val="22"/>
          <w:lang w:eastAsia="pt-BR"/>
        </w:rPr>
        <w:t>17</w:t>
      </w:r>
      <w:r w:rsidRPr="00F91B7D">
        <w:rPr>
          <w:rFonts w:eastAsia="Times New Roman"/>
          <w:sz w:val="22"/>
          <w:szCs w:val="22"/>
          <w:lang w:eastAsia="pt-BR"/>
        </w:rPr>
        <w:t xml:space="preserve">, e compreendem as obrigações financeiras &lt;&lt;externas&gt;&gt; e &lt;&lt;internas&gt;&gt; do Município a título de empréstimos, bem como as aquisições efetuadas diretamente com o fornecedor, com vencimento no curto prazo (12 meses) e longo prazo. Somando-se os valores registrados e curto e a longo prazo, verifica-se que os Empréstimos e Financiamentos totalizaram, no final do exercício, um montante de R$ </w:t>
      </w:r>
      <w:r w:rsidR="000329C9">
        <w:rPr>
          <w:rFonts w:eastAsia="Times New Roman"/>
          <w:sz w:val="22"/>
          <w:szCs w:val="22"/>
          <w:lang w:eastAsia="pt-BR"/>
        </w:rPr>
        <w:t>200.512,90</w:t>
      </w:r>
      <w:r w:rsidRPr="00F91B7D">
        <w:rPr>
          <w:rFonts w:eastAsia="Times New Roman"/>
          <w:sz w:val="22"/>
          <w:szCs w:val="22"/>
          <w:lang w:eastAsia="pt-BR"/>
        </w:rPr>
        <w:t xml:space="preserve">.  </w:t>
      </w:r>
    </w:p>
    <w:p w:rsidR="00F91B7D" w:rsidRPr="00F91B7D" w:rsidRDefault="00F91B7D" w:rsidP="00F91B7D">
      <w:pPr>
        <w:tabs>
          <w:tab w:val="left" w:pos="3780"/>
        </w:tabs>
        <w:spacing w:after="0"/>
        <w:rPr>
          <w:rFonts w:eastAsia="Times New Roman"/>
          <w:sz w:val="22"/>
          <w:szCs w:val="22"/>
          <w:lang w:eastAsia="pt-BR"/>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3"/>
        <w:gridCol w:w="1148"/>
        <w:gridCol w:w="3761"/>
        <w:gridCol w:w="970"/>
      </w:tblGrid>
      <w:tr w:rsidR="00F91B7D" w:rsidRPr="00F91B7D">
        <w:tc>
          <w:tcPr>
            <w:tcW w:w="3287" w:type="dxa"/>
            <w:shd w:val="clear" w:color="auto" w:fill="FFFFFF"/>
            <w:vAlign w:val="center"/>
          </w:tcPr>
          <w:p w:rsidR="00F91B7D" w:rsidRPr="00F91B7D" w:rsidRDefault="00F91B7D" w:rsidP="00F91B7D">
            <w:pPr>
              <w:spacing w:after="0"/>
              <w:ind w:firstLine="0"/>
              <w:jc w:val="center"/>
              <w:rPr>
                <w:rFonts w:eastAsia="Times New Roman"/>
                <w:b/>
                <w:bCs/>
                <w:sz w:val="22"/>
                <w:szCs w:val="22"/>
                <w:lang w:eastAsia="zh-CN"/>
              </w:rPr>
            </w:pPr>
            <w:r w:rsidRPr="00F91B7D">
              <w:rPr>
                <w:rFonts w:eastAsia="Times New Roman"/>
                <w:b/>
                <w:bCs/>
                <w:sz w:val="22"/>
                <w:szCs w:val="22"/>
                <w:lang w:eastAsia="zh-CN"/>
              </w:rPr>
              <w:t>Empréstimos e Financiamentos de Curto Prazo</w:t>
            </w:r>
          </w:p>
        </w:tc>
        <w:tc>
          <w:tcPr>
            <w:tcW w:w="900" w:type="dxa"/>
            <w:shd w:val="clear" w:color="auto" w:fill="FFFFFF"/>
          </w:tcPr>
          <w:p w:rsidR="00F91B7D" w:rsidRPr="00F91B7D" w:rsidRDefault="00F91B7D" w:rsidP="00F91B7D">
            <w:pPr>
              <w:spacing w:after="0"/>
              <w:ind w:firstLine="0"/>
              <w:jc w:val="center"/>
              <w:rPr>
                <w:rFonts w:eastAsia="Times New Roman"/>
                <w:b/>
                <w:bCs/>
                <w:sz w:val="22"/>
                <w:szCs w:val="22"/>
                <w:lang w:eastAsia="zh-CN"/>
              </w:rPr>
            </w:pPr>
            <w:r w:rsidRPr="00F91B7D">
              <w:rPr>
                <w:rFonts w:eastAsia="Times New Roman"/>
                <w:b/>
                <w:bCs/>
                <w:sz w:val="22"/>
                <w:szCs w:val="22"/>
                <w:lang w:eastAsia="zh-CN"/>
              </w:rPr>
              <w:t>Saldo</w:t>
            </w:r>
          </w:p>
        </w:tc>
        <w:tc>
          <w:tcPr>
            <w:tcW w:w="3893" w:type="dxa"/>
            <w:shd w:val="clear" w:color="auto" w:fill="FFFFFF"/>
            <w:vAlign w:val="center"/>
          </w:tcPr>
          <w:p w:rsidR="00F91B7D" w:rsidRPr="00F91B7D" w:rsidRDefault="00F91B7D" w:rsidP="00F91B7D">
            <w:pPr>
              <w:spacing w:after="0"/>
              <w:ind w:firstLine="0"/>
              <w:jc w:val="center"/>
              <w:rPr>
                <w:rFonts w:eastAsia="Times New Roman"/>
                <w:b/>
                <w:bCs/>
                <w:sz w:val="22"/>
                <w:szCs w:val="22"/>
                <w:lang w:eastAsia="zh-CN"/>
              </w:rPr>
            </w:pPr>
            <w:r w:rsidRPr="00F91B7D">
              <w:rPr>
                <w:rFonts w:eastAsia="Times New Roman"/>
                <w:b/>
                <w:bCs/>
                <w:sz w:val="22"/>
                <w:szCs w:val="22"/>
                <w:lang w:eastAsia="zh-CN"/>
              </w:rPr>
              <w:t>Empréstimos e Financiamentos de Longo Prazo</w:t>
            </w:r>
          </w:p>
        </w:tc>
        <w:tc>
          <w:tcPr>
            <w:tcW w:w="992" w:type="dxa"/>
            <w:shd w:val="clear" w:color="auto" w:fill="FFFFFF"/>
          </w:tcPr>
          <w:p w:rsidR="00F91B7D" w:rsidRPr="00F91B7D" w:rsidRDefault="00F91B7D" w:rsidP="00F91B7D">
            <w:pPr>
              <w:spacing w:after="0"/>
              <w:ind w:firstLine="0"/>
              <w:jc w:val="center"/>
              <w:rPr>
                <w:rFonts w:eastAsia="Times New Roman"/>
                <w:b/>
                <w:bCs/>
                <w:sz w:val="22"/>
                <w:szCs w:val="22"/>
                <w:lang w:eastAsia="zh-CN"/>
              </w:rPr>
            </w:pPr>
            <w:r w:rsidRPr="00F91B7D">
              <w:rPr>
                <w:rFonts w:eastAsia="Times New Roman"/>
                <w:b/>
                <w:bCs/>
                <w:sz w:val="22"/>
                <w:szCs w:val="22"/>
                <w:lang w:eastAsia="zh-CN"/>
              </w:rPr>
              <w:t>Saldo</w:t>
            </w: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2.1.2.1.0.00 - EMPRÉSTIMOS A CURTO PRAZO - INTERNO</w:t>
            </w:r>
          </w:p>
        </w:tc>
        <w:tc>
          <w:tcPr>
            <w:tcW w:w="900" w:type="dxa"/>
            <w:shd w:val="clear" w:color="auto" w:fill="FFFFFF"/>
          </w:tcPr>
          <w:p w:rsidR="00F91B7D" w:rsidRPr="00F91B7D" w:rsidRDefault="002D086A" w:rsidP="00F91B7D">
            <w:pPr>
              <w:spacing w:after="0"/>
              <w:ind w:firstLine="0"/>
              <w:jc w:val="center"/>
              <w:rPr>
                <w:rFonts w:eastAsia="Times New Roman"/>
                <w:color w:val="000080"/>
                <w:sz w:val="22"/>
                <w:szCs w:val="22"/>
                <w:lang w:eastAsia="zh-CN"/>
              </w:rPr>
            </w:pPr>
            <w:r>
              <w:rPr>
                <w:rFonts w:eastAsia="Times New Roman"/>
                <w:color w:val="000080"/>
                <w:sz w:val="22"/>
                <w:szCs w:val="22"/>
                <w:lang w:eastAsia="zh-CN"/>
              </w:rPr>
              <w:t>200.512,90</w:t>
            </w: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2.2.2.1.0.00 - EMPRÉSTIMOS A LONGO PRAZO - INTERNO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2.1.2.2.0.00 - EMPRÉSTIMOS A CURTO PRAZO - EXTERNO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2.2.2.2.0.00 - EMPRÉSTIMOS A LONGO PRAZO - EXTERNO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2.1.2.3.0.00 - FINANCIAMENTOS A CURTO PRAZO - INTERNO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2.2.2.3.0.00 - FINANCIAMENTOS A LONGO PRAZO - INTERNO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2.1.2.4.0.00 - FINANCIAMENTO A CURTO PRAZO - EXTERNO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2.2.2.4.0.00 - FINANCIAMENTO A LONGO PRAZO - EXTERNO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2.1.2.5.0.00 - JUROS E ENCARGOS A PAGAR DE EMPRÉSTIMOS E FINANCIAMENTOS A CURTO PRAZO - INTERNO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2.2.2.5.0.00 - JUROS E ENCARGOS A PAGAR DE EMPRÉSTIMOS E FINANCIAMENTOS A LONGO PRAZO - INTERNO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2.1.2.6.0.00 - JUROS E ENCARGOS A PAGAR DE EMPRÉSTIMOS E FINANCIAMENTOS A CURTO PRAZO - EXTERNO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2.2.2.6.0.00 - JUROS E ENCARGOS A PAGAR DE EMPRÉSTIMOS E FINANCIAMENTOS A LONGO PRAZO - EXTERNO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2.1.2.8.0.00 - (-) ENCARGOS FINANCEIROS A APROPRIAR - INTERNO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2.2.2.8.0.00 - (-) ENCARGOS FINANCEIROS A APROPRIAR - INTERNO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2.1.2.9.0.00 - (-) ENCARGOS FINANCEIROS A APROPRIAR – EXTERNO</w:t>
            </w:r>
          </w:p>
        </w:tc>
        <w:tc>
          <w:tcPr>
            <w:tcW w:w="900"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c>
          <w:tcPr>
            <w:tcW w:w="3893" w:type="dxa"/>
            <w:shd w:val="clear" w:color="auto" w:fill="FFFFFF"/>
            <w:vAlign w:val="center"/>
          </w:tcPr>
          <w:p w:rsidR="00F91B7D" w:rsidRPr="00F91B7D" w:rsidRDefault="00F91B7D" w:rsidP="00F91B7D">
            <w:pPr>
              <w:spacing w:after="0"/>
              <w:ind w:firstLine="0"/>
              <w:rPr>
                <w:rFonts w:eastAsia="Times New Roman"/>
                <w:sz w:val="22"/>
                <w:szCs w:val="22"/>
                <w:lang w:eastAsia="zh-CN"/>
              </w:rPr>
            </w:pPr>
            <w:r w:rsidRPr="00F91B7D">
              <w:rPr>
                <w:rFonts w:eastAsia="Times New Roman"/>
                <w:sz w:val="22"/>
                <w:szCs w:val="22"/>
                <w:lang w:eastAsia="zh-CN"/>
              </w:rPr>
              <w:t>2.2.2.9.0.00 - (-) ENCARGOS FINANCEIROS A APROPRIAR - EXTERNO</w:t>
            </w:r>
          </w:p>
        </w:tc>
        <w:tc>
          <w:tcPr>
            <w:tcW w:w="992" w:type="dxa"/>
            <w:shd w:val="clear" w:color="auto" w:fill="FFFFFF"/>
          </w:tcPr>
          <w:p w:rsidR="00F91B7D" w:rsidRPr="00F91B7D" w:rsidRDefault="00F91B7D" w:rsidP="00F91B7D">
            <w:pPr>
              <w:spacing w:after="0"/>
              <w:ind w:firstLine="0"/>
              <w:jc w:val="center"/>
              <w:rPr>
                <w:rFonts w:eastAsia="Times New Roman"/>
                <w:color w:val="000080"/>
                <w:sz w:val="22"/>
                <w:szCs w:val="22"/>
                <w:lang w:eastAsia="zh-CN"/>
              </w:rPr>
            </w:pPr>
          </w:p>
        </w:tc>
      </w:tr>
      <w:tr w:rsidR="00F91B7D" w:rsidRPr="00F91B7D">
        <w:tc>
          <w:tcPr>
            <w:tcW w:w="3287" w:type="dxa"/>
            <w:shd w:val="clear" w:color="auto" w:fill="FFFFFF"/>
            <w:vAlign w:val="center"/>
          </w:tcPr>
          <w:p w:rsidR="00F91B7D" w:rsidRPr="00F91B7D" w:rsidRDefault="00F91B7D" w:rsidP="00F91B7D">
            <w:pPr>
              <w:spacing w:after="0"/>
              <w:ind w:firstLine="0"/>
              <w:rPr>
                <w:rFonts w:eastAsia="Times New Roman"/>
                <w:b/>
                <w:bCs/>
                <w:sz w:val="22"/>
                <w:szCs w:val="22"/>
                <w:lang w:eastAsia="zh-CN"/>
              </w:rPr>
            </w:pPr>
            <w:r w:rsidRPr="00F91B7D">
              <w:rPr>
                <w:rFonts w:eastAsia="Times New Roman"/>
                <w:b/>
                <w:bCs/>
                <w:sz w:val="22"/>
                <w:szCs w:val="22"/>
                <w:lang w:eastAsia="zh-CN"/>
              </w:rPr>
              <w:t>Total a Curto Prazo</w:t>
            </w:r>
          </w:p>
        </w:tc>
        <w:tc>
          <w:tcPr>
            <w:tcW w:w="900" w:type="dxa"/>
            <w:shd w:val="clear" w:color="auto" w:fill="FFFFFF"/>
          </w:tcPr>
          <w:p w:rsidR="00F91B7D" w:rsidRPr="00F91B7D" w:rsidRDefault="002D086A" w:rsidP="00F91B7D">
            <w:pPr>
              <w:spacing w:after="0"/>
              <w:ind w:firstLine="0"/>
              <w:jc w:val="center"/>
              <w:rPr>
                <w:rFonts w:eastAsia="Times New Roman"/>
                <w:b/>
                <w:bCs/>
                <w:sz w:val="22"/>
                <w:szCs w:val="22"/>
                <w:lang w:eastAsia="zh-CN"/>
              </w:rPr>
            </w:pPr>
            <w:r>
              <w:rPr>
                <w:rFonts w:eastAsia="Times New Roman"/>
                <w:b/>
                <w:bCs/>
                <w:sz w:val="22"/>
                <w:szCs w:val="22"/>
                <w:lang w:eastAsia="zh-CN"/>
              </w:rPr>
              <w:t>200.512,90</w:t>
            </w:r>
          </w:p>
        </w:tc>
        <w:tc>
          <w:tcPr>
            <w:tcW w:w="3893" w:type="dxa"/>
            <w:shd w:val="clear" w:color="auto" w:fill="FFFFFF"/>
          </w:tcPr>
          <w:p w:rsidR="00F91B7D" w:rsidRPr="00F91B7D" w:rsidRDefault="00F91B7D" w:rsidP="00F91B7D">
            <w:pPr>
              <w:spacing w:after="0"/>
              <w:ind w:firstLine="0"/>
              <w:rPr>
                <w:rFonts w:eastAsia="Times New Roman"/>
                <w:b/>
                <w:bCs/>
                <w:sz w:val="22"/>
                <w:szCs w:val="22"/>
                <w:lang w:eastAsia="zh-CN"/>
              </w:rPr>
            </w:pPr>
            <w:r w:rsidRPr="00F91B7D">
              <w:rPr>
                <w:rFonts w:eastAsia="Times New Roman"/>
                <w:b/>
                <w:bCs/>
                <w:sz w:val="22"/>
                <w:szCs w:val="22"/>
                <w:lang w:eastAsia="zh-CN"/>
              </w:rPr>
              <w:t>Total a Longo Prazo</w:t>
            </w:r>
          </w:p>
        </w:tc>
        <w:tc>
          <w:tcPr>
            <w:tcW w:w="992" w:type="dxa"/>
            <w:shd w:val="clear" w:color="auto" w:fill="FFFFFF"/>
          </w:tcPr>
          <w:p w:rsidR="00F91B7D" w:rsidRPr="00F91B7D" w:rsidRDefault="002D086A" w:rsidP="00F91B7D">
            <w:pPr>
              <w:spacing w:after="0"/>
              <w:ind w:firstLine="0"/>
              <w:jc w:val="center"/>
              <w:rPr>
                <w:rFonts w:eastAsia="Times New Roman"/>
                <w:b/>
                <w:bCs/>
                <w:sz w:val="22"/>
                <w:szCs w:val="22"/>
                <w:lang w:eastAsia="zh-CN"/>
              </w:rPr>
            </w:pPr>
            <w:r>
              <w:rPr>
                <w:rFonts w:eastAsia="Times New Roman"/>
                <w:b/>
                <w:bCs/>
                <w:sz w:val="22"/>
                <w:szCs w:val="22"/>
                <w:lang w:eastAsia="zh-CN"/>
              </w:rPr>
              <w:t>0,0</w:t>
            </w:r>
          </w:p>
        </w:tc>
      </w:tr>
    </w:tbl>
    <w:p w:rsidR="00F91B7D" w:rsidRPr="00F91B7D" w:rsidRDefault="00F91B7D" w:rsidP="00F91B7D">
      <w:pPr>
        <w:tabs>
          <w:tab w:val="left" w:pos="3780"/>
        </w:tabs>
        <w:spacing w:after="0"/>
        <w:rPr>
          <w:rFonts w:eastAsia="Times New Roman"/>
          <w:sz w:val="22"/>
          <w:szCs w:val="22"/>
          <w:lang w:eastAsia="pt-BR"/>
        </w:rPr>
      </w:pPr>
    </w:p>
    <w:p w:rsidR="00F91B7D" w:rsidRDefault="00F91B7D" w:rsidP="00F91B7D">
      <w:pPr>
        <w:spacing w:after="0"/>
        <w:rPr>
          <w:rFonts w:eastAsia="Times New Roman"/>
          <w:sz w:val="22"/>
          <w:szCs w:val="22"/>
          <w:lang w:eastAsia="pt-BR"/>
        </w:rPr>
      </w:pPr>
      <w:r w:rsidRPr="00F91B7D">
        <w:rPr>
          <w:rFonts w:eastAsia="Times New Roman"/>
          <w:b/>
          <w:bCs/>
          <w:sz w:val="22"/>
          <w:szCs w:val="22"/>
          <w:lang w:eastAsia="pt-BR"/>
        </w:rPr>
        <w:t>Nota 1</w:t>
      </w:r>
      <w:r w:rsidR="002D086A">
        <w:rPr>
          <w:rFonts w:eastAsia="Times New Roman"/>
          <w:b/>
          <w:bCs/>
          <w:sz w:val="22"/>
          <w:szCs w:val="22"/>
          <w:lang w:eastAsia="pt-BR"/>
        </w:rPr>
        <w:t>2</w:t>
      </w:r>
      <w:r w:rsidRPr="00F91B7D">
        <w:rPr>
          <w:rFonts w:eastAsia="Times New Roman"/>
          <w:b/>
          <w:bCs/>
          <w:sz w:val="22"/>
          <w:szCs w:val="22"/>
          <w:lang w:eastAsia="pt-BR"/>
        </w:rPr>
        <w:t xml:space="preserve"> – Fornecedores e Contas a Pagar a Curto e a Longo Prazo:  </w:t>
      </w:r>
      <w:r w:rsidRPr="00F91B7D">
        <w:rPr>
          <w:rFonts w:eastAsia="Times New Roman"/>
          <w:sz w:val="22"/>
          <w:szCs w:val="22"/>
          <w:lang w:eastAsia="pt-BR"/>
        </w:rPr>
        <w:t xml:space="preserve">os valores registrados nesses títulos são decorrentes de obrigações junto a fornecedores de matérias-primas, mercadorias e outros materiais utilizados nas atividades operacionais dos órgãos e entidades da administração direta e indireta. Compreende também obrigações decorrentes do fornecimento de utilidades e da prestação de serviços, tais como de energia elétrica, água, telefone, propaganda, aluguéis e todas as </w:t>
      </w:r>
      <w:r w:rsidRPr="00F91B7D">
        <w:rPr>
          <w:rFonts w:eastAsia="Times New Roman"/>
          <w:sz w:val="22"/>
          <w:szCs w:val="22"/>
          <w:lang w:eastAsia="pt-BR"/>
        </w:rPr>
        <w:lastRenderedPageBreak/>
        <w:t xml:space="preserve">outras contas a pagar, inclusive, os precatórios decorrentes dessas obrigações, e os valores inscritos em restos a pagar processados.  Os saldos apresentados compreendem os valores empenhados e liquidados e também aqueles que, embora não empenhados, foram reconhecidos pelo regime de competência. Em síntese, verifica-se que os valores registrados a curto prazo totalizaram  R$ </w:t>
      </w:r>
      <w:r w:rsidR="002D086A">
        <w:rPr>
          <w:rFonts w:eastAsia="Times New Roman"/>
          <w:sz w:val="22"/>
          <w:szCs w:val="22"/>
          <w:lang w:eastAsia="pt-BR"/>
        </w:rPr>
        <w:t>632.729,90</w:t>
      </w:r>
      <w:r w:rsidRPr="00F91B7D">
        <w:rPr>
          <w:rFonts w:eastAsia="Times New Roman"/>
          <w:sz w:val="22"/>
          <w:szCs w:val="22"/>
          <w:lang w:eastAsia="pt-BR"/>
        </w:rPr>
        <w:t xml:space="preserve">, representando um &lt;&lt;aumento&gt;&gt;  em relação ao ano anterior.  Já os valores contabilizados no longo prazo somaram  R$  </w:t>
      </w:r>
      <w:r w:rsidR="002D086A">
        <w:rPr>
          <w:rFonts w:eastAsia="Times New Roman"/>
          <w:sz w:val="22"/>
          <w:szCs w:val="22"/>
          <w:lang w:eastAsia="pt-BR"/>
        </w:rPr>
        <w:t>0,00</w:t>
      </w:r>
      <w:r w:rsidRPr="00F91B7D">
        <w:rPr>
          <w:rFonts w:eastAsia="Times New Roman"/>
          <w:sz w:val="22"/>
          <w:szCs w:val="22"/>
          <w:lang w:eastAsia="pt-BR"/>
        </w:rPr>
        <w:t>.</w:t>
      </w:r>
    </w:p>
    <w:p w:rsidR="002D086A" w:rsidRPr="00F91B7D" w:rsidRDefault="002D086A" w:rsidP="00F91B7D">
      <w:pPr>
        <w:spacing w:after="0"/>
        <w:rPr>
          <w:rFonts w:eastAsia="Times New Roman"/>
          <w:sz w:val="22"/>
          <w:szCs w:val="22"/>
          <w:lang w:eastAsia="pt-BR"/>
        </w:rPr>
      </w:pPr>
    </w:p>
    <w:p w:rsidR="00F91B7D" w:rsidRPr="00F91B7D" w:rsidRDefault="00F91B7D" w:rsidP="00F91B7D">
      <w:pPr>
        <w:spacing w:after="0"/>
        <w:rPr>
          <w:rFonts w:eastAsia="Times New Roman"/>
          <w:sz w:val="22"/>
          <w:szCs w:val="22"/>
          <w:lang w:eastAsia="pt-BR"/>
        </w:rPr>
      </w:pPr>
      <w:r w:rsidRPr="00F91B7D">
        <w:rPr>
          <w:rFonts w:eastAsia="Times New Roman"/>
          <w:b/>
          <w:bCs/>
          <w:sz w:val="22"/>
          <w:szCs w:val="22"/>
          <w:lang w:eastAsia="pt-BR"/>
        </w:rPr>
        <w:t>Nota 1</w:t>
      </w:r>
      <w:r w:rsidR="002D086A">
        <w:rPr>
          <w:rFonts w:eastAsia="Times New Roman"/>
          <w:b/>
          <w:bCs/>
          <w:sz w:val="22"/>
          <w:szCs w:val="22"/>
          <w:lang w:eastAsia="pt-BR"/>
        </w:rPr>
        <w:t>3</w:t>
      </w:r>
      <w:r w:rsidRPr="00F91B7D">
        <w:rPr>
          <w:rFonts w:eastAsia="Times New Roman"/>
          <w:b/>
          <w:bCs/>
          <w:sz w:val="22"/>
          <w:szCs w:val="22"/>
          <w:lang w:eastAsia="pt-BR"/>
        </w:rPr>
        <w:t xml:space="preserve"> – Obrigações Fiscais a Curto e a Longo Prazo</w:t>
      </w:r>
      <w:r w:rsidRPr="00F91B7D">
        <w:rPr>
          <w:rFonts w:eastAsia="Times New Roman"/>
          <w:sz w:val="22"/>
          <w:szCs w:val="22"/>
          <w:lang w:eastAsia="pt-BR"/>
        </w:rPr>
        <w:t xml:space="preserve">: compreende o saldo das obrigações dos órgãos e entidades da Administração Municipal, relativas a impostos, taxas e contribuições devidas à União, ao Estado e a Municípios. Os valores registrados no curto prazo totalizaram R$ </w:t>
      </w:r>
      <w:r w:rsidR="002D086A">
        <w:rPr>
          <w:rFonts w:eastAsia="Times New Roman"/>
          <w:sz w:val="22"/>
          <w:szCs w:val="22"/>
          <w:lang w:eastAsia="pt-BR"/>
        </w:rPr>
        <w:t>0,00</w:t>
      </w:r>
      <w:r w:rsidRPr="00F91B7D">
        <w:rPr>
          <w:rFonts w:eastAsia="Times New Roman"/>
          <w:sz w:val="22"/>
          <w:szCs w:val="22"/>
          <w:lang w:eastAsia="pt-BR"/>
        </w:rPr>
        <w:t xml:space="preserve">.  Já os valores contabilizados no longo prazo somaram  R$  </w:t>
      </w:r>
      <w:r w:rsidR="002D086A">
        <w:rPr>
          <w:rFonts w:eastAsia="Times New Roman"/>
          <w:sz w:val="22"/>
          <w:szCs w:val="22"/>
          <w:lang w:eastAsia="pt-BR"/>
        </w:rPr>
        <w:t>0,00</w:t>
      </w:r>
      <w:r w:rsidRPr="00F91B7D">
        <w:rPr>
          <w:rFonts w:eastAsia="Times New Roman"/>
          <w:sz w:val="22"/>
          <w:szCs w:val="22"/>
          <w:lang w:eastAsia="pt-BR"/>
        </w:rPr>
        <w:t>,.</w:t>
      </w:r>
    </w:p>
    <w:p w:rsidR="00F91B7D" w:rsidRPr="00F91B7D" w:rsidRDefault="00F91B7D" w:rsidP="00F91B7D">
      <w:pPr>
        <w:tabs>
          <w:tab w:val="left" w:pos="3780"/>
        </w:tabs>
        <w:spacing w:after="0"/>
        <w:rPr>
          <w:rFonts w:eastAsia="Times New Roman"/>
          <w:sz w:val="22"/>
          <w:szCs w:val="22"/>
          <w:lang w:eastAsia="pt-BR"/>
        </w:rPr>
      </w:pPr>
    </w:p>
    <w:p w:rsidR="00F91B7D" w:rsidRDefault="00F91B7D" w:rsidP="00F91B7D">
      <w:pPr>
        <w:autoSpaceDE w:val="0"/>
        <w:autoSpaceDN w:val="0"/>
        <w:adjustRightInd w:val="0"/>
        <w:spacing w:after="0"/>
        <w:rPr>
          <w:rFonts w:eastAsia="Times New Roman" w:cs="Arial"/>
          <w:sz w:val="22"/>
          <w:szCs w:val="22"/>
          <w:lang w:eastAsia="pt-BR"/>
        </w:rPr>
      </w:pPr>
      <w:r w:rsidRPr="00F91B7D">
        <w:rPr>
          <w:rFonts w:eastAsia="Times New Roman" w:cs="Arial"/>
          <w:b/>
          <w:bCs/>
          <w:sz w:val="22"/>
          <w:szCs w:val="22"/>
          <w:lang w:eastAsia="pt-BR"/>
        </w:rPr>
        <w:t>Nota 1</w:t>
      </w:r>
      <w:r w:rsidR="002D086A">
        <w:rPr>
          <w:rFonts w:eastAsia="Times New Roman" w:cs="Arial"/>
          <w:b/>
          <w:bCs/>
          <w:sz w:val="22"/>
          <w:szCs w:val="22"/>
          <w:lang w:eastAsia="pt-BR"/>
        </w:rPr>
        <w:t>4</w:t>
      </w:r>
      <w:r w:rsidRPr="00F91B7D">
        <w:rPr>
          <w:rFonts w:eastAsia="Times New Roman" w:cs="Arial"/>
          <w:b/>
          <w:bCs/>
          <w:sz w:val="22"/>
          <w:szCs w:val="22"/>
          <w:lang w:eastAsia="pt-BR"/>
        </w:rPr>
        <w:t xml:space="preserve"> – Provisões a Curto e a Longo Prazo</w:t>
      </w:r>
      <w:r w:rsidRPr="00F91B7D">
        <w:rPr>
          <w:rFonts w:eastAsia="Times New Roman" w:cs="Arial"/>
          <w:sz w:val="22"/>
          <w:szCs w:val="22"/>
          <w:lang w:eastAsia="pt-BR"/>
        </w:rPr>
        <w:t>: segundo o MCASP, as provisões</w:t>
      </w:r>
      <w:r w:rsidRPr="00F91B7D">
        <w:rPr>
          <w:rFonts w:eastAsia="Times New Roman" w:cs="Arial"/>
          <w:sz w:val="22"/>
          <w:szCs w:val="22"/>
          <w:lang w:eastAsia="zh-CN"/>
        </w:rPr>
        <w:t xml:space="preserve"> são obrigações presentes, derivadas de eventos passados, cujos pagamentos se esperam que resultem saídas de recursos capazes de gerar benefícios econômicos ou potencial de serviços, e que possuem prazo ou valor incerto. No longo prazo, as p</w:t>
      </w:r>
      <w:r w:rsidRPr="00F91B7D">
        <w:rPr>
          <w:rFonts w:eastAsia="Times New Roman" w:cs="Arial"/>
          <w:sz w:val="22"/>
          <w:szCs w:val="22"/>
          <w:lang w:eastAsia="pt-BR"/>
        </w:rPr>
        <w:t xml:space="preserve">rovisões apresentaram um   &lt;&lt;decréscimo&gt;&gt; em relação ao exercício anterior. A variação é resultante, principalmente,  das atualizações das Provisões Matemáticas Previdenciárias do Regime Próprio de Previdência Social (RPPS). Essa rubrica, registrada de acordo com a avaliação atuarial realizada em </w:t>
      </w:r>
      <w:r w:rsidR="002D086A">
        <w:rPr>
          <w:rFonts w:eastAsia="Times New Roman" w:cs="Arial"/>
          <w:sz w:val="22"/>
          <w:szCs w:val="22"/>
          <w:lang w:eastAsia="pt-BR"/>
        </w:rPr>
        <w:t xml:space="preserve"> 07/07/2017 representa </w:t>
      </w:r>
      <w:r w:rsidRPr="00F91B7D">
        <w:rPr>
          <w:rFonts w:eastAsia="Times New Roman" w:cs="Arial"/>
          <w:sz w:val="22"/>
          <w:szCs w:val="22"/>
          <w:lang w:eastAsia="pt-BR"/>
        </w:rPr>
        <w:t xml:space="preserve">o total das Provisões a Longo Prazo. </w:t>
      </w:r>
    </w:p>
    <w:p w:rsidR="002D086A" w:rsidRPr="002D086A" w:rsidRDefault="002D086A" w:rsidP="008D7943">
      <w:pPr>
        <w:spacing w:after="0"/>
        <w:rPr>
          <w:rFonts w:eastAsia="Times New Roman" w:cs="Arial"/>
          <w:b/>
          <w:sz w:val="22"/>
          <w:szCs w:val="22"/>
          <w:lang w:eastAsia="pt-BR"/>
        </w:rPr>
      </w:pPr>
      <w:r w:rsidRPr="002D086A">
        <w:rPr>
          <w:rFonts w:eastAsia="Times New Roman" w:cs="Arial"/>
          <w:b/>
          <w:sz w:val="22"/>
          <w:szCs w:val="22"/>
          <w:lang w:eastAsia="pt-BR"/>
        </w:rPr>
        <w:t>Houve uma  reversão  da dívida muito expressiva em comparação</w:t>
      </w:r>
      <w:r>
        <w:rPr>
          <w:rFonts w:eastAsia="Times New Roman" w:cs="Arial"/>
          <w:b/>
          <w:sz w:val="22"/>
          <w:szCs w:val="22"/>
          <w:lang w:eastAsia="pt-BR"/>
        </w:rPr>
        <w:t xml:space="preserve"> ao </w:t>
      </w:r>
      <w:r w:rsidR="008D7943">
        <w:rPr>
          <w:rFonts w:eastAsia="Times New Roman" w:cs="Arial"/>
          <w:b/>
          <w:sz w:val="22"/>
          <w:szCs w:val="22"/>
          <w:lang w:eastAsia="pt-BR"/>
        </w:rPr>
        <w:t>exercício</w:t>
      </w:r>
      <w:r>
        <w:rPr>
          <w:rFonts w:eastAsia="Times New Roman" w:cs="Arial"/>
          <w:b/>
          <w:sz w:val="22"/>
          <w:szCs w:val="22"/>
          <w:lang w:eastAsia="pt-BR"/>
        </w:rPr>
        <w:t xml:space="preserve"> de 2016, pois no encerramento de 2016 tínhamos </w:t>
      </w:r>
      <w:r w:rsidR="008D7943">
        <w:rPr>
          <w:rFonts w:eastAsia="Times New Roman" w:cs="Arial"/>
          <w:b/>
          <w:sz w:val="22"/>
          <w:szCs w:val="22"/>
          <w:lang w:eastAsia="pt-BR"/>
        </w:rPr>
        <w:t>na conta</w:t>
      </w:r>
      <w:r>
        <w:rPr>
          <w:rFonts w:eastAsia="Times New Roman" w:cs="Arial"/>
          <w:b/>
          <w:sz w:val="22"/>
          <w:szCs w:val="22"/>
          <w:lang w:eastAsia="pt-BR"/>
        </w:rPr>
        <w:t xml:space="preserve"> </w:t>
      </w:r>
      <w:r w:rsidR="008D7943">
        <w:rPr>
          <w:rFonts w:eastAsia="Times New Roman" w:cs="Arial"/>
          <w:b/>
          <w:sz w:val="22"/>
          <w:szCs w:val="22"/>
          <w:lang w:eastAsia="pt-BR"/>
        </w:rPr>
        <w:t>2.2.7.2.1 provisões matemáticas previdenciárias a longo prazo o saldo de R$ 49.690.907,34, porém no exercício de 2017 após a elaboração do cálculo atuarial pela empresa BRPREV – Atuário Pablo Bernardo Machado Pinto MIBA 2.454, a conta 2.2.7.2.1 Provisões matemáticas previdenciárias a longo prazo passou há um saldo de R$ 8.013.303,07.</w:t>
      </w:r>
      <w:r w:rsidRPr="002D086A">
        <w:rPr>
          <w:rFonts w:eastAsia="Times New Roman" w:cs="Arial"/>
          <w:b/>
          <w:sz w:val="22"/>
          <w:szCs w:val="22"/>
          <w:lang w:eastAsia="pt-BR"/>
        </w:rPr>
        <w:t xml:space="preserve"> </w:t>
      </w:r>
    </w:p>
    <w:p w:rsidR="002D086A" w:rsidRPr="00F91B7D" w:rsidRDefault="002D086A" w:rsidP="00F91B7D">
      <w:pPr>
        <w:autoSpaceDE w:val="0"/>
        <w:autoSpaceDN w:val="0"/>
        <w:adjustRightInd w:val="0"/>
        <w:spacing w:after="0"/>
        <w:rPr>
          <w:rFonts w:eastAsia="Times New Roman" w:cs="Arial"/>
          <w:sz w:val="22"/>
          <w:szCs w:val="22"/>
          <w:lang w:eastAsia="pt-BR"/>
        </w:rPr>
      </w:pPr>
    </w:p>
    <w:p w:rsidR="00F91B7D" w:rsidRPr="00F91B7D" w:rsidRDefault="00F91B7D" w:rsidP="00F91B7D">
      <w:pPr>
        <w:autoSpaceDE w:val="0"/>
        <w:autoSpaceDN w:val="0"/>
        <w:adjustRightInd w:val="0"/>
        <w:spacing w:after="0"/>
        <w:rPr>
          <w:rFonts w:eastAsia="Times New Roman" w:cs="Arial"/>
          <w:b/>
          <w:bCs/>
          <w:sz w:val="22"/>
          <w:szCs w:val="22"/>
          <w:lang w:eastAsia="pt-BR"/>
        </w:rPr>
      </w:pPr>
    </w:p>
    <w:tbl>
      <w:tblPr>
        <w:tblW w:w="9072" w:type="dxa"/>
        <w:tblInd w:w="70" w:type="dxa"/>
        <w:tblCellMar>
          <w:left w:w="70" w:type="dxa"/>
          <w:right w:w="70" w:type="dxa"/>
        </w:tblCellMar>
        <w:tblLook w:val="0000" w:firstRow="0" w:lastRow="0" w:firstColumn="0" w:lastColumn="0" w:noHBand="0" w:noVBand="0"/>
      </w:tblPr>
      <w:tblGrid>
        <w:gridCol w:w="3122"/>
        <w:gridCol w:w="1096"/>
        <w:gridCol w:w="3536"/>
        <w:gridCol w:w="1318"/>
      </w:tblGrid>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Provisões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Saldo</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Provisões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jc w:val="center"/>
              <w:rPr>
                <w:rFonts w:eastAsia="Times New Roman" w:cs="Arial"/>
                <w:b/>
                <w:bCs/>
                <w:sz w:val="22"/>
                <w:szCs w:val="22"/>
                <w:lang w:eastAsia="zh-CN"/>
              </w:rPr>
            </w:pPr>
            <w:r w:rsidRPr="00F91B7D">
              <w:rPr>
                <w:rFonts w:eastAsia="Times New Roman" w:cs="Arial"/>
                <w:b/>
                <w:bCs/>
                <w:sz w:val="22"/>
                <w:szCs w:val="22"/>
                <w:lang w:eastAsia="zh-CN"/>
              </w:rPr>
              <w:t>Saldo</w:t>
            </w: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2.1.7.1.0.00 - PROVISÃO PARA RISCOS TRABALHISTAS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2.2.7.1.0.00 - PROVISÃO PARA RISCOS TRABALHISTAS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000000"/>
            <w:vAlign w:val="center"/>
          </w:tcPr>
          <w:p w:rsidR="00F91B7D" w:rsidRPr="00F91B7D" w:rsidRDefault="00F91B7D" w:rsidP="00F91B7D">
            <w:pPr>
              <w:spacing w:after="0"/>
              <w:ind w:firstLine="0"/>
              <w:rPr>
                <w:rFonts w:eastAsia="Times New Roman" w:cs="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2.2.7.2.0.00 - PROVISÕES MATEMÁTICAS PREVIDÊNCIÁRIAS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8D7943" w:rsidP="00F91B7D">
            <w:pPr>
              <w:spacing w:after="0"/>
              <w:ind w:firstLine="0"/>
              <w:rPr>
                <w:rFonts w:eastAsia="Times New Roman" w:cs="Arial"/>
                <w:sz w:val="22"/>
                <w:szCs w:val="22"/>
                <w:lang w:eastAsia="zh-CN"/>
              </w:rPr>
            </w:pPr>
            <w:r>
              <w:rPr>
                <w:rFonts w:eastAsia="Times New Roman" w:cs="Arial"/>
                <w:sz w:val="22"/>
                <w:szCs w:val="22"/>
                <w:lang w:eastAsia="zh-CN"/>
              </w:rPr>
              <w:t>8.013.303,07</w:t>
            </w: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2.1.7.3.0.00 - PROVISÕES PARA RISCOS FISCAIS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2.2.7.3.0.00 - PROVISÃO PARA RISCOS FISCAIS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2.1.7.4.0.00 - PROVISÃO PARA RISCOS CÍVEIS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2.2.7.4.0.00 - PROVISÃO PARA RISCOS CÍVEIS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2.1.7.5.0.00 - PROVISÃO PARA REPARTIÇÃO DE CRÉDITOS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2.2.7.5.0.00 - PROVISÃO PARA REPARTIÇÃO DE CRÉDITOS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2.1.7.6.0.00 - PROVISÃO PARA RISCOS DECORRENTES DE CONTRATOS DE PPP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2.2.7.6.0.00 - PROVISÃO PARA RISCOS DECORRENTES DE CONTRATOS DE PPP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2.1.7.9.0.00 - OUTRAS PROVISÕES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sz w:val="22"/>
                <w:szCs w:val="22"/>
                <w:lang w:eastAsia="zh-CN"/>
              </w:rPr>
            </w:pPr>
            <w:r w:rsidRPr="00F91B7D">
              <w:rPr>
                <w:rFonts w:eastAsia="Times New Roman" w:cs="Arial"/>
                <w:sz w:val="22"/>
                <w:szCs w:val="22"/>
                <w:lang w:eastAsia="zh-CN"/>
              </w:rPr>
              <w:t>2.2.7.9.0.00 - OUTRAS PROVISÕES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sz w:val="22"/>
                <w:szCs w:val="22"/>
                <w:lang w:eastAsia="zh-CN"/>
              </w:rPr>
            </w:pPr>
          </w:p>
        </w:tc>
      </w:tr>
      <w:tr w:rsidR="00F91B7D" w:rsidRPr="00F91B7D">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F91B7D" w:rsidRDefault="00F91B7D" w:rsidP="00F91B7D">
            <w:pPr>
              <w:spacing w:after="0"/>
              <w:ind w:firstLine="0"/>
              <w:rPr>
                <w:rFonts w:eastAsia="Times New Roman" w:cs="Arial"/>
                <w:b/>
                <w:bCs/>
                <w:sz w:val="22"/>
                <w:szCs w:val="22"/>
                <w:lang w:eastAsia="zh-CN"/>
              </w:rPr>
            </w:pPr>
            <w:r w:rsidRPr="00F91B7D">
              <w:rPr>
                <w:rFonts w:eastAsia="Times New Roman" w:cs="Arial"/>
                <w:b/>
                <w:bCs/>
                <w:sz w:val="22"/>
                <w:szCs w:val="22"/>
                <w:lang w:eastAsia="zh-CN"/>
              </w:rPr>
              <w:t>Total a Curto Prazo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b/>
                <w:bCs/>
                <w:sz w:val="22"/>
                <w:szCs w:val="22"/>
                <w:lang w:eastAsia="zh-CN"/>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F91B7D" w:rsidP="00F91B7D">
            <w:pPr>
              <w:spacing w:after="0"/>
              <w:ind w:firstLine="0"/>
              <w:rPr>
                <w:rFonts w:eastAsia="Times New Roman" w:cs="Arial"/>
                <w:b/>
                <w:bCs/>
                <w:sz w:val="22"/>
                <w:szCs w:val="22"/>
                <w:lang w:eastAsia="zh-CN"/>
              </w:rPr>
            </w:pPr>
            <w:r w:rsidRPr="00F91B7D">
              <w:rPr>
                <w:rFonts w:eastAsia="Times New Roman" w:cs="Arial"/>
                <w:b/>
                <w:bCs/>
                <w:sz w:val="22"/>
                <w:szCs w:val="22"/>
                <w:lang w:eastAsia="zh-CN"/>
              </w:rPr>
              <w:t>Total a Longo Prazo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1B7D" w:rsidRPr="00F91B7D" w:rsidRDefault="008D7943" w:rsidP="00F91B7D">
            <w:pPr>
              <w:spacing w:after="0"/>
              <w:ind w:firstLine="0"/>
              <w:rPr>
                <w:rFonts w:eastAsia="Times New Roman" w:cs="Arial"/>
                <w:b/>
                <w:bCs/>
                <w:sz w:val="22"/>
                <w:szCs w:val="22"/>
                <w:lang w:eastAsia="zh-CN"/>
              </w:rPr>
            </w:pPr>
            <w:r>
              <w:rPr>
                <w:rFonts w:eastAsia="Times New Roman" w:cs="Arial"/>
                <w:b/>
                <w:bCs/>
                <w:sz w:val="22"/>
                <w:szCs w:val="22"/>
                <w:lang w:eastAsia="zh-CN"/>
              </w:rPr>
              <w:t>8.013.303,07</w:t>
            </w:r>
          </w:p>
        </w:tc>
      </w:tr>
    </w:tbl>
    <w:p w:rsidR="008D7943" w:rsidRDefault="008D7943" w:rsidP="00F91B7D">
      <w:pPr>
        <w:spacing w:after="0"/>
        <w:rPr>
          <w:rFonts w:eastAsia="Times New Roman" w:cs="Arial"/>
          <w:b/>
          <w:bCs/>
          <w:sz w:val="22"/>
          <w:szCs w:val="22"/>
          <w:lang w:eastAsia="pt-BR"/>
        </w:rPr>
      </w:pPr>
    </w:p>
    <w:p w:rsidR="00F91B7D" w:rsidRPr="00F91B7D" w:rsidRDefault="00F91B7D" w:rsidP="00FB423F">
      <w:pPr>
        <w:spacing w:after="0"/>
        <w:rPr>
          <w:rFonts w:eastAsia="Times New Roman"/>
          <w:sz w:val="22"/>
          <w:szCs w:val="22"/>
          <w:lang w:eastAsia="pt-BR"/>
        </w:rPr>
      </w:pPr>
      <w:r w:rsidRPr="00F91B7D">
        <w:rPr>
          <w:rFonts w:eastAsia="Times New Roman" w:cs="Arial"/>
          <w:b/>
          <w:bCs/>
          <w:sz w:val="22"/>
          <w:szCs w:val="22"/>
          <w:lang w:eastAsia="pt-BR"/>
        </w:rPr>
        <w:t>Nota 1</w:t>
      </w:r>
      <w:r w:rsidR="008D7943">
        <w:rPr>
          <w:rFonts w:eastAsia="Times New Roman" w:cs="Arial"/>
          <w:b/>
          <w:bCs/>
          <w:sz w:val="22"/>
          <w:szCs w:val="22"/>
          <w:lang w:eastAsia="pt-BR"/>
        </w:rPr>
        <w:t>5</w:t>
      </w:r>
      <w:r w:rsidRPr="00F91B7D">
        <w:rPr>
          <w:rFonts w:eastAsia="Times New Roman" w:cs="Arial"/>
          <w:b/>
          <w:bCs/>
          <w:sz w:val="22"/>
          <w:szCs w:val="22"/>
          <w:lang w:eastAsia="pt-BR"/>
        </w:rPr>
        <w:t xml:space="preserve"> – Dívida Flutuante: </w:t>
      </w:r>
      <w:r w:rsidRPr="00F91B7D">
        <w:rPr>
          <w:rFonts w:eastAsia="Times New Roman" w:cs="Arial"/>
          <w:sz w:val="22"/>
          <w:szCs w:val="22"/>
          <w:lang w:eastAsia="pt-BR"/>
        </w:rPr>
        <w:t>conforme o art. 92 da Lei Federal nº 4.320/64, o</w:t>
      </w:r>
      <w:r w:rsidRPr="00F91B7D">
        <w:rPr>
          <w:rFonts w:eastAsia="Times New Roman"/>
          <w:sz w:val="22"/>
          <w:szCs w:val="22"/>
          <w:lang w:eastAsia="pt-BR"/>
        </w:rPr>
        <w:t>s componentes da dívida flutuante são aqueles compromissos contraídos por período limitado de tempo (curto prazo), quer na sua condição de valores de terceiros, quer para atender às necessidades de caixa momentâneas, realizadas independentemente de autorização orçamentária, bem como os valores dos restos a pagar. A Dívida Flutuante de 201</w:t>
      </w:r>
      <w:r w:rsidR="008D7943">
        <w:rPr>
          <w:rFonts w:eastAsia="Times New Roman"/>
          <w:sz w:val="22"/>
          <w:szCs w:val="22"/>
          <w:lang w:eastAsia="pt-BR"/>
        </w:rPr>
        <w:t>7</w:t>
      </w:r>
      <w:r w:rsidRPr="00F91B7D">
        <w:rPr>
          <w:rFonts w:eastAsia="Times New Roman"/>
          <w:sz w:val="22"/>
          <w:szCs w:val="22"/>
          <w:lang w:eastAsia="pt-BR"/>
        </w:rPr>
        <w:t xml:space="preserve"> totalizou em R$ </w:t>
      </w:r>
      <w:r w:rsidR="008D7943">
        <w:rPr>
          <w:rFonts w:eastAsia="Times New Roman"/>
          <w:sz w:val="22"/>
          <w:szCs w:val="22"/>
          <w:lang w:eastAsia="pt-BR"/>
        </w:rPr>
        <w:t>657.530,47</w:t>
      </w:r>
      <w:r w:rsidRPr="00F91B7D">
        <w:rPr>
          <w:rFonts w:eastAsia="Times New Roman"/>
          <w:sz w:val="22"/>
          <w:szCs w:val="22"/>
          <w:lang w:eastAsia="pt-BR"/>
        </w:rPr>
        <w:t xml:space="preserve">, correspondendo, na ótica </w:t>
      </w:r>
      <w:r w:rsidRPr="00F91B7D">
        <w:rPr>
          <w:rFonts w:eastAsia="Times New Roman"/>
          <w:sz w:val="22"/>
          <w:szCs w:val="22"/>
          <w:lang w:eastAsia="pt-BR"/>
        </w:rPr>
        <w:lastRenderedPageBreak/>
        <w:t>da Lei Federal nº 4.320/64 ao Passivo Financeiro. Na tabela a seguir, pode-se verificar que Dívida Flutuante de 201</w:t>
      </w:r>
      <w:r w:rsidR="008D7943">
        <w:rPr>
          <w:rFonts w:eastAsia="Times New Roman"/>
          <w:sz w:val="22"/>
          <w:szCs w:val="22"/>
          <w:lang w:eastAsia="pt-BR"/>
        </w:rPr>
        <w:t>7</w:t>
      </w:r>
      <w:r w:rsidRPr="00F91B7D">
        <w:rPr>
          <w:rFonts w:eastAsia="Times New Roman"/>
          <w:sz w:val="22"/>
          <w:szCs w:val="22"/>
          <w:lang w:eastAsia="pt-BR"/>
        </w:rPr>
        <w:t xml:space="preserve"> apresentou um </w:t>
      </w:r>
      <w:r w:rsidR="00FB423F">
        <w:rPr>
          <w:rFonts w:eastAsia="Times New Roman"/>
          <w:sz w:val="22"/>
          <w:szCs w:val="22"/>
          <w:lang w:eastAsia="pt-BR"/>
        </w:rPr>
        <w:t>de</w:t>
      </w:r>
      <w:r w:rsidRPr="00F91B7D">
        <w:rPr>
          <w:rFonts w:eastAsia="Times New Roman"/>
          <w:sz w:val="22"/>
          <w:szCs w:val="22"/>
          <w:lang w:eastAsia="pt-BR"/>
        </w:rPr>
        <w:t xml:space="preserve">créscimo&gt;&gt; de R$ </w:t>
      </w:r>
      <w:r w:rsidR="00FB423F">
        <w:rPr>
          <w:rFonts w:eastAsia="Times New Roman"/>
          <w:sz w:val="22"/>
          <w:szCs w:val="22"/>
          <w:lang w:eastAsia="pt-BR"/>
        </w:rPr>
        <w:t>4.296,52</w:t>
      </w:r>
      <w:r w:rsidRPr="00F91B7D">
        <w:rPr>
          <w:rFonts w:eastAsia="Times New Roman"/>
          <w:sz w:val="22"/>
          <w:szCs w:val="22"/>
          <w:lang w:eastAsia="pt-BR"/>
        </w:rPr>
        <w:t>, variando &lt;&lt;positivamente&gt;&gt; em relação ao ano anterior. Especificamente em relação aos Restos a Pagar, que compreendem as despesas orçamentárias, empenhadas e não pagas até 31 de Dezembro, distinguindo-se os processados dos não processados, nos termos da Lei Complementar nº 101/2000 e da Instrução Normativa nº 19/2016, do Tribunal de Contas do Estado, tem-se, como regra, a necessidade de recursos financeiros para honrar estes compromissos, observando que os recursos legalmente vinculados à finalidade específica serão destinados somente para seu objeto de vinculação. O estoque de restos a pagar em 31/12/201</w:t>
      </w:r>
      <w:r w:rsidR="00FB423F">
        <w:rPr>
          <w:rFonts w:eastAsia="Times New Roman"/>
          <w:sz w:val="22"/>
          <w:szCs w:val="22"/>
          <w:lang w:eastAsia="pt-BR"/>
        </w:rPr>
        <w:t>7</w:t>
      </w:r>
      <w:r w:rsidRPr="00F91B7D">
        <w:rPr>
          <w:rFonts w:eastAsia="Times New Roman"/>
          <w:sz w:val="22"/>
          <w:szCs w:val="22"/>
          <w:lang w:eastAsia="pt-BR"/>
        </w:rPr>
        <w:t xml:space="preserve"> somou R$ </w:t>
      </w:r>
      <w:r w:rsidR="00FB423F">
        <w:rPr>
          <w:rFonts w:eastAsia="Times New Roman"/>
          <w:sz w:val="22"/>
          <w:szCs w:val="22"/>
          <w:lang w:eastAsia="pt-BR"/>
        </w:rPr>
        <w:t>750.795,52</w:t>
      </w:r>
      <w:r w:rsidRPr="00F91B7D">
        <w:rPr>
          <w:rFonts w:eastAsia="Times New Roman"/>
          <w:sz w:val="22"/>
          <w:szCs w:val="22"/>
          <w:lang w:eastAsia="pt-BR"/>
        </w:rPr>
        <w:t xml:space="preserve">, sendo que, deste total, R$ </w:t>
      </w:r>
      <w:r w:rsidR="00FB423F">
        <w:rPr>
          <w:rFonts w:eastAsia="Times New Roman"/>
          <w:sz w:val="22"/>
          <w:szCs w:val="22"/>
          <w:lang w:eastAsia="pt-BR"/>
        </w:rPr>
        <w:t>257.758,12</w:t>
      </w:r>
      <w:r w:rsidRPr="00F91B7D">
        <w:rPr>
          <w:rFonts w:eastAsia="Times New Roman"/>
          <w:sz w:val="22"/>
          <w:szCs w:val="22"/>
          <w:lang w:eastAsia="pt-BR"/>
        </w:rPr>
        <w:t xml:space="preserve">, ou seja,  </w:t>
      </w:r>
      <w:r w:rsidR="00FB423F">
        <w:rPr>
          <w:rFonts w:eastAsia="Times New Roman"/>
          <w:sz w:val="22"/>
          <w:szCs w:val="22"/>
          <w:lang w:eastAsia="pt-BR"/>
        </w:rPr>
        <w:t>34,33</w:t>
      </w:r>
      <w:r w:rsidRPr="00F91B7D">
        <w:rPr>
          <w:rFonts w:eastAsia="Times New Roman"/>
          <w:sz w:val="22"/>
          <w:szCs w:val="22"/>
          <w:lang w:eastAsia="pt-BR"/>
        </w:rPr>
        <w:t xml:space="preserve">%  foram inscritos sem a necessária disponibilidade financeira para a sua cobertura. </w:t>
      </w:r>
    </w:p>
    <w:p w:rsidR="00F91B7D" w:rsidRPr="00F91B7D" w:rsidRDefault="00F91B7D" w:rsidP="00F91B7D">
      <w:pPr>
        <w:spacing w:after="0"/>
        <w:rPr>
          <w:rFonts w:eastAsia="Times New Roman" w:cs="Arial"/>
          <w:sz w:val="22"/>
          <w:szCs w:val="22"/>
          <w:lang w:eastAsia="pt-BR"/>
        </w:rPr>
      </w:pPr>
    </w:p>
    <w:p w:rsidR="00F91B7D" w:rsidRDefault="00F91B7D" w:rsidP="00F91B7D">
      <w:pPr>
        <w:spacing w:after="0"/>
        <w:rPr>
          <w:rFonts w:eastAsia="Times New Roman" w:cs="Arial"/>
          <w:sz w:val="22"/>
          <w:szCs w:val="22"/>
          <w:lang w:eastAsia="pt-BR"/>
        </w:rPr>
      </w:pPr>
    </w:p>
    <w:tbl>
      <w:tblPr>
        <w:tblW w:w="9501" w:type="dxa"/>
        <w:tblInd w:w="75" w:type="dxa"/>
        <w:tblCellMar>
          <w:left w:w="70" w:type="dxa"/>
          <w:right w:w="70" w:type="dxa"/>
        </w:tblCellMar>
        <w:tblLook w:val="04A0" w:firstRow="1" w:lastRow="0" w:firstColumn="1" w:lastColumn="0" w:noHBand="0" w:noVBand="1"/>
      </w:tblPr>
      <w:tblGrid>
        <w:gridCol w:w="1416"/>
        <w:gridCol w:w="1230"/>
        <w:gridCol w:w="1230"/>
        <w:gridCol w:w="1060"/>
        <w:gridCol w:w="1060"/>
        <w:gridCol w:w="1123"/>
        <w:gridCol w:w="1091"/>
        <w:gridCol w:w="926"/>
        <w:gridCol w:w="805"/>
      </w:tblGrid>
      <w:tr w:rsidR="008D7943" w:rsidRPr="008D7943" w:rsidTr="008D7943">
        <w:trPr>
          <w:trHeight w:val="255"/>
        </w:trPr>
        <w:tc>
          <w:tcPr>
            <w:tcW w:w="950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RELAÇÃO DOS RESTOS A PAGAR DE 2013 - POSIÇÃO EM 31/12/2017</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540"/>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RECURSOS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NÃO PROCES.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PROCES.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- 31/12/2013</w:t>
            </w:r>
          </w:p>
        </w:tc>
        <w:tc>
          <w:tcPr>
            <w:tcW w:w="1060" w:type="dxa"/>
            <w:tcBorders>
              <w:top w:val="single" w:sz="4" w:space="0" w:color="auto"/>
              <w:left w:val="nil"/>
              <w:bottom w:val="single" w:sz="4" w:space="0" w:color="auto"/>
              <w:right w:val="nil"/>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PAGO ATÉ 31/12/2017</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xml:space="preserve">Saldo a Pagar Restos </w:t>
            </w:r>
            <w:proofErr w:type="spellStart"/>
            <w:r w:rsidRPr="008D7943">
              <w:rPr>
                <w:rFonts w:ascii="Arial" w:eastAsia="Times New Roman" w:hAnsi="Arial" w:cs="Arial"/>
                <w:b/>
                <w:bCs/>
                <w:sz w:val="14"/>
                <w:szCs w:val="14"/>
                <w:lang w:eastAsia="pt-BR"/>
              </w:rPr>
              <w:t>Proces</w:t>
            </w:r>
            <w:proofErr w:type="spellEnd"/>
            <w:r w:rsidRPr="008D7943">
              <w:rPr>
                <w:rFonts w:ascii="Arial" w:eastAsia="Times New Roman" w:hAnsi="Arial" w:cs="Arial"/>
                <w:b/>
                <w:bCs/>
                <w:sz w:val="14"/>
                <w:szCs w:val="14"/>
                <w:lang w:eastAsia="pt-BR"/>
              </w:rPr>
              <w:t>.</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xml:space="preserve">Saldo a Pagar Restos Não </w:t>
            </w:r>
            <w:proofErr w:type="spellStart"/>
            <w:r w:rsidRPr="008D7943">
              <w:rPr>
                <w:rFonts w:ascii="Arial" w:eastAsia="Times New Roman" w:hAnsi="Arial" w:cs="Arial"/>
                <w:b/>
                <w:bCs/>
                <w:sz w:val="14"/>
                <w:szCs w:val="14"/>
                <w:lang w:eastAsia="pt-BR"/>
              </w:rPr>
              <w:t>Proces</w:t>
            </w:r>
            <w:proofErr w:type="spellEnd"/>
            <w:r w:rsidRPr="008D7943">
              <w:rPr>
                <w:rFonts w:ascii="Arial" w:eastAsia="Times New Roman" w:hAnsi="Arial" w:cs="Arial"/>
                <w:b/>
                <w:bCs/>
                <w:sz w:val="14"/>
                <w:szCs w:val="14"/>
                <w:lang w:eastAsia="pt-BR"/>
              </w:rPr>
              <w:t>.</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proofErr w:type="spellStart"/>
            <w:r w:rsidRPr="008D7943">
              <w:rPr>
                <w:rFonts w:ascii="Arial" w:eastAsia="Times New Roman" w:hAnsi="Arial" w:cs="Arial"/>
                <w:b/>
                <w:bCs/>
                <w:sz w:val="14"/>
                <w:szCs w:val="14"/>
                <w:lang w:eastAsia="pt-BR"/>
              </w:rPr>
              <w:t>Canc</w:t>
            </w:r>
            <w:proofErr w:type="spellEnd"/>
            <w:r w:rsidRPr="008D7943">
              <w:rPr>
                <w:rFonts w:ascii="Arial" w:eastAsia="Times New Roman" w:hAnsi="Arial" w:cs="Arial"/>
                <w:b/>
                <w:bCs/>
                <w:sz w:val="14"/>
                <w:szCs w:val="14"/>
                <w:lang w:eastAsia="pt-BR"/>
              </w:rPr>
              <w:t xml:space="preserve">. </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Total à Pagar</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LIVRES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112.300,48</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179.651,86</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291.952,34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291.952,34</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MDE</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6.454,09</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51.967,62</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58.421,71</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58.421,71</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FUNDEB</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ASPS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1.131,02</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38.670,90</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39.801,92</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39.801,92</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119.885,59</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270.290,38</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390.175,97</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390.175,97</w:t>
            </w:r>
          </w:p>
        </w:tc>
        <w:tc>
          <w:tcPr>
            <w:tcW w:w="1123" w:type="dxa"/>
            <w:tcBorders>
              <w:top w:val="nil"/>
              <w:left w:val="single" w:sz="4" w:space="0" w:color="auto"/>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1091" w:type="dxa"/>
            <w:tcBorders>
              <w:top w:val="nil"/>
              <w:left w:val="single" w:sz="4" w:space="0" w:color="auto"/>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single" w:sz="4" w:space="0" w:color="auto"/>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05" w:type="dxa"/>
            <w:tcBorders>
              <w:top w:val="nil"/>
              <w:left w:val="single" w:sz="4" w:space="0" w:color="auto"/>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CÂMARA</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14.742,00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11.337,86</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26.079,86</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26.079,86</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FAPES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363,70</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363,70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363,70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363,70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REC.ESPEC.</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1.248.832,53</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109.931,43</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1.358.763,96</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1.340.464,71</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FF0000"/>
                <w:sz w:val="14"/>
                <w:szCs w:val="14"/>
                <w:lang w:eastAsia="pt-BR"/>
              </w:rPr>
            </w:pPr>
            <w:r w:rsidRPr="008D7943">
              <w:rPr>
                <w:rFonts w:ascii="Arial" w:eastAsia="Times New Roman" w:hAnsi="Arial" w:cs="Arial"/>
                <w:color w:val="FF0000"/>
                <w:sz w:val="14"/>
                <w:szCs w:val="14"/>
                <w:lang w:eastAsia="pt-BR"/>
              </w:rPr>
              <w:t> </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 </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 </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000000"/>
                <w:sz w:val="14"/>
                <w:szCs w:val="14"/>
                <w:lang w:eastAsia="pt-BR"/>
              </w:rPr>
            </w:pPr>
            <w:r w:rsidRPr="008D7943">
              <w:rPr>
                <w:rFonts w:ascii="Arial" w:eastAsia="Times New Roman" w:hAnsi="Arial" w:cs="Arial"/>
                <w:color w:val="000000"/>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DE 2013</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1.383.460,12</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391.923,37</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1.775.383,49</w:t>
            </w:r>
          </w:p>
        </w:tc>
        <w:tc>
          <w:tcPr>
            <w:tcW w:w="1060" w:type="dxa"/>
            <w:tcBorders>
              <w:top w:val="nil"/>
              <w:left w:val="single" w:sz="4" w:space="0" w:color="auto"/>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1.756.720,54</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color w:val="000000"/>
                <w:sz w:val="14"/>
                <w:szCs w:val="14"/>
                <w:lang w:eastAsia="pt-BR"/>
              </w:rPr>
            </w:pPr>
            <w:r w:rsidRPr="008D7943">
              <w:rPr>
                <w:rFonts w:ascii="Arial" w:eastAsia="Times New Roman" w:hAnsi="Arial" w:cs="Arial"/>
                <w:b/>
                <w:bCs/>
                <w:color w:val="000000"/>
                <w:sz w:val="14"/>
                <w:szCs w:val="14"/>
                <w:lang w:eastAsia="pt-BR"/>
              </w:rPr>
              <w:t>363,70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color w:val="000000"/>
                <w:sz w:val="14"/>
                <w:szCs w:val="14"/>
                <w:lang w:eastAsia="pt-BR"/>
              </w:rPr>
            </w:pPr>
            <w:r w:rsidRPr="008D7943">
              <w:rPr>
                <w:rFonts w:ascii="Arial" w:eastAsia="Times New Roman" w:hAnsi="Arial" w:cs="Arial"/>
                <w:b/>
                <w:bCs/>
                <w:color w:val="000000"/>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color w:val="000000"/>
                <w:sz w:val="14"/>
                <w:szCs w:val="14"/>
                <w:lang w:eastAsia="pt-BR"/>
              </w:rPr>
            </w:pPr>
            <w:r w:rsidRPr="008D7943">
              <w:rPr>
                <w:rFonts w:ascii="Arial" w:eastAsia="Times New Roman" w:hAnsi="Arial" w:cs="Arial"/>
                <w:b/>
                <w:bCs/>
                <w:color w:val="000000"/>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363,70</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950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RELAÇÃO DOS RESTOS A PAGAR DE 2014 - POSIÇÃO EM 31/12/2017</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540"/>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RECURSOS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NÃO PROCES.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PROCES.</w:t>
            </w:r>
          </w:p>
        </w:tc>
        <w:tc>
          <w:tcPr>
            <w:tcW w:w="1060" w:type="dxa"/>
            <w:tcBorders>
              <w:top w:val="single" w:sz="4" w:space="0" w:color="auto"/>
              <w:left w:val="nil"/>
              <w:bottom w:val="single" w:sz="4" w:space="0" w:color="auto"/>
              <w:right w:val="nil"/>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- 31/12/2014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PAGO ATÉ 31/12/2017</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Não Processados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Processados</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Cancelados</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Total à Pagar</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LIVRES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2.829,35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273.405,47</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276.234,82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276.234,82</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MDE</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1.500,00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51.972,03</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53.472,03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53.472,03</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FUNDEB</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ASPS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2.191,70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56.927,89</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59.119,59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56.927,89</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RPPS - FAPES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2.432,94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2.432,94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1.310,36</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1.122,58</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1.122,58</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6.521,05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384.738,33</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391.259,38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387.945,10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CÂMARA</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9.759,84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9.759,84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9.759,84</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6.521,05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394.498,17</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401.019,22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397.704,94</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REC.ESPEC.</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224.518,30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247.639,55</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472.157,85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366.349,55</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FF0000"/>
                <w:sz w:val="14"/>
                <w:szCs w:val="14"/>
                <w:lang w:eastAsia="pt-BR"/>
              </w:rPr>
            </w:pPr>
            <w:r w:rsidRPr="008D7943">
              <w:rPr>
                <w:rFonts w:ascii="Arial" w:eastAsia="Times New Roman" w:hAnsi="Arial" w:cs="Arial"/>
                <w:color w:val="FF0000"/>
                <w:sz w:val="14"/>
                <w:szCs w:val="14"/>
                <w:lang w:eastAsia="pt-BR"/>
              </w:rPr>
              <w:t> </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DE 2014</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231.039,35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642.137,72</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873.177,07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764.054,49</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1.122,58</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950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RELAÇÃO DOS RESTOS A PAGAR DE 2015 - POSIÇÃO EM 31/12/2017</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540"/>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RECURSOS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NÃO PROCESSADOS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PROCESSADOS</w:t>
            </w:r>
          </w:p>
        </w:tc>
        <w:tc>
          <w:tcPr>
            <w:tcW w:w="1060" w:type="dxa"/>
            <w:tcBorders>
              <w:top w:val="single" w:sz="4" w:space="0" w:color="auto"/>
              <w:left w:val="nil"/>
              <w:bottom w:val="single" w:sz="4" w:space="0" w:color="auto"/>
              <w:right w:val="nil"/>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- 31/12/2015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PAGOS ATÉ 31/12/2017</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Não Processados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Processados</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Cancelados</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Total à Pagar</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LIVRES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216.546,15</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216.546,15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216.546,15</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MDE</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35.501,51</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35.501,51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35.501,51</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FUNDEB</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ASPS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2.009,35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48.345,44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50.354,79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49.035,13</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1.319,66</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1.319,66</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lastRenderedPageBreak/>
              <w:t>RPPS - FAPES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2.009,35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300.393,10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302.402,45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301.082,79</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1.319,66</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1.319,66</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CÂMARA</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152.087,00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10.254,03</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162.341,03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153.341,03</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9.000,00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9.000,00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154.096,35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310.647,13</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464.743,48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454.423,82</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10.319,66</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10.319,66</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REC.ESPECÍFICOS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107.426,55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22.301,09</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129.727,64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64.886,13</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64.841,51</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64.841,51</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FF0000"/>
                <w:sz w:val="14"/>
                <w:szCs w:val="14"/>
                <w:lang w:eastAsia="pt-BR"/>
              </w:rPr>
            </w:pPr>
            <w:r w:rsidRPr="008D7943">
              <w:rPr>
                <w:rFonts w:ascii="Arial" w:eastAsia="Times New Roman" w:hAnsi="Arial" w:cs="Arial"/>
                <w:color w:val="FF0000"/>
                <w:sz w:val="14"/>
                <w:szCs w:val="14"/>
                <w:lang w:eastAsia="pt-BR"/>
              </w:rPr>
              <w:t> </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DE 2015</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261.522,90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332.948,22</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594.471,12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519.309,95</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75.161,17</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75.161,17</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255"/>
        </w:trPr>
        <w:tc>
          <w:tcPr>
            <w:tcW w:w="950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RELAÇÃO DOS RESTOS A PAGAR DE 2016 - POSIÇÃO EM 31/12/2017</w:t>
            </w:r>
          </w:p>
        </w:tc>
      </w:tr>
      <w:tr w:rsidR="008D7943" w:rsidRPr="008D7943" w:rsidTr="008D7943">
        <w:trPr>
          <w:trHeight w:val="255"/>
        </w:trPr>
        <w:tc>
          <w:tcPr>
            <w:tcW w:w="130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center"/>
              <w:rPr>
                <w:rFonts w:ascii="Arial" w:eastAsia="Times New Roman" w:hAnsi="Arial" w:cs="Arial"/>
                <w:b/>
                <w:bCs/>
                <w:sz w:val="14"/>
                <w:szCs w:val="14"/>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123"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1091"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16"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c>
          <w:tcPr>
            <w:tcW w:w="805" w:type="dxa"/>
            <w:tcBorders>
              <w:top w:val="nil"/>
              <w:left w:val="nil"/>
              <w:bottom w:val="nil"/>
              <w:right w:val="nil"/>
            </w:tcBorders>
            <w:shd w:val="clear" w:color="auto" w:fill="auto"/>
            <w:noWrap/>
            <w:vAlign w:val="bottom"/>
            <w:hideMark/>
          </w:tcPr>
          <w:p w:rsidR="008D7943" w:rsidRPr="008D7943" w:rsidRDefault="008D7943" w:rsidP="008D7943">
            <w:pPr>
              <w:spacing w:after="0"/>
              <w:ind w:firstLine="0"/>
              <w:jc w:val="left"/>
              <w:rPr>
                <w:rFonts w:ascii="Times New Roman" w:eastAsia="Times New Roman" w:hAnsi="Times New Roman"/>
                <w:sz w:val="20"/>
                <w:szCs w:val="20"/>
                <w:lang w:eastAsia="pt-BR"/>
              </w:rPr>
            </w:pPr>
          </w:p>
        </w:tc>
      </w:tr>
      <w:tr w:rsidR="008D7943" w:rsidRPr="008D7943" w:rsidTr="008D7943">
        <w:trPr>
          <w:trHeight w:val="540"/>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RECURSOS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NÃO PROCESSADOS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PROCESSADOS</w:t>
            </w:r>
          </w:p>
        </w:tc>
        <w:tc>
          <w:tcPr>
            <w:tcW w:w="1060" w:type="dxa"/>
            <w:tcBorders>
              <w:top w:val="single" w:sz="4" w:space="0" w:color="auto"/>
              <w:left w:val="nil"/>
              <w:bottom w:val="single" w:sz="4" w:space="0" w:color="auto"/>
              <w:right w:val="nil"/>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- 31/12/2016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PAGOS ATÉ 31/12/2017</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Não Processados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a Pagar Restos  Processados</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Cancelados</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8D7943" w:rsidRPr="008D7943" w:rsidRDefault="008D7943" w:rsidP="008D7943">
            <w:pPr>
              <w:spacing w:after="0"/>
              <w:ind w:firstLine="0"/>
              <w:jc w:val="center"/>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Saldo Total à Pagar</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LIVRES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194.843,44</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204.105,74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398.949,18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398.949,18</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MDE</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35.781,56</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35.781,56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35.781,56</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FUNDEB</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ASPS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8.839,47</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39.109,59</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47.949,06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43.116,94</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4.832,12</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4.832,12</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RPPS - FAPES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203.682,91</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278.996,89</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482.679,80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477.847,68</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4.832,12</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4.832,12</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CÂMARA</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3.450,00</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7.438,94</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10.888,94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10.888,94</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207.132,91</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286.435,83</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493.568,74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488.736,62</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4.832,12</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4.832,12</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REC.ESPECÍFICOS</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152.207,56</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16.050,69</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168.258,25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84.526,00</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23.681,92</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21.642,00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sz w:val="14"/>
                <w:szCs w:val="14"/>
                <w:lang w:eastAsia="pt-BR"/>
              </w:rPr>
            </w:pPr>
            <w:r w:rsidRPr="008D7943">
              <w:rPr>
                <w:rFonts w:ascii="Arial" w:eastAsia="Times New Roman" w:hAnsi="Arial" w:cs="Arial"/>
                <w:sz w:val="14"/>
                <w:szCs w:val="14"/>
                <w:lang w:eastAsia="pt-BR"/>
              </w:rPr>
              <w:t>45.323,92</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color w:val="FF0000"/>
                <w:sz w:val="14"/>
                <w:szCs w:val="14"/>
                <w:lang w:eastAsia="pt-BR"/>
              </w:rPr>
            </w:pPr>
            <w:r w:rsidRPr="008D7943">
              <w:rPr>
                <w:rFonts w:ascii="Arial" w:eastAsia="Times New Roman" w:hAnsi="Arial" w:cs="Arial"/>
                <w:color w:val="FF0000"/>
                <w:sz w:val="14"/>
                <w:szCs w:val="14"/>
                <w:lang w:eastAsia="pt-BR"/>
              </w:rPr>
              <w:t> </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sz w:val="14"/>
                <w:szCs w:val="14"/>
                <w:lang w:eastAsia="pt-BR"/>
              </w:rPr>
            </w:pPr>
            <w:r w:rsidRPr="008D7943">
              <w:rPr>
                <w:rFonts w:ascii="Arial" w:eastAsia="Times New Roman" w:hAnsi="Arial" w:cs="Arial"/>
                <w:sz w:val="14"/>
                <w:szCs w:val="14"/>
                <w:lang w:eastAsia="pt-BR"/>
              </w:rPr>
              <w:t> </w:t>
            </w:r>
          </w:p>
        </w:tc>
      </w:tr>
      <w:tr w:rsidR="008D7943" w:rsidRPr="008D7943" w:rsidTr="008D7943">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lef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TOTAL DE 2016</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359.340,47</w:t>
            </w:r>
          </w:p>
        </w:tc>
        <w:tc>
          <w:tcPr>
            <w:tcW w:w="1120"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302.486,52</w:t>
            </w:r>
          </w:p>
        </w:tc>
        <w:tc>
          <w:tcPr>
            <w:tcW w:w="1060" w:type="dxa"/>
            <w:tcBorders>
              <w:top w:val="nil"/>
              <w:left w:val="nil"/>
              <w:bottom w:val="single" w:sz="4" w:space="0" w:color="auto"/>
              <w:right w:val="nil"/>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661.826,99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573.262,62</w:t>
            </w:r>
          </w:p>
        </w:tc>
        <w:tc>
          <w:tcPr>
            <w:tcW w:w="1123"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28.514,04</w:t>
            </w:r>
          </w:p>
        </w:tc>
        <w:tc>
          <w:tcPr>
            <w:tcW w:w="1091"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21.642,00</w:t>
            </w:r>
          </w:p>
        </w:tc>
        <w:tc>
          <w:tcPr>
            <w:tcW w:w="816"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0,00</w:t>
            </w:r>
          </w:p>
        </w:tc>
        <w:tc>
          <w:tcPr>
            <w:tcW w:w="805" w:type="dxa"/>
            <w:tcBorders>
              <w:top w:val="nil"/>
              <w:left w:val="nil"/>
              <w:bottom w:val="single" w:sz="4" w:space="0" w:color="auto"/>
              <w:right w:val="single" w:sz="4" w:space="0" w:color="auto"/>
            </w:tcBorders>
            <w:shd w:val="clear" w:color="auto" w:fill="auto"/>
            <w:noWrap/>
            <w:vAlign w:val="bottom"/>
            <w:hideMark/>
          </w:tcPr>
          <w:p w:rsidR="008D7943" w:rsidRPr="008D7943" w:rsidRDefault="008D7943" w:rsidP="008D7943">
            <w:pPr>
              <w:spacing w:after="0"/>
              <w:ind w:firstLine="0"/>
              <w:jc w:val="right"/>
              <w:rPr>
                <w:rFonts w:ascii="Arial" w:eastAsia="Times New Roman" w:hAnsi="Arial" w:cs="Arial"/>
                <w:b/>
                <w:bCs/>
                <w:sz w:val="14"/>
                <w:szCs w:val="14"/>
                <w:lang w:eastAsia="pt-BR"/>
              </w:rPr>
            </w:pPr>
            <w:r w:rsidRPr="008D7943">
              <w:rPr>
                <w:rFonts w:ascii="Arial" w:eastAsia="Times New Roman" w:hAnsi="Arial" w:cs="Arial"/>
                <w:b/>
                <w:bCs/>
                <w:sz w:val="14"/>
                <w:szCs w:val="14"/>
                <w:lang w:eastAsia="pt-BR"/>
              </w:rPr>
              <w:t>50.156,04</w:t>
            </w:r>
          </w:p>
        </w:tc>
      </w:tr>
    </w:tbl>
    <w:p w:rsidR="008D7943" w:rsidRDefault="008D7943" w:rsidP="00F91B7D">
      <w:pPr>
        <w:spacing w:after="0"/>
        <w:rPr>
          <w:rFonts w:eastAsia="Times New Roman" w:cs="Arial"/>
          <w:sz w:val="22"/>
          <w:szCs w:val="22"/>
          <w:lang w:eastAsia="pt-BR"/>
        </w:rPr>
      </w:pPr>
    </w:p>
    <w:p w:rsidR="008D7943" w:rsidRDefault="008D7943" w:rsidP="00FB423F">
      <w:pPr>
        <w:spacing w:after="0"/>
        <w:ind w:firstLine="0"/>
        <w:rPr>
          <w:rFonts w:eastAsia="Times New Roman" w:cs="Arial"/>
          <w:sz w:val="22"/>
          <w:szCs w:val="22"/>
          <w:lang w:eastAsia="pt-BR"/>
        </w:rPr>
      </w:pPr>
    </w:p>
    <w:p w:rsidR="008D7943" w:rsidRDefault="008D7943" w:rsidP="00F91B7D">
      <w:pPr>
        <w:spacing w:after="0"/>
        <w:rPr>
          <w:rFonts w:eastAsia="Times New Roman" w:cs="Arial"/>
          <w:sz w:val="22"/>
          <w:szCs w:val="22"/>
          <w:lang w:eastAsia="pt-BR"/>
        </w:rPr>
      </w:pPr>
    </w:p>
    <w:tbl>
      <w:tblPr>
        <w:tblW w:w="8140" w:type="dxa"/>
        <w:tblInd w:w="75" w:type="dxa"/>
        <w:tblCellMar>
          <w:left w:w="70" w:type="dxa"/>
          <w:right w:w="70" w:type="dxa"/>
        </w:tblCellMar>
        <w:tblLook w:val="04A0" w:firstRow="1" w:lastRow="0" w:firstColumn="1" w:lastColumn="0" w:noHBand="0" w:noVBand="1"/>
      </w:tblPr>
      <w:tblGrid>
        <w:gridCol w:w="1963"/>
        <w:gridCol w:w="2060"/>
        <w:gridCol w:w="2060"/>
        <w:gridCol w:w="2060"/>
      </w:tblGrid>
      <w:tr w:rsidR="00FB423F" w:rsidRPr="00FB423F" w:rsidTr="00FB423F">
        <w:trPr>
          <w:trHeight w:val="315"/>
        </w:trPr>
        <w:tc>
          <w:tcPr>
            <w:tcW w:w="8140" w:type="dxa"/>
            <w:gridSpan w:val="4"/>
            <w:tcBorders>
              <w:top w:val="single" w:sz="4" w:space="0" w:color="auto"/>
              <w:left w:val="single" w:sz="4" w:space="0" w:color="auto"/>
              <w:bottom w:val="single" w:sz="4" w:space="0" w:color="auto"/>
              <w:right w:val="nil"/>
            </w:tcBorders>
            <w:shd w:val="clear" w:color="auto" w:fill="auto"/>
            <w:noWrap/>
            <w:vAlign w:val="bottom"/>
            <w:hideMark/>
          </w:tcPr>
          <w:p w:rsidR="00FB423F" w:rsidRPr="00FB423F" w:rsidRDefault="00FB423F" w:rsidP="00FB423F">
            <w:pPr>
              <w:spacing w:after="0"/>
              <w:ind w:firstLine="0"/>
              <w:jc w:val="center"/>
              <w:rPr>
                <w:rFonts w:ascii="Arial" w:eastAsia="Times New Roman" w:hAnsi="Arial" w:cs="Arial"/>
                <w:b/>
                <w:bCs/>
                <w:lang w:eastAsia="pt-BR"/>
              </w:rPr>
            </w:pPr>
            <w:r w:rsidRPr="00FB423F">
              <w:rPr>
                <w:rFonts w:ascii="Arial" w:eastAsia="Times New Roman" w:hAnsi="Arial" w:cs="Arial"/>
                <w:b/>
                <w:bCs/>
                <w:lang w:eastAsia="pt-BR"/>
              </w:rPr>
              <w:t>RELAÇÃO DOS RESTOS A PAGAR DE 2017  - POSIÇÃO 31/12/2017</w:t>
            </w:r>
          </w:p>
        </w:tc>
      </w:tr>
      <w:tr w:rsidR="00FB423F" w:rsidRPr="00FB423F" w:rsidTr="00FB423F">
        <w:trPr>
          <w:trHeight w:val="255"/>
        </w:trPr>
        <w:tc>
          <w:tcPr>
            <w:tcW w:w="1960" w:type="dxa"/>
            <w:tcBorders>
              <w:top w:val="nil"/>
              <w:left w:val="nil"/>
              <w:bottom w:val="nil"/>
              <w:right w:val="nil"/>
            </w:tcBorders>
            <w:shd w:val="clear" w:color="auto" w:fill="auto"/>
            <w:noWrap/>
            <w:vAlign w:val="bottom"/>
            <w:hideMark/>
          </w:tcPr>
          <w:p w:rsidR="00FB423F" w:rsidRPr="00FB423F" w:rsidRDefault="00FB423F" w:rsidP="00FB423F">
            <w:pPr>
              <w:spacing w:after="0"/>
              <w:ind w:firstLine="0"/>
              <w:jc w:val="center"/>
              <w:rPr>
                <w:rFonts w:ascii="Arial" w:eastAsia="Times New Roman" w:hAnsi="Arial" w:cs="Arial"/>
                <w:b/>
                <w:bCs/>
                <w:lang w:eastAsia="pt-BR"/>
              </w:rPr>
            </w:pPr>
          </w:p>
        </w:tc>
        <w:tc>
          <w:tcPr>
            <w:tcW w:w="2060" w:type="dxa"/>
            <w:tcBorders>
              <w:top w:val="nil"/>
              <w:left w:val="nil"/>
              <w:bottom w:val="nil"/>
              <w:right w:val="nil"/>
            </w:tcBorders>
            <w:shd w:val="clear" w:color="auto" w:fill="auto"/>
            <w:noWrap/>
            <w:vAlign w:val="bottom"/>
            <w:hideMark/>
          </w:tcPr>
          <w:p w:rsidR="00FB423F" w:rsidRPr="00FB423F" w:rsidRDefault="00FB423F" w:rsidP="00FB423F">
            <w:pPr>
              <w:spacing w:after="0"/>
              <w:ind w:firstLine="0"/>
              <w:jc w:val="left"/>
              <w:rPr>
                <w:rFonts w:ascii="Times New Roman" w:eastAsia="Times New Roman" w:hAnsi="Times New Roman"/>
                <w:sz w:val="20"/>
                <w:szCs w:val="20"/>
                <w:lang w:eastAsia="pt-BR"/>
              </w:rPr>
            </w:pPr>
          </w:p>
        </w:tc>
        <w:tc>
          <w:tcPr>
            <w:tcW w:w="2060" w:type="dxa"/>
            <w:tcBorders>
              <w:top w:val="nil"/>
              <w:left w:val="nil"/>
              <w:bottom w:val="nil"/>
              <w:right w:val="nil"/>
            </w:tcBorders>
            <w:shd w:val="clear" w:color="auto" w:fill="auto"/>
            <w:noWrap/>
            <w:vAlign w:val="bottom"/>
            <w:hideMark/>
          </w:tcPr>
          <w:p w:rsidR="00FB423F" w:rsidRPr="00FB423F" w:rsidRDefault="00FB423F" w:rsidP="00FB423F">
            <w:pPr>
              <w:spacing w:after="0"/>
              <w:ind w:firstLine="0"/>
              <w:jc w:val="left"/>
              <w:rPr>
                <w:rFonts w:ascii="Times New Roman" w:eastAsia="Times New Roman" w:hAnsi="Times New Roman"/>
                <w:sz w:val="20"/>
                <w:szCs w:val="20"/>
                <w:lang w:eastAsia="pt-BR"/>
              </w:rPr>
            </w:pPr>
          </w:p>
        </w:tc>
        <w:tc>
          <w:tcPr>
            <w:tcW w:w="2060" w:type="dxa"/>
            <w:tcBorders>
              <w:top w:val="nil"/>
              <w:left w:val="nil"/>
              <w:bottom w:val="nil"/>
              <w:right w:val="nil"/>
            </w:tcBorders>
            <w:shd w:val="clear" w:color="auto" w:fill="auto"/>
            <w:noWrap/>
            <w:vAlign w:val="bottom"/>
            <w:hideMark/>
          </w:tcPr>
          <w:p w:rsidR="00FB423F" w:rsidRPr="00FB423F" w:rsidRDefault="00FB423F" w:rsidP="00FB423F">
            <w:pPr>
              <w:spacing w:after="0"/>
              <w:ind w:firstLine="0"/>
              <w:jc w:val="left"/>
              <w:rPr>
                <w:rFonts w:ascii="Times New Roman" w:eastAsia="Times New Roman" w:hAnsi="Times New Roman"/>
                <w:sz w:val="20"/>
                <w:szCs w:val="20"/>
                <w:lang w:eastAsia="pt-BR"/>
              </w:rPr>
            </w:pPr>
          </w:p>
        </w:tc>
      </w:tr>
      <w:tr w:rsidR="00FB423F" w:rsidRPr="00FB423F" w:rsidTr="00FB423F">
        <w:trPr>
          <w:trHeight w:val="255"/>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23F" w:rsidRPr="00FB423F" w:rsidRDefault="00FB423F" w:rsidP="00FB423F">
            <w:pPr>
              <w:spacing w:after="0"/>
              <w:ind w:firstLine="0"/>
              <w:jc w:val="center"/>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RECURSOS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FB423F" w:rsidRPr="00FB423F" w:rsidRDefault="00FB423F" w:rsidP="00FB423F">
            <w:pPr>
              <w:spacing w:after="0"/>
              <w:ind w:firstLine="0"/>
              <w:jc w:val="center"/>
              <w:rPr>
                <w:rFonts w:ascii="Arial" w:eastAsia="Times New Roman" w:hAnsi="Arial" w:cs="Arial"/>
                <w:b/>
                <w:bCs/>
                <w:sz w:val="18"/>
                <w:szCs w:val="18"/>
                <w:lang w:eastAsia="pt-BR"/>
              </w:rPr>
            </w:pPr>
            <w:r w:rsidRPr="00FB423F">
              <w:rPr>
                <w:rFonts w:ascii="Arial" w:eastAsia="Times New Roman" w:hAnsi="Arial" w:cs="Arial"/>
                <w:b/>
                <w:bCs/>
                <w:sz w:val="18"/>
                <w:szCs w:val="18"/>
                <w:lang w:eastAsia="pt-BR"/>
              </w:rPr>
              <w:t>NÃO PROCESSADOS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FB423F" w:rsidRPr="00FB423F" w:rsidRDefault="00FB423F" w:rsidP="00FB423F">
            <w:pPr>
              <w:spacing w:after="0"/>
              <w:ind w:firstLine="0"/>
              <w:jc w:val="center"/>
              <w:rPr>
                <w:rFonts w:ascii="Arial" w:eastAsia="Times New Roman" w:hAnsi="Arial" w:cs="Arial"/>
                <w:b/>
                <w:bCs/>
                <w:sz w:val="18"/>
                <w:szCs w:val="18"/>
                <w:lang w:eastAsia="pt-BR"/>
              </w:rPr>
            </w:pPr>
            <w:r w:rsidRPr="00FB423F">
              <w:rPr>
                <w:rFonts w:ascii="Arial" w:eastAsia="Times New Roman" w:hAnsi="Arial" w:cs="Arial"/>
                <w:b/>
                <w:bCs/>
                <w:sz w:val="18"/>
                <w:szCs w:val="18"/>
                <w:lang w:eastAsia="pt-BR"/>
              </w:rPr>
              <w:t>PROCESSADOS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FB423F" w:rsidRPr="00FB423F" w:rsidRDefault="00FB423F" w:rsidP="00FB423F">
            <w:pPr>
              <w:spacing w:after="0"/>
              <w:ind w:firstLine="0"/>
              <w:jc w:val="center"/>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SALDO A PAGAR</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LIVRES</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5.596,95</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323.985,72</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329.582,67</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MDE</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41.028,05</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41.028,05</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FUNDEB</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ASPS</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236,00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65.350,93</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65.586,93</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RPPS - FAPES</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490,00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490,00</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SUB-TOTAL</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5.832,95</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430.854,70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436.687,65</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CÂMARA</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0,00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2.241,18</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2.241,18</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SUB-TOTAL</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5.832,95</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433.095,88</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sz w:val="20"/>
                <w:szCs w:val="20"/>
                <w:lang w:eastAsia="pt-BR"/>
              </w:rPr>
            </w:pPr>
            <w:r w:rsidRPr="00FB423F">
              <w:rPr>
                <w:rFonts w:ascii="Arial" w:eastAsia="Times New Roman" w:hAnsi="Arial" w:cs="Arial"/>
                <w:b/>
                <w:bCs/>
                <w:sz w:val="20"/>
                <w:szCs w:val="20"/>
                <w:lang w:eastAsia="pt-BR"/>
              </w:rPr>
              <w:t>438.928,83</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REC.ESPECÍFICOS</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42.095,90</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176.505,74</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sz w:val="20"/>
                <w:szCs w:val="20"/>
                <w:lang w:eastAsia="pt-BR"/>
              </w:rPr>
            </w:pPr>
            <w:r w:rsidRPr="00FB423F">
              <w:rPr>
                <w:rFonts w:ascii="Arial" w:eastAsia="Times New Roman" w:hAnsi="Arial" w:cs="Arial"/>
                <w:sz w:val="20"/>
                <w:szCs w:val="20"/>
                <w:lang w:eastAsia="pt-BR"/>
              </w:rPr>
              <w:t>218.601,64</w:t>
            </w:r>
          </w:p>
        </w:tc>
      </w:tr>
      <w:tr w:rsidR="00FB423F" w:rsidRPr="00FB423F" w:rsidTr="00FB423F">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 </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 </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 </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sz w:val="20"/>
                <w:szCs w:val="20"/>
                <w:lang w:eastAsia="pt-BR"/>
              </w:rPr>
            </w:pPr>
            <w:r w:rsidRPr="00FB423F">
              <w:rPr>
                <w:rFonts w:ascii="Arial" w:eastAsia="Times New Roman" w:hAnsi="Arial" w:cs="Arial"/>
                <w:sz w:val="20"/>
                <w:szCs w:val="20"/>
                <w:lang w:eastAsia="pt-BR"/>
              </w:rPr>
              <w:t> </w:t>
            </w:r>
          </w:p>
        </w:tc>
      </w:tr>
      <w:tr w:rsidR="00FB423F" w:rsidRPr="00FB423F" w:rsidTr="00FB423F">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left"/>
              <w:rPr>
                <w:rFonts w:ascii="Arial" w:eastAsia="Times New Roman" w:hAnsi="Arial" w:cs="Arial"/>
                <w:b/>
                <w:bCs/>
                <w:lang w:eastAsia="pt-BR"/>
              </w:rPr>
            </w:pPr>
            <w:r w:rsidRPr="00FB423F">
              <w:rPr>
                <w:rFonts w:ascii="Arial" w:eastAsia="Times New Roman" w:hAnsi="Arial" w:cs="Arial"/>
                <w:b/>
                <w:bCs/>
                <w:lang w:eastAsia="pt-BR"/>
              </w:rPr>
              <w:t>TOTAL DE 2017</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lang w:eastAsia="pt-BR"/>
              </w:rPr>
            </w:pPr>
            <w:r w:rsidRPr="00FB423F">
              <w:rPr>
                <w:rFonts w:ascii="Arial" w:eastAsia="Times New Roman" w:hAnsi="Arial" w:cs="Arial"/>
                <w:b/>
                <w:bCs/>
                <w:lang w:eastAsia="pt-BR"/>
              </w:rPr>
              <w:t>47.928,85</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lang w:eastAsia="pt-BR"/>
              </w:rPr>
            </w:pPr>
            <w:r w:rsidRPr="00FB423F">
              <w:rPr>
                <w:rFonts w:ascii="Arial" w:eastAsia="Times New Roman" w:hAnsi="Arial" w:cs="Arial"/>
                <w:b/>
                <w:bCs/>
                <w:lang w:eastAsia="pt-BR"/>
              </w:rPr>
              <w:t>609.601,62</w:t>
            </w:r>
          </w:p>
        </w:tc>
        <w:tc>
          <w:tcPr>
            <w:tcW w:w="2060" w:type="dxa"/>
            <w:tcBorders>
              <w:top w:val="nil"/>
              <w:left w:val="nil"/>
              <w:bottom w:val="single" w:sz="4" w:space="0" w:color="auto"/>
              <w:right w:val="single" w:sz="4" w:space="0" w:color="auto"/>
            </w:tcBorders>
            <w:shd w:val="clear" w:color="auto" w:fill="auto"/>
            <w:noWrap/>
            <w:vAlign w:val="bottom"/>
            <w:hideMark/>
          </w:tcPr>
          <w:p w:rsidR="00FB423F" w:rsidRPr="00FB423F" w:rsidRDefault="00FB423F" w:rsidP="00FB423F">
            <w:pPr>
              <w:spacing w:after="0"/>
              <w:ind w:firstLine="0"/>
              <w:jc w:val="right"/>
              <w:rPr>
                <w:rFonts w:ascii="Arial" w:eastAsia="Times New Roman" w:hAnsi="Arial" w:cs="Arial"/>
                <w:b/>
                <w:bCs/>
                <w:lang w:eastAsia="pt-BR"/>
              </w:rPr>
            </w:pPr>
            <w:r w:rsidRPr="00FB423F">
              <w:rPr>
                <w:rFonts w:ascii="Arial" w:eastAsia="Times New Roman" w:hAnsi="Arial" w:cs="Arial"/>
                <w:b/>
                <w:bCs/>
                <w:lang w:eastAsia="pt-BR"/>
              </w:rPr>
              <w:t>657.530,47</w:t>
            </w:r>
          </w:p>
        </w:tc>
      </w:tr>
    </w:tbl>
    <w:p w:rsidR="008D7943" w:rsidRDefault="008D7943" w:rsidP="00F91B7D">
      <w:pPr>
        <w:spacing w:after="0"/>
        <w:rPr>
          <w:rFonts w:eastAsia="Times New Roman" w:cs="Arial"/>
          <w:sz w:val="22"/>
          <w:szCs w:val="22"/>
          <w:lang w:eastAsia="pt-BR"/>
        </w:rPr>
      </w:pPr>
    </w:p>
    <w:p w:rsidR="008D7943" w:rsidRPr="00F91B7D" w:rsidRDefault="008D7943" w:rsidP="00FB423F">
      <w:pPr>
        <w:spacing w:after="0"/>
        <w:ind w:firstLine="0"/>
        <w:rPr>
          <w:rFonts w:eastAsia="Times New Roman" w:cs="Arial"/>
          <w:sz w:val="22"/>
          <w:szCs w:val="22"/>
          <w:lang w:eastAsia="pt-BR"/>
        </w:rPr>
      </w:pPr>
    </w:p>
    <w:p w:rsidR="00F91B7D" w:rsidRPr="00A55F9C" w:rsidRDefault="00F91B7D" w:rsidP="00F91B7D">
      <w:pPr>
        <w:spacing w:after="0"/>
        <w:rPr>
          <w:rFonts w:eastAsia="Times New Roman"/>
          <w:b/>
          <w:sz w:val="22"/>
          <w:szCs w:val="22"/>
          <w:lang w:eastAsia="pt-BR"/>
        </w:rPr>
      </w:pPr>
      <w:r w:rsidRPr="00F91B7D">
        <w:rPr>
          <w:rFonts w:eastAsia="Times New Roman" w:cs="Arial"/>
          <w:b/>
          <w:bCs/>
          <w:sz w:val="22"/>
          <w:szCs w:val="22"/>
          <w:lang w:eastAsia="pt-BR"/>
        </w:rPr>
        <w:t>Nota 1</w:t>
      </w:r>
      <w:r w:rsidR="00FB423F">
        <w:rPr>
          <w:rFonts w:eastAsia="Times New Roman" w:cs="Arial"/>
          <w:b/>
          <w:bCs/>
          <w:sz w:val="22"/>
          <w:szCs w:val="22"/>
          <w:lang w:eastAsia="pt-BR"/>
        </w:rPr>
        <w:t>6</w:t>
      </w:r>
      <w:r w:rsidRPr="00F91B7D">
        <w:rPr>
          <w:rFonts w:eastAsia="Times New Roman" w:cs="Arial"/>
          <w:b/>
          <w:bCs/>
          <w:sz w:val="22"/>
          <w:szCs w:val="22"/>
          <w:lang w:eastAsia="pt-BR"/>
        </w:rPr>
        <w:t xml:space="preserve"> – Patrimônio Líquido: </w:t>
      </w:r>
      <w:r w:rsidRPr="00F91B7D">
        <w:rPr>
          <w:rFonts w:eastAsia="Times New Roman"/>
          <w:sz w:val="22"/>
          <w:szCs w:val="22"/>
          <w:lang w:eastAsia="pt-BR"/>
        </w:rPr>
        <w:t xml:space="preserve">compreende o valor residual dos ativos depois de deduzidos todos os passivos. Esse grupo é composto pelos saldos de Patrimônio Social e Capital Social, Adiantamento para Futuro Aumento de Capital, Reservas de Capital, Ajustes de Avaliação Patrimonial, Reservas de Lucros, Demais Reservas, Resultados Acumulados e Ações / Cotas em Tesouraria.  </w:t>
      </w:r>
      <w:r w:rsidRPr="00A55F9C">
        <w:rPr>
          <w:rFonts w:eastAsia="Times New Roman"/>
          <w:b/>
          <w:sz w:val="22"/>
          <w:szCs w:val="22"/>
          <w:lang w:eastAsia="pt-BR"/>
        </w:rPr>
        <w:t>Após apuração do resultado do exercício, que evidenciou um &lt;&lt;superávit&gt;&gt;  de R$</w:t>
      </w:r>
      <w:r w:rsidR="00FB423F" w:rsidRPr="00A55F9C">
        <w:rPr>
          <w:rFonts w:eastAsia="Times New Roman"/>
          <w:b/>
          <w:sz w:val="22"/>
          <w:szCs w:val="22"/>
          <w:lang w:eastAsia="pt-BR"/>
        </w:rPr>
        <w:t>17.973.662,54</w:t>
      </w:r>
      <w:r w:rsidRPr="00A55F9C">
        <w:rPr>
          <w:rFonts w:eastAsia="Times New Roman"/>
          <w:b/>
          <w:sz w:val="22"/>
          <w:szCs w:val="22"/>
          <w:lang w:eastAsia="pt-BR"/>
        </w:rPr>
        <w:t>, o Patrimônio Líquido apresentou um &lt;&lt;acréscimo&gt;&gt; em relação ao ano de 201</w:t>
      </w:r>
      <w:r w:rsidR="00FB423F" w:rsidRPr="00A55F9C">
        <w:rPr>
          <w:rFonts w:eastAsia="Times New Roman"/>
          <w:b/>
          <w:sz w:val="22"/>
          <w:szCs w:val="22"/>
          <w:lang w:eastAsia="pt-BR"/>
        </w:rPr>
        <w:t xml:space="preserve">6, devido ao </w:t>
      </w:r>
      <w:proofErr w:type="spellStart"/>
      <w:r w:rsidR="00FB423F" w:rsidRPr="00A55F9C">
        <w:rPr>
          <w:rFonts w:eastAsia="Times New Roman"/>
          <w:b/>
          <w:sz w:val="22"/>
          <w:szCs w:val="22"/>
          <w:lang w:eastAsia="pt-BR"/>
        </w:rPr>
        <w:t>calculo</w:t>
      </w:r>
      <w:proofErr w:type="spellEnd"/>
      <w:r w:rsidR="00FB423F" w:rsidRPr="00A55F9C">
        <w:rPr>
          <w:rFonts w:eastAsia="Times New Roman"/>
          <w:b/>
          <w:sz w:val="22"/>
          <w:szCs w:val="22"/>
          <w:lang w:eastAsia="pt-BR"/>
        </w:rPr>
        <w:t xml:space="preserve"> atuarial elaborado pela empresa </w:t>
      </w:r>
      <w:proofErr w:type="spellStart"/>
      <w:r w:rsidR="00FB423F" w:rsidRPr="00A55F9C">
        <w:rPr>
          <w:rFonts w:eastAsia="Times New Roman"/>
          <w:b/>
          <w:sz w:val="22"/>
          <w:szCs w:val="22"/>
          <w:lang w:eastAsia="pt-BR"/>
        </w:rPr>
        <w:t>BRPREv</w:t>
      </w:r>
      <w:proofErr w:type="spellEnd"/>
      <w:r w:rsidR="00FB423F" w:rsidRPr="00A55F9C">
        <w:rPr>
          <w:rFonts w:eastAsia="Times New Roman"/>
          <w:b/>
          <w:sz w:val="22"/>
          <w:szCs w:val="22"/>
          <w:lang w:eastAsia="pt-BR"/>
        </w:rPr>
        <w:t>, atuário Pablo Bernardo Machado pinto MIBA 2.454.</w:t>
      </w:r>
      <w:bookmarkStart w:id="1" w:name="_GoBack"/>
      <w:bookmarkEnd w:id="1"/>
    </w:p>
    <w:p w:rsidR="00F91B7D" w:rsidRPr="00F91B7D" w:rsidRDefault="00F91B7D" w:rsidP="00F91B7D">
      <w:pPr>
        <w:spacing w:after="0"/>
        <w:rPr>
          <w:rFonts w:eastAsia="Times New Roman"/>
          <w:b/>
          <w:bCs/>
          <w:sz w:val="22"/>
          <w:szCs w:val="22"/>
          <w:lang w:eastAsia="pt-BR"/>
        </w:rPr>
      </w:pPr>
    </w:p>
    <w:p w:rsidR="00F91B7D" w:rsidRPr="00F91B7D" w:rsidRDefault="00F91B7D" w:rsidP="00D97394">
      <w:pPr>
        <w:spacing w:after="0"/>
        <w:rPr>
          <w:rFonts w:eastAsia="Times New Roman"/>
          <w:sz w:val="22"/>
          <w:szCs w:val="22"/>
          <w:lang w:eastAsia="pt-BR"/>
        </w:rPr>
      </w:pPr>
      <w:r w:rsidRPr="00F91B7D">
        <w:rPr>
          <w:rFonts w:eastAsia="Times New Roman"/>
          <w:b/>
          <w:bCs/>
          <w:sz w:val="22"/>
          <w:szCs w:val="22"/>
          <w:lang w:eastAsia="pt-BR"/>
        </w:rPr>
        <w:t xml:space="preserve">Nota </w:t>
      </w:r>
      <w:r w:rsidR="00D97394">
        <w:rPr>
          <w:rFonts w:eastAsia="Times New Roman"/>
          <w:b/>
          <w:bCs/>
          <w:sz w:val="22"/>
          <w:szCs w:val="22"/>
          <w:lang w:eastAsia="pt-BR"/>
        </w:rPr>
        <w:t>17</w:t>
      </w:r>
      <w:r w:rsidRPr="00F91B7D">
        <w:rPr>
          <w:rFonts w:eastAsia="Times New Roman"/>
          <w:b/>
          <w:bCs/>
          <w:sz w:val="22"/>
          <w:szCs w:val="22"/>
          <w:lang w:eastAsia="pt-BR"/>
        </w:rPr>
        <w:t xml:space="preserve"> – Ajustes de Exercício Anteriores:</w:t>
      </w:r>
      <w:r w:rsidRPr="00F91B7D">
        <w:rPr>
          <w:rFonts w:eastAsia="Times New Roman"/>
          <w:sz w:val="22"/>
          <w:szCs w:val="22"/>
          <w:lang w:eastAsia="pt-BR"/>
        </w:rPr>
        <w:t xml:space="preserve"> de acordo com o MCASP, os ajustes de exercícios anteriores são relacionados com registros decorrentes de efeitos da mudança de critério contábil, omissão de registro,  ou retificação de erro imputável a determinado exercício anterior, e que não possam ser atribuídos a fatos subsequentes. </w:t>
      </w:r>
    </w:p>
    <w:sectPr w:rsidR="00F91B7D" w:rsidRPr="00F91B7D">
      <w:pgSz w:w="11907" w:h="16840" w:code="9"/>
      <w:pgMar w:top="851" w:right="1134"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C5D"/>
    <w:rsid w:val="000329C9"/>
    <w:rsid w:val="00253E41"/>
    <w:rsid w:val="002675FB"/>
    <w:rsid w:val="002D086A"/>
    <w:rsid w:val="00411653"/>
    <w:rsid w:val="006E4256"/>
    <w:rsid w:val="008C1782"/>
    <w:rsid w:val="008D7943"/>
    <w:rsid w:val="00A55F9C"/>
    <w:rsid w:val="00AE4C5D"/>
    <w:rsid w:val="00D97394"/>
    <w:rsid w:val="00DC3D46"/>
    <w:rsid w:val="00DC4098"/>
    <w:rsid w:val="00F91B7D"/>
    <w:rsid w:val="00FB4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229EB"/>
  <w15:chartTrackingRefBased/>
  <w15:docId w15:val="{0E9CF194-DB99-414B-B9D6-318D5285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B7D"/>
    <w:pPr>
      <w:spacing w:after="160"/>
      <w:ind w:firstLine="567"/>
      <w:jc w:val="both"/>
    </w:pPr>
    <w:rPr>
      <w:rFonts w:ascii="Calibri" w:eastAsia="Calibri"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F91B7D"/>
    <w:pPr>
      <w:spacing w:after="60"/>
      <w:outlineLvl w:val="1"/>
    </w:pPr>
    <w:rPr>
      <w:rFonts w:eastAsia="Times New Roman"/>
      <w:b/>
    </w:rPr>
  </w:style>
  <w:style w:type="character" w:customStyle="1" w:styleId="SubttuloChar">
    <w:name w:val="Subtítulo Char"/>
    <w:link w:val="Subttulo"/>
    <w:rsid w:val="00F91B7D"/>
    <w:rPr>
      <w:rFonts w:ascii="Calibri" w:hAnsi="Calibri"/>
      <w:b/>
      <w:sz w:val="24"/>
      <w:szCs w:val="24"/>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80243">
      <w:bodyDiv w:val="1"/>
      <w:marLeft w:val="0"/>
      <w:marRight w:val="0"/>
      <w:marTop w:val="0"/>
      <w:marBottom w:val="0"/>
      <w:divBdr>
        <w:top w:val="none" w:sz="0" w:space="0" w:color="auto"/>
        <w:left w:val="none" w:sz="0" w:space="0" w:color="auto"/>
        <w:bottom w:val="none" w:sz="0" w:space="0" w:color="auto"/>
        <w:right w:val="none" w:sz="0" w:space="0" w:color="auto"/>
      </w:divBdr>
    </w:div>
    <w:div w:id="778722994">
      <w:bodyDiv w:val="1"/>
      <w:marLeft w:val="0"/>
      <w:marRight w:val="0"/>
      <w:marTop w:val="0"/>
      <w:marBottom w:val="0"/>
      <w:divBdr>
        <w:top w:val="none" w:sz="0" w:space="0" w:color="auto"/>
        <w:left w:val="none" w:sz="0" w:space="0" w:color="auto"/>
        <w:bottom w:val="none" w:sz="0" w:space="0" w:color="auto"/>
        <w:right w:val="none" w:sz="0" w:space="0" w:color="auto"/>
      </w:divBdr>
    </w:div>
    <w:div w:id="1408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3362</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INTERNACIONAL  VS    FIGUEIRENSE</vt:lpstr>
    </vt:vector>
  </TitlesOfParts>
  <Company>Default</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INTERNACIONAL  VS    FIGUEIRENSE</dc:title>
  <dc:subject/>
  <dc:creator>Default</dc:creator>
  <cp:keywords/>
  <cp:lastModifiedBy>Prefeitura</cp:lastModifiedBy>
  <cp:revision>4</cp:revision>
  <dcterms:created xsi:type="dcterms:W3CDTF">2018-01-26T12:44:00Z</dcterms:created>
  <dcterms:modified xsi:type="dcterms:W3CDTF">2018-01-29T11:08:00Z</dcterms:modified>
</cp:coreProperties>
</file>