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D7A" w:rsidRPr="00F20F73" w:rsidRDefault="00844D7A" w:rsidP="00844D7A">
      <w:pPr>
        <w:spacing w:after="120"/>
        <w:ind w:firstLine="0"/>
        <w:jc w:val="center"/>
        <w:rPr>
          <w:rFonts w:ascii="Times New Roman" w:eastAsia="Times New Roman" w:hAnsi="Times New Roman"/>
          <w:b/>
          <w:sz w:val="21"/>
          <w:szCs w:val="21"/>
          <w:lang w:eastAsia="pt-BR"/>
        </w:rPr>
      </w:pPr>
      <w:r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 xml:space="preserve">Município </w:t>
      </w:r>
      <w:proofErr w:type="gramStart"/>
      <w:r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 xml:space="preserve">de </w:t>
      </w:r>
      <w:r w:rsidR="00784329"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 xml:space="preserve"> </w:t>
      </w:r>
      <w:proofErr w:type="spellStart"/>
      <w:r w:rsidR="00784329"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>Caibaté</w:t>
      </w:r>
      <w:proofErr w:type="spellEnd"/>
      <w:proofErr w:type="gramEnd"/>
      <w:r w:rsidR="00784329"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 xml:space="preserve"> -RS</w:t>
      </w:r>
    </w:p>
    <w:p w:rsidR="00844D7A" w:rsidRPr="00F20F73" w:rsidRDefault="00844D7A" w:rsidP="004672E7">
      <w:pPr>
        <w:spacing w:after="120"/>
        <w:ind w:firstLine="0"/>
        <w:jc w:val="center"/>
        <w:rPr>
          <w:rFonts w:ascii="Times New Roman" w:eastAsia="Times New Roman" w:hAnsi="Times New Roman"/>
          <w:b/>
          <w:sz w:val="21"/>
          <w:szCs w:val="21"/>
          <w:lang w:eastAsia="pt-BR"/>
        </w:rPr>
      </w:pPr>
      <w:r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>Balanço Financeiro</w:t>
      </w:r>
      <w:r w:rsidR="004672E7"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 xml:space="preserve"> Consolidado 201</w:t>
      </w:r>
      <w:bookmarkStart w:id="0" w:name="_Toc497473722"/>
      <w:r w:rsidR="00693B29">
        <w:rPr>
          <w:rFonts w:ascii="Times New Roman" w:eastAsia="Times New Roman" w:hAnsi="Times New Roman"/>
          <w:b/>
          <w:sz w:val="21"/>
          <w:szCs w:val="21"/>
          <w:lang w:eastAsia="pt-BR"/>
        </w:rPr>
        <w:t>9</w:t>
      </w:r>
    </w:p>
    <w:p w:rsidR="00844D7A" w:rsidRPr="00F20F73" w:rsidRDefault="00844D7A" w:rsidP="004672E7">
      <w:pPr>
        <w:pStyle w:val="Subttulo"/>
        <w:spacing w:after="120"/>
        <w:ind w:left="2124" w:firstLine="708"/>
        <w:rPr>
          <w:rFonts w:ascii="Times New Roman" w:hAnsi="Times New Roman"/>
          <w:sz w:val="22"/>
          <w:szCs w:val="22"/>
          <w:lang w:eastAsia="pt-BR"/>
        </w:rPr>
      </w:pPr>
      <w:r w:rsidRPr="00F20F73">
        <w:rPr>
          <w:rFonts w:ascii="Times New Roman" w:hAnsi="Times New Roman"/>
          <w:sz w:val="22"/>
          <w:szCs w:val="22"/>
          <w:lang w:eastAsia="pt-BR"/>
        </w:rPr>
        <w:t>Notas Explicativas do Balanço Financeiro</w:t>
      </w:r>
      <w:bookmarkEnd w:id="0"/>
    </w:p>
    <w:p w:rsidR="004672E7" w:rsidRPr="00F20F73" w:rsidRDefault="004672E7" w:rsidP="004672E7">
      <w:pPr>
        <w:rPr>
          <w:rFonts w:ascii="Times New Roman" w:hAnsi="Times New Roman"/>
          <w:lang w:eastAsia="pt-BR"/>
        </w:rPr>
      </w:pPr>
    </w:p>
    <w:p w:rsidR="00844D7A" w:rsidRPr="00F20F73" w:rsidRDefault="00844D7A" w:rsidP="00844D7A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1 - Receitas Orçamentárias: 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são apresentadas com exclusão das operações </w:t>
      </w:r>
      <w:proofErr w:type="spellStart"/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>intraorçamentárias</w:t>
      </w:r>
      <w:proofErr w:type="spellEnd"/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 (já detalhadas em nota explicativa do Balanço Orçamentário) e líquidas das deduções ocorridas. O detalhamento das deduções da receita orçamentária </w:t>
      </w:r>
      <w:r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do exercício de </w:t>
      </w:r>
      <w:proofErr w:type="gramStart"/>
      <w:r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>20</w:t>
      </w:r>
      <w:r w:rsidR="004F74E1"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>1</w:t>
      </w:r>
      <w:r w:rsidR="00693B29">
        <w:rPr>
          <w:rFonts w:ascii="Times New Roman" w:eastAsia="Times New Roman" w:hAnsi="Times New Roman"/>
          <w:b/>
          <w:sz w:val="22"/>
          <w:szCs w:val="22"/>
          <w:lang w:eastAsia="pt-BR"/>
        </w:rPr>
        <w:t>9</w:t>
      </w:r>
      <w:r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 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 é</w:t>
      </w:r>
      <w:proofErr w:type="gramEnd"/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 apresentado no quadro a seguir:</w:t>
      </w:r>
    </w:p>
    <w:p w:rsidR="00844D7A" w:rsidRPr="00F20F73" w:rsidRDefault="00844D7A" w:rsidP="00844D7A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tbl>
      <w:tblPr>
        <w:tblW w:w="92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7"/>
        <w:gridCol w:w="1435"/>
      </w:tblGrid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Natureza da Dedução de Receita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Exercício Atual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9.1.1.1.0.00.00.00 - (R) DEDUCOES DA RECEITA DE IMPOSTOS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693B29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693B2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55.879,01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9.1.2.0.0.00.00.00 - (R) DEDUCOES DA RECEITA DE CONTRIBUIÇÕES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9.1.3.2.5.00.00.00 - (R) DEDUCOES DA RECEITA DE REMUNERAÇÃO DE DEPOSITOS BANCARIOS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9.1.3.2.8.00.00.00 - (R) DEDUÇÃO DA REMUNERAÇÃO DOS INVESTIMENTOS DO REGIME PROPRIO DE PREVIDENCIA SOCIAL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693B29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693B2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60.620,12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9.1.7.2.1.01.02.06 - (R) DEDUÇÃO DA RECEITA PARA FORMAÇÃO DO FUNDEB – FPM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693B29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693B2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1.607.426,26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9.1.7.2.1.01.05.04 - (R) DEDUÇÃO DA RECEITA PARA FORMAÇÃO DO FUNDEB – ITR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693B29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693B2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11.366,42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9.1.7.2.1.33.00.00 - (R) DEDUÇÃO DAS TRANSFERÊNCIAS DE RECURSOS DO SUS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9.1.7.2.1.34.00.00 - (R) DEDUÇÃO DAS TRANSFERÊNCIAS DE RECURSOS DO FNAS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9.1.7.2.1.35.00.00 - (R) DEDUÇÃO DAS TRANSFERÊNCIAS DE RECURSOS DO FNDE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9.1.7.2.1.36.00.05 - (R) DEDUÇÃO DA RECEITA PARA FORMACAO DO FUNDEB - ICMS DESONERACAO - LEI COMPLEMENTAR 87/96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693B29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9.1.7.2.2.01.01.05  - (R) DEDUÇÃO DA RECEITA PARA FORMACAO DO FUNDEB – ICMS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693B29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693B2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975.366,54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9.1.7.2.2.01.02.04 - (R) DEDUÇÃO DA RECEITA PARA FORMACAO DO FUNDEB – IPVA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693B29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693B2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106.546,00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9.1.7.2.2.01.04.05 - (R) DEDUÇÃO DA RECEITA PARA FORMACAO DO FUNDEB - IPI/EXPORTACAO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693B29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CD4324"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14.</w:t>
            </w:r>
            <w:r w:rsidR="00693B2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687,13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9.1.7.2.2.33.00.00 - (R) DEDUÇÃO DAS TRANSFERENCIAS DE RECURSOS DO ESTADO PARA PROGRAMAS DE SAUDE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9.1.7.2.4.01.00.00 - (R) DEDUÇÃO DA RECEITA DAS TRANSFERENCIAS DOS RECURSOS DO FUNDEB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9.1.7.6.0.00.00.00 - (R) DEDUÇÕES DAS RECEITAS DE TRANSFERENCIAS DE CONVÊNIOS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9.1.9.1.1.00.00.00  - (R) DEDUÇÃO DAS MULTAS E JUROS DE MORA DOS TRIBUTOS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9.1.9.1.3.00.00.00 - (R) DEDUÇÃO DAS MULTAS E JUROS DE MORA DA DIVIDA ATIVA DOS TRIBUTOS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9.1.9.3.1.00.00.00 - (R)  DEDUÇÃO DA RECEITA DA DIVIDA ATIVA TRIBUTARIA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9.1.9.9.0.99.00.00  - (R) DEDUÇÕES DAS OUTRAS RECEITAS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693B29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-10,28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9.2.4.7.0.00.00.00 - (R) DEDUÇÃO DAS TRANSFERENCIAS DE CONVENIOS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pt-BR"/>
              </w:rPr>
              <w:t>Total das Deduções da Receita Orçamentária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693B29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693B2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2.831.901,76</w:t>
            </w:r>
          </w:p>
        </w:tc>
      </w:tr>
    </w:tbl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844D7A" w:rsidRDefault="00844D7A" w:rsidP="00844D7A">
      <w:pPr>
        <w:spacing w:after="0"/>
        <w:rPr>
          <w:rFonts w:ascii="Times New Roman" w:eastAsia="Times New Roman" w:hAnsi="Times New Roman"/>
          <w:sz w:val="20"/>
          <w:szCs w:val="20"/>
          <w:lang w:eastAsia="pt-BR"/>
        </w:rPr>
      </w:pPr>
      <w:r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2 - Recursos Vinculados à Educação: 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estão representados nessas linhas, os valores relativos às receitas arrecadadas e às despesas empenhadas por conta de recursos que, por determinação constitucional ou legal, devem ser aplicados em ações voltadas à educação.  Calha observar que, de acordo com o disposto na Resolução nº 918/2011, do Tribunal de Contas do Estado e 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lastRenderedPageBreak/>
        <w:t xml:space="preserve">a metodologia de cálculo estabelecida pela Instrução Normativa nº 19/2011, daquela Corte de Contas, os gastos constitucionais </w:t>
      </w:r>
      <w:proofErr w:type="gramStart"/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>do  Município</w:t>
      </w:r>
      <w:proofErr w:type="gramEnd"/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 com a Manutenção e Desenvolvimento do Ensino </w:t>
      </w:r>
      <w:r w:rsidRPr="0099542F">
        <w:rPr>
          <w:rFonts w:ascii="Times New Roman" w:eastAsia="Times New Roman" w:hAnsi="Times New Roman"/>
          <w:sz w:val="20"/>
          <w:szCs w:val="20"/>
          <w:lang w:eastAsia="pt-BR"/>
        </w:rPr>
        <w:t>representaram, em 201</w:t>
      </w:r>
      <w:r w:rsidR="00693B29" w:rsidRPr="0099542F">
        <w:rPr>
          <w:rFonts w:ascii="Times New Roman" w:eastAsia="Times New Roman" w:hAnsi="Times New Roman"/>
          <w:sz w:val="20"/>
          <w:szCs w:val="20"/>
          <w:lang w:eastAsia="pt-BR"/>
        </w:rPr>
        <w:t>9</w:t>
      </w:r>
      <w:r w:rsidRPr="0099542F">
        <w:rPr>
          <w:rFonts w:ascii="Times New Roman" w:eastAsia="Times New Roman" w:hAnsi="Times New Roman"/>
          <w:sz w:val="20"/>
          <w:szCs w:val="20"/>
          <w:lang w:eastAsia="pt-BR"/>
        </w:rPr>
        <w:t xml:space="preserve">,  </w:t>
      </w:r>
      <w:r w:rsidR="0063739A" w:rsidRPr="0099542F">
        <w:rPr>
          <w:rFonts w:ascii="Times New Roman" w:eastAsia="Times New Roman" w:hAnsi="Times New Roman"/>
          <w:sz w:val="20"/>
          <w:szCs w:val="20"/>
          <w:lang w:eastAsia="pt-BR"/>
        </w:rPr>
        <w:t>26,04</w:t>
      </w:r>
      <w:r w:rsidRPr="0099542F">
        <w:rPr>
          <w:rFonts w:ascii="Times New Roman" w:eastAsia="Times New Roman" w:hAnsi="Times New Roman"/>
          <w:sz w:val="20"/>
          <w:szCs w:val="20"/>
          <w:lang w:eastAsia="pt-BR"/>
        </w:rPr>
        <w:t>% da receita resultante de impostos e  transferências.</w:t>
      </w:r>
    </w:p>
    <w:p w:rsidR="0099542F" w:rsidRPr="0099542F" w:rsidRDefault="0099542F" w:rsidP="00844D7A">
      <w:pPr>
        <w:spacing w:after="0"/>
        <w:rPr>
          <w:rFonts w:ascii="Times New Roman" w:eastAsia="Times New Roman" w:hAnsi="Times New Roman"/>
          <w:sz w:val="20"/>
          <w:szCs w:val="20"/>
          <w:lang w:eastAsia="pt-BR"/>
        </w:rPr>
      </w:pPr>
    </w:p>
    <w:tbl>
      <w:tblPr>
        <w:tblW w:w="8075" w:type="dxa"/>
        <w:tblInd w:w="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843"/>
        <w:gridCol w:w="1701"/>
      </w:tblGrid>
      <w:tr w:rsidR="0099542F" w:rsidRPr="0099542F" w:rsidTr="0099542F">
        <w:trPr>
          <w:trHeight w:val="25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RESTOS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42F" w:rsidRPr="0099542F" w:rsidRDefault="0099542F" w:rsidP="0099542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26,04%</w:t>
            </w:r>
          </w:p>
        </w:tc>
      </w:tr>
      <w:tr w:rsidR="0099542F" w:rsidRPr="0099542F" w:rsidTr="0099542F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DESPESAS - MDE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1.478.415,00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99542F" w:rsidRPr="0099542F" w:rsidTr="0099542F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DESPESAS - FUNDEB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2.022.077,71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99542F" w:rsidRPr="0099542F" w:rsidTr="0099542F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(+) PERDA COM O FUNDEB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665.605,86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99542F" w:rsidRPr="0099542F" w:rsidTr="0099542F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SUB-TOTAL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4.166.098,57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99542F" w:rsidRPr="0099542F" w:rsidTr="0099542F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(-) REND.P/APLIC.FINAN.-FUNDEB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1.896,42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99542F" w:rsidRPr="0099542F" w:rsidTr="0099542F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(-) REND.P/APLIC.FINAN.-MDE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217,35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99542F" w:rsidRPr="0099542F" w:rsidTr="0099542F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(-) CANCELAMENTOS DE RESTOS NO EXERCÍCIO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590,00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99542F" w:rsidRPr="0099542F" w:rsidTr="0099542F">
        <w:trPr>
          <w:trHeight w:val="25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4.163.394,80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</w:tr>
    </w:tbl>
    <w:p w:rsidR="00693B29" w:rsidRDefault="00693B29" w:rsidP="00530C6A">
      <w:pPr>
        <w:spacing w:after="0"/>
        <w:ind w:firstLine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99542F" w:rsidRPr="00F20F73" w:rsidRDefault="0099542F" w:rsidP="00530C6A">
      <w:pPr>
        <w:spacing w:after="0"/>
        <w:ind w:firstLine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844D7A" w:rsidRDefault="00844D7A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3 - Recursos Vinculados à Saúde: 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referem-se aos valores relativos das receitas arrecadadas e às despesas empenhadas por conta de recursos que, por determinação constitucional ou legal, devem ser aplicados em ações e serviços públicos de saúde os quais </w:t>
      </w:r>
      <w:proofErr w:type="gramStart"/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representaram  </w:t>
      </w:r>
      <w:r w:rsidR="0099542F">
        <w:rPr>
          <w:rFonts w:ascii="Times New Roman" w:eastAsia="Times New Roman" w:hAnsi="Times New Roman"/>
          <w:sz w:val="22"/>
          <w:szCs w:val="22"/>
          <w:lang w:eastAsia="pt-BR"/>
        </w:rPr>
        <w:t>18</w:t>
      </w:r>
      <w:proofErr w:type="gramEnd"/>
      <w:r w:rsidR="0099542F">
        <w:rPr>
          <w:rFonts w:ascii="Times New Roman" w:eastAsia="Times New Roman" w:hAnsi="Times New Roman"/>
          <w:sz w:val="22"/>
          <w:szCs w:val="22"/>
          <w:lang w:eastAsia="pt-BR"/>
        </w:rPr>
        <w:t>,71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>% da receita resultante de impostos e  transferências, conforme a metodologia de cálculo do TCE/RS. O detalhamento das fontes de recursos obedece a padronização estabelecida pela Portaria SES/RS nº 882/2012.</w:t>
      </w:r>
    </w:p>
    <w:p w:rsidR="0099542F" w:rsidRPr="00F20F73" w:rsidRDefault="0099542F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tbl>
      <w:tblPr>
        <w:tblW w:w="84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0"/>
        <w:gridCol w:w="1540"/>
      </w:tblGrid>
      <w:tr w:rsidR="0099542F" w:rsidRPr="0099542F" w:rsidTr="0099542F">
        <w:trPr>
          <w:trHeight w:val="255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RESTOS  PAGOS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1.219,69</w:t>
            </w:r>
          </w:p>
        </w:tc>
      </w:tr>
      <w:tr w:rsidR="0099542F" w:rsidRPr="0099542F" w:rsidTr="0099542F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DESPESA PROCESSADA DE 2019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3.026.552,06</w:t>
            </w:r>
          </w:p>
        </w:tc>
      </w:tr>
      <w:tr w:rsidR="0099542F" w:rsidRPr="0099542F" w:rsidTr="0099542F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(-) RATEIO P/PARTICIPAÇÃO CONSÓRCIO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36.710,31</w:t>
            </w:r>
          </w:p>
        </w:tc>
      </w:tr>
      <w:tr w:rsidR="0099542F" w:rsidRPr="0099542F" w:rsidTr="0099542F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(-) RECEITA P/APLICAÇÃO FINANCEIRA - ASPS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37,49</w:t>
            </w:r>
          </w:p>
        </w:tc>
      </w:tr>
      <w:tr w:rsidR="0099542F" w:rsidRPr="0099542F" w:rsidTr="0099542F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APLICAÇÃO EM SAÚDE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2.991.023,95</w:t>
            </w:r>
          </w:p>
        </w:tc>
      </w:tr>
      <w:tr w:rsidR="0099542F" w:rsidRPr="0099542F" w:rsidTr="0099542F">
        <w:trPr>
          <w:trHeight w:val="255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PERCENTUAL APLICADO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42F" w:rsidRPr="0099542F" w:rsidRDefault="0099542F" w:rsidP="0099542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9954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18,71%</w:t>
            </w:r>
          </w:p>
        </w:tc>
      </w:tr>
    </w:tbl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844D7A" w:rsidRPr="00F20F73" w:rsidRDefault="00844D7A" w:rsidP="003C336F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4 -Recursos Destinados à Previdência Social – RPPS: 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os valores informados nessas linhas se referem as receitas arrecadadas e às despesas empenhadas por conta dos recursos </w:t>
      </w:r>
      <w:proofErr w:type="gramStart"/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>que,  nos</w:t>
      </w:r>
      <w:proofErr w:type="gramEnd"/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 termos da Lei Municipal nº </w:t>
      </w:r>
      <w:r w:rsidR="0033263B" w:rsidRPr="00F20F73">
        <w:rPr>
          <w:rFonts w:ascii="Times New Roman" w:eastAsia="Times New Roman" w:hAnsi="Times New Roman"/>
          <w:sz w:val="22"/>
          <w:szCs w:val="22"/>
          <w:lang w:eastAsia="pt-BR"/>
        </w:rPr>
        <w:t>1998/2006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 são vinculados ao  Regime Próprio de Previdência Social dos Servidores, conforme o seguinte detalhamento.</w:t>
      </w:r>
    </w:p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16"/>
          <w:szCs w:val="16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378"/>
        <w:gridCol w:w="3158"/>
        <w:gridCol w:w="1448"/>
      </w:tblGrid>
      <w:tr w:rsidR="005C082F" w:rsidRPr="005C082F" w:rsidTr="001358BC">
        <w:tc>
          <w:tcPr>
            <w:tcW w:w="4605" w:type="dxa"/>
            <w:gridSpan w:val="2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b/>
                <w:sz w:val="18"/>
                <w:szCs w:val="18"/>
                <w:lang w:eastAsia="pt-BR"/>
              </w:rPr>
              <w:t>Receitas Previdenciárias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b/>
                <w:sz w:val="18"/>
                <w:szCs w:val="18"/>
                <w:lang w:eastAsia="pt-BR"/>
              </w:rPr>
              <w:t>Despesas Previdenciárias</w:t>
            </w:r>
          </w:p>
        </w:tc>
      </w:tr>
      <w:tr w:rsidR="005C082F" w:rsidRPr="005C082F" w:rsidTr="001358BC">
        <w:tc>
          <w:tcPr>
            <w:tcW w:w="3227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b/>
                <w:sz w:val="18"/>
                <w:szCs w:val="18"/>
                <w:lang w:eastAsia="pt-BR"/>
              </w:rPr>
              <w:t>Especificação</w:t>
            </w:r>
          </w:p>
        </w:tc>
        <w:tc>
          <w:tcPr>
            <w:tcW w:w="137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b/>
                <w:sz w:val="18"/>
                <w:szCs w:val="18"/>
                <w:lang w:eastAsia="pt-BR"/>
              </w:rPr>
              <w:t>Valor arrecadado</w:t>
            </w:r>
          </w:p>
        </w:tc>
        <w:tc>
          <w:tcPr>
            <w:tcW w:w="315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b/>
                <w:sz w:val="18"/>
                <w:szCs w:val="18"/>
                <w:lang w:eastAsia="pt-BR"/>
              </w:rPr>
              <w:t>Especificação</w:t>
            </w:r>
          </w:p>
        </w:tc>
        <w:tc>
          <w:tcPr>
            <w:tcW w:w="144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b/>
                <w:sz w:val="18"/>
                <w:szCs w:val="18"/>
                <w:lang w:eastAsia="pt-BR"/>
              </w:rPr>
              <w:t>Valor empenhado</w:t>
            </w:r>
          </w:p>
        </w:tc>
      </w:tr>
      <w:tr w:rsidR="005C082F" w:rsidRPr="005C082F" w:rsidTr="001358BC">
        <w:tc>
          <w:tcPr>
            <w:tcW w:w="3227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sz w:val="18"/>
                <w:szCs w:val="18"/>
                <w:lang w:eastAsia="pt-BR"/>
              </w:rPr>
              <w:t>Contribuições dos Segurados</w:t>
            </w:r>
          </w:p>
        </w:tc>
        <w:tc>
          <w:tcPr>
            <w:tcW w:w="137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sz w:val="18"/>
                <w:szCs w:val="18"/>
                <w:lang w:eastAsia="pt-BR"/>
              </w:rPr>
              <w:t>713.480,77</w:t>
            </w:r>
          </w:p>
        </w:tc>
        <w:tc>
          <w:tcPr>
            <w:tcW w:w="315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sz w:val="18"/>
                <w:szCs w:val="18"/>
                <w:lang w:eastAsia="pt-BR"/>
              </w:rPr>
              <w:t>Aposentadorias</w:t>
            </w:r>
          </w:p>
        </w:tc>
        <w:tc>
          <w:tcPr>
            <w:tcW w:w="144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sz w:val="18"/>
                <w:szCs w:val="18"/>
                <w:lang w:eastAsia="pt-BR"/>
              </w:rPr>
              <w:t>3.057.763,46</w:t>
            </w:r>
          </w:p>
        </w:tc>
      </w:tr>
      <w:tr w:rsidR="005C082F" w:rsidRPr="005C082F" w:rsidTr="001358BC">
        <w:tc>
          <w:tcPr>
            <w:tcW w:w="3227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sz w:val="18"/>
                <w:szCs w:val="18"/>
                <w:lang w:eastAsia="pt-BR"/>
              </w:rPr>
              <w:t>Contribuições Patronais</w:t>
            </w:r>
          </w:p>
        </w:tc>
        <w:tc>
          <w:tcPr>
            <w:tcW w:w="137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sz w:val="18"/>
                <w:szCs w:val="18"/>
                <w:lang w:eastAsia="pt-BR"/>
              </w:rPr>
              <w:t>3.115.664,71</w:t>
            </w:r>
          </w:p>
        </w:tc>
        <w:tc>
          <w:tcPr>
            <w:tcW w:w="315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sz w:val="18"/>
                <w:szCs w:val="18"/>
                <w:lang w:eastAsia="pt-BR"/>
              </w:rPr>
              <w:t>Pensões</w:t>
            </w:r>
          </w:p>
        </w:tc>
        <w:tc>
          <w:tcPr>
            <w:tcW w:w="144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sz w:val="18"/>
                <w:szCs w:val="18"/>
                <w:lang w:eastAsia="pt-BR"/>
              </w:rPr>
              <w:t>345.499,48</w:t>
            </w:r>
          </w:p>
        </w:tc>
      </w:tr>
      <w:tr w:rsidR="005C082F" w:rsidRPr="005C082F" w:rsidTr="001358BC">
        <w:tc>
          <w:tcPr>
            <w:tcW w:w="3227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sz w:val="18"/>
                <w:szCs w:val="18"/>
                <w:lang w:eastAsia="pt-BR"/>
              </w:rPr>
              <w:t>Compensação Previdenciária do RGPS para o RPPS</w:t>
            </w:r>
          </w:p>
        </w:tc>
        <w:tc>
          <w:tcPr>
            <w:tcW w:w="137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sz w:val="18"/>
                <w:szCs w:val="18"/>
                <w:lang w:eastAsia="pt-BR"/>
              </w:rPr>
              <w:t>205.875,24</w:t>
            </w:r>
          </w:p>
        </w:tc>
        <w:tc>
          <w:tcPr>
            <w:tcW w:w="315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sz w:val="18"/>
                <w:szCs w:val="18"/>
                <w:lang w:eastAsia="pt-BR"/>
              </w:rPr>
              <w:t>Outros Benefícios Previdenciários (salário família, salario maternidade, auxílio doença)</w:t>
            </w:r>
          </w:p>
        </w:tc>
        <w:tc>
          <w:tcPr>
            <w:tcW w:w="1448" w:type="dxa"/>
            <w:shd w:val="clear" w:color="auto" w:fill="auto"/>
          </w:tcPr>
          <w:p w:rsidR="005C082F" w:rsidRPr="005C082F" w:rsidRDefault="00C02DE8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sz w:val="18"/>
                <w:szCs w:val="18"/>
                <w:lang w:eastAsia="pt-BR"/>
              </w:rPr>
              <w:t>287.128,55</w:t>
            </w:r>
          </w:p>
        </w:tc>
      </w:tr>
      <w:tr w:rsidR="005C082F" w:rsidRPr="005C082F" w:rsidTr="001358BC">
        <w:tc>
          <w:tcPr>
            <w:tcW w:w="3227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sz w:val="18"/>
                <w:szCs w:val="18"/>
                <w:lang w:eastAsia="pt-BR"/>
              </w:rPr>
              <w:t>Rendimentos das Aplicações do RPPS (valor líquido)</w:t>
            </w:r>
          </w:p>
        </w:tc>
        <w:tc>
          <w:tcPr>
            <w:tcW w:w="137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sz w:val="18"/>
                <w:szCs w:val="18"/>
                <w:lang w:eastAsia="pt-BR"/>
              </w:rPr>
              <w:t>798.047,32</w:t>
            </w:r>
          </w:p>
        </w:tc>
        <w:tc>
          <w:tcPr>
            <w:tcW w:w="315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sz w:val="18"/>
                <w:szCs w:val="18"/>
                <w:lang w:eastAsia="pt-BR"/>
              </w:rPr>
              <w:t>Compensação Previdenciária</w:t>
            </w:r>
          </w:p>
        </w:tc>
        <w:tc>
          <w:tcPr>
            <w:tcW w:w="144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</w:tc>
      </w:tr>
      <w:tr w:rsidR="005C082F" w:rsidRPr="005C082F" w:rsidTr="001358BC">
        <w:tc>
          <w:tcPr>
            <w:tcW w:w="3227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sz w:val="18"/>
                <w:szCs w:val="18"/>
                <w:lang w:eastAsia="pt-BR"/>
              </w:rPr>
              <w:t>Outras receitas previdenciárias</w:t>
            </w:r>
          </w:p>
        </w:tc>
        <w:tc>
          <w:tcPr>
            <w:tcW w:w="137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</w:tc>
        <w:tc>
          <w:tcPr>
            <w:tcW w:w="315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sz w:val="18"/>
                <w:szCs w:val="18"/>
                <w:lang w:eastAsia="pt-BR"/>
              </w:rPr>
              <w:t>Sentenças Judiciais</w:t>
            </w:r>
          </w:p>
        </w:tc>
        <w:tc>
          <w:tcPr>
            <w:tcW w:w="144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</w:tc>
      </w:tr>
      <w:tr w:rsidR="005C082F" w:rsidRPr="005C082F" w:rsidTr="001358BC">
        <w:tc>
          <w:tcPr>
            <w:tcW w:w="3227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</w:tc>
        <w:tc>
          <w:tcPr>
            <w:tcW w:w="137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</w:tc>
        <w:tc>
          <w:tcPr>
            <w:tcW w:w="315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sz w:val="18"/>
                <w:szCs w:val="18"/>
                <w:lang w:eastAsia="pt-BR"/>
              </w:rPr>
              <w:t>Despesas Administrativas do RPPS</w:t>
            </w:r>
          </w:p>
        </w:tc>
        <w:tc>
          <w:tcPr>
            <w:tcW w:w="144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sz w:val="18"/>
                <w:szCs w:val="18"/>
                <w:lang w:eastAsia="pt-BR"/>
              </w:rPr>
              <w:t>23.153,00</w:t>
            </w:r>
          </w:p>
        </w:tc>
      </w:tr>
      <w:tr w:rsidR="005C082F" w:rsidRPr="005C082F" w:rsidTr="001358BC">
        <w:tc>
          <w:tcPr>
            <w:tcW w:w="3227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b/>
                <w:sz w:val="18"/>
                <w:szCs w:val="18"/>
                <w:lang w:eastAsia="pt-BR"/>
              </w:rPr>
              <w:t>Total das Receitas Previdenciárias</w:t>
            </w:r>
          </w:p>
        </w:tc>
        <w:tc>
          <w:tcPr>
            <w:tcW w:w="137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pt-BR"/>
              </w:rPr>
              <w:t>4.833.068,04</w:t>
            </w:r>
          </w:p>
        </w:tc>
        <w:tc>
          <w:tcPr>
            <w:tcW w:w="3158" w:type="dxa"/>
            <w:shd w:val="clear" w:color="auto" w:fill="auto"/>
          </w:tcPr>
          <w:p w:rsidR="005C082F" w:rsidRPr="005C082F" w:rsidRDefault="005C082F" w:rsidP="005C082F">
            <w:pPr>
              <w:spacing w:after="0"/>
              <w:ind w:firstLine="0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5C082F">
              <w:rPr>
                <w:rFonts w:eastAsia="Times New Roman" w:cs="Arial"/>
                <w:b/>
                <w:sz w:val="18"/>
                <w:szCs w:val="18"/>
                <w:lang w:eastAsia="pt-BR"/>
              </w:rPr>
              <w:t>Total das Despesas Previdenciárias</w:t>
            </w:r>
          </w:p>
        </w:tc>
        <w:tc>
          <w:tcPr>
            <w:tcW w:w="1448" w:type="dxa"/>
            <w:shd w:val="clear" w:color="auto" w:fill="auto"/>
          </w:tcPr>
          <w:p w:rsidR="005C082F" w:rsidRPr="005C082F" w:rsidRDefault="00C02DE8" w:rsidP="005C082F">
            <w:pPr>
              <w:spacing w:after="0"/>
              <w:ind w:firstLine="0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pt-BR"/>
              </w:rPr>
              <w:t>3.713.544,49</w:t>
            </w:r>
            <w:bookmarkStart w:id="1" w:name="_GoBack"/>
            <w:bookmarkEnd w:id="1"/>
          </w:p>
        </w:tc>
      </w:tr>
    </w:tbl>
    <w:p w:rsidR="003C336F" w:rsidRPr="00F20F73" w:rsidRDefault="003C336F" w:rsidP="00844D7A">
      <w:pPr>
        <w:spacing w:after="0"/>
        <w:rPr>
          <w:rFonts w:ascii="Times New Roman" w:eastAsia="Times New Roman" w:hAnsi="Times New Roman"/>
          <w:sz w:val="16"/>
          <w:szCs w:val="16"/>
          <w:lang w:eastAsia="pt-BR"/>
        </w:rPr>
      </w:pPr>
    </w:p>
    <w:p w:rsidR="003C336F" w:rsidRPr="00F20F73" w:rsidRDefault="003C336F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3C336F" w:rsidRPr="00F20F73" w:rsidRDefault="003C336F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844D7A" w:rsidRPr="00F20F73" w:rsidRDefault="00844D7A" w:rsidP="004672E7">
      <w:pPr>
        <w:spacing w:after="0"/>
        <w:ind w:firstLine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sectPr w:rsidR="00844D7A" w:rsidRPr="00F20F73">
      <w:pgSz w:w="11907" w:h="16840" w:code="9"/>
      <w:pgMar w:top="851" w:right="1134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C5D"/>
    <w:rsid w:val="0033263B"/>
    <w:rsid w:val="003C336F"/>
    <w:rsid w:val="00411653"/>
    <w:rsid w:val="00455810"/>
    <w:rsid w:val="0045612A"/>
    <w:rsid w:val="004672E7"/>
    <w:rsid w:val="004F74E1"/>
    <w:rsid w:val="00530C6A"/>
    <w:rsid w:val="005C082F"/>
    <w:rsid w:val="0063739A"/>
    <w:rsid w:val="006828F8"/>
    <w:rsid w:val="00693B29"/>
    <w:rsid w:val="006E6E4D"/>
    <w:rsid w:val="007302F7"/>
    <w:rsid w:val="00784329"/>
    <w:rsid w:val="007E0516"/>
    <w:rsid w:val="00844D7A"/>
    <w:rsid w:val="008C1782"/>
    <w:rsid w:val="0099542F"/>
    <w:rsid w:val="009E54DF"/>
    <w:rsid w:val="00AE4C5D"/>
    <w:rsid w:val="00C02DE8"/>
    <w:rsid w:val="00CC3083"/>
    <w:rsid w:val="00CD4324"/>
    <w:rsid w:val="00DD0E2C"/>
    <w:rsid w:val="00DE5BB0"/>
    <w:rsid w:val="00F20F73"/>
    <w:rsid w:val="00F8779E"/>
    <w:rsid w:val="00FE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E3886"/>
  <w15:chartTrackingRefBased/>
  <w15:docId w15:val="{2FEE4E8B-A8A1-41DE-968D-7385C136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D7A"/>
    <w:pPr>
      <w:spacing w:after="160"/>
      <w:ind w:firstLine="567"/>
      <w:jc w:val="both"/>
    </w:pPr>
    <w:rPr>
      <w:rFonts w:ascii="Calibri" w:eastAsia="Calibri" w:hAnsi="Calibri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qFormat/>
    <w:rsid w:val="00844D7A"/>
    <w:pPr>
      <w:spacing w:after="60"/>
      <w:outlineLvl w:val="1"/>
    </w:pPr>
    <w:rPr>
      <w:rFonts w:eastAsia="Times New Roman"/>
      <w:b/>
    </w:rPr>
  </w:style>
  <w:style w:type="character" w:customStyle="1" w:styleId="SubttuloChar">
    <w:name w:val="Subtítulo Char"/>
    <w:link w:val="Subttulo"/>
    <w:rsid w:val="00844D7A"/>
    <w:rPr>
      <w:rFonts w:ascii="Calibri" w:hAnsi="Calibri"/>
      <w:b/>
      <w:sz w:val="24"/>
      <w:szCs w:val="24"/>
      <w:lang w:val="pt-BR" w:eastAsia="en-US" w:bidi="ar-SA"/>
    </w:rPr>
  </w:style>
  <w:style w:type="paragraph" w:styleId="Corpodetexto">
    <w:name w:val="Body Text"/>
    <w:aliases w:val="Quote"/>
    <w:basedOn w:val="Normal"/>
    <w:link w:val="CorpodetextoChar"/>
    <w:unhideWhenUsed/>
    <w:rsid w:val="00844D7A"/>
    <w:pPr>
      <w:spacing w:after="120" w:line="276" w:lineRule="auto"/>
    </w:pPr>
    <w:rPr>
      <w:sz w:val="22"/>
      <w:szCs w:val="22"/>
    </w:rPr>
  </w:style>
  <w:style w:type="character" w:customStyle="1" w:styleId="CorpodetextoChar">
    <w:name w:val="Corpo de texto Char"/>
    <w:aliases w:val="Quote Char"/>
    <w:link w:val="Corpodetexto"/>
    <w:rsid w:val="00844D7A"/>
    <w:rPr>
      <w:rFonts w:ascii="Calibri" w:eastAsia="Calibri" w:hAnsi="Calibri"/>
      <w:sz w:val="22"/>
      <w:szCs w:val="22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5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772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INTERNACIONAL  VS    FIGUEIRENSE</vt:lpstr>
    </vt:vector>
  </TitlesOfParts>
  <Company>Default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INTERNACIONAL  VS    FIGUEIRENSE</dc:title>
  <dc:subject/>
  <dc:creator>Default</dc:creator>
  <cp:keywords/>
  <cp:lastModifiedBy>Usuário</cp:lastModifiedBy>
  <cp:revision>20</cp:revision>
  <dcterms:created xsi:type="dcterms:W3CDTF">2018-01-26T12:41:00Z</dcterms:created>
  <dcterms:modified xsi:type="dcterms:W3CDTF">2020-01-30T19:51:00Z</dcterms:modified>
</cp:coreProperties>
</file>