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A2" w:rsidRPr="00EF792C" w:rsidRDefault="00370BA2" w:rsidP="00370BA2">
      <w:pPr>
        <w:tabs>
          <w:tab w:val="left" w:pos="945"/>
        </w:tabs>
        <w:spacing w:after="120"/>
        <w:ind w:firstLine="0"/>
        <w:jc w:val="center"/>
        <w:rPr>
          <w:rFonts w:ascii="Times New Roman" w:eastAsia="Times New Roman" w:hAnsi="Times New Roman"/>
          <w:b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>Município de</w:t>
      </w:r>
      <w:r w:rsidR="00050CBA"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CAIBATÉ- RS</w:t>
      </w:r>
    </w:p>
    <w:p w:rsidR="00370BA2" w:rsidRPr="00EF792C" w:rsidRDefault="00370BA2" w:rsidP="00370BA2">
      <w:pPr>
        <w:spacing w:after="120"/>
        <w:ind w:firstLine="0"/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370BA2" w:rsidRPr="00EF792C" w:rsidRDefault="00370BA2" w:rsidP="00370BA2">
      <w:pPr>
        <w:pStyle w:val="Subttulo"/>
        <w:spacing w:after="120"/>
        <w:jc w:val="center"/>
        <w:rPr>
          <w:rFonts w:ascii="Times New Roman" w:hAnsi="Times New Roman"/>
          <w:sz w:val="22"/>
          <w:szCs w:val="22"/>
          <w:lang w:eastAsia="pt-BR"/>
        </w:rPr>
      </w:pPr>
      <w:bookmarkStart w:id="0" w:name="_Toc497473728"/>
      <w:r w:rsidRPr="00EF792C">
        <w:rPr>
          <w:rFonts w:ascii="Times New Roman" w:hAnsi="Times New Roman"/>
          <w:sz w:val="22"/>
          <w:szCs w:val="22"/>
          <w:lang w:eastAsia="pt-BR"/>
        </w:rPr>
        <w:t>Notas Explicativas da Demonstração das Variações Patrimoniais</w:t>
      </w:r>
      <w:bookmarkEnd w:id="0"/>
    </w:p>
    <w:p w:rsidR="00EF792C" w:rsidRPr="00EF792C" w:rsidRDefault="00EF792C" w:rsidP="00EF792C">
      <w:pPr>
        <w:spacing w:after="120"/>
        <w:ind w:firstLine="0"/>
        <w:jc w:val="center"/>
        <w:rPr>
          <w:rFonts w:ascii="Times New Roman" w:eastAsia="Times New Roman" w:hAnsi="Times New Roman"/>
          <w:b/>
          <w:sz w:val="22"/>
          <w:szCs w:val="22"/>
          <w:lang w:eastAsia="pt-BR"/>
        </w:rPr>
      </w:pPr>
      <w:bookmarkStart w:id="1" w:name="_GoBack"/>
      <w:bookmarkEnd w:id="1"/>
      <w:r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>Exercício de:2018</w:t>
      </w:r>
    </w:p>
    <w:p w:rsidR="00370BA2" w:rsidRPr="00EF792C" w:rsidRDefault="00370BA2" w:rsidP="00370BA2">
      <w:pPr>
        <w:spacing w:after="120"/>
        <w:ind w:firstLine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Nota 1 –   Valorização e Ganhos com Ativos e Desincorporação de Passivos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:  em relação a esse item cabe destacar que, em razão do processo de convergência aos padrões de contabilidade estabelecido pelas NBCASP, e de acordo com o MCASP, foram efetuados vários ajustes para a adoção do valor de mercado para bens do ativo. </w:t>
      </w: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Item /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 xml:space="preserve">Valor R$ </w:t>
            </w: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4.6.1.1.0.00 - REAVALIAÇÃO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4.6.1.2.0.00 - REAVALIAÇÃO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4.6.1.9.0.00 - REAVALIAÇÃO DE OUTROS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4.6.2.1.0.00 - GANHOS COM ALIENAÇÃO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4.6.2.2.0.00 - GANHOS COM ALIENAÇÃO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AE2510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35.000,00</w:t>
            </w: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4.6.2.3.0.00 - GANHOS COM ALIENAÇÃO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4.6.2.9.0.00 - GANHOS COM ALIENAÇÃO DE DEMAIS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4.6.3.1.0.00 - GANHOS COM INCORPORAÇÃO DE ATIVOS POR DESCOBERTAS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4.6.3.2.0.00 - GANHOS COM INCORPORAÇÃO DE ATIVOS POR NASCIMENTOS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4.6.3.3.0.00 - GANHOS COM INCORPORAÇÃO DE ATIVOS APREENDIDOS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4.6.3.4.0.00 – GANHOS COM INCPORPORAÇÃO DE ATIVOS DE PRODUÇÃO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4.6.3.9.0.00 - OUTROS GANHOS COM INCORPORAÇÃO DE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4.6.5.1.0.00 - REVERSÃO DE REDUÇÃO A VALOR RECUPERÁVEL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4.6.5.2.0.00 - REVERSÃO DE REDUÇÃO A VALOR RECUPERÁVEL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4.6.5.3.0.00 - REVERSÃO DE REDUÇÃO A VALOR RECUPERÁVEL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Total das  v</w:t>
            </w: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t-BR"/>
              </w:rPr>
              <w:t>alorizações e ganhos com ativos e desincorporações de passivos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AE2510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35.000,00</w:t>
            </w:r>
          </w:p>
        </w:tc>
      </w:tr>
    </w:tbl>
    <w:p w:rsidR="00370BA2" w:rsidRPr="00EF792C" w:rsidRDefault="00370BA2" w:rsidP="00370BA2">
      <w:pPr>
        <w:spacing w:after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0A1CEA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Nota 2 – Outras Variações Patrimoniais Aumentativas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: compreende o somatório das demais variações patrimoniais aumentativas não incluídas nos grupos anteriores, tais como: resultado positivo da equivalência patrimonial, dividendos. Em 201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8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, os registros nesse item somaram  R$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443.601,77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, 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onde o valor mais expressivo trata da Compensação financeira entre os Regime Geral e Próprio da </w:t>
      </w:r>
      <w:proofErr w:type="spellStart"/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Previdencia</w:t>
      </w:r>
      <w:proofErr w:type="spellEnd"/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.</w:t>
      </w:r>
    </w:p>
    <w:p w:rsidR="00AE2510" w:rsidRPr="00EF792C" w:rsidRDefault="00AE2510" w:rsidP="00370BA2">
      <w:pPr>
        <w:spacing w:after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Nota </w:t>
      </w:r>
      <w:r w:rsidR="00AE2510"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3</w:t>
      </w: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 – Outras Variações Patrimoniais Diminutivas: 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compreende o somatório das demais variações patrimoniais diminutivas não incluídas nos grupos anteriores, tais como: resultado negativo da equivalência patrimonial, dividendos. Em 201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8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, os registros nesse item somaram  R$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29.500,00.</w:t>
      </w:r>
    </w:p>
    <w:p w:rsidR="00370BA2" w:rsidRPr="00EF792C" w:rsidRDefault="00370BA2" w:rsidP="00AE2510">
      <w:pPr>
        <w:spacing w:after="0"/>
        <w:ind w:firstLine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Nota 5 – Resultado Patrimonial do Período: 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como resultado do confronto entre as Variações Patrimoniais Aumentativas e Diminutivas, tem-se que o resultado patrimonial foi &lt;&lt;positivo&gt;&gt;  &lt;&lt;negativo&gt;&gt; de  R$  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2.817.255,02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.  </w:t>
      </w:r>
    </w:p>
    <w:sectPr w:rsidR="00370BA2" w:rsidRPr="00EF792C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C5D"/>
    <w:rsid w:val="00050CBA"/>
    <w:rsid w:val="000A1CEA"/>
    <w:rsid w:val="001601B0"/>
    <w:rsid w:val="003530B2"/>
    <w:rsid w:val="00370BA2"/>
    <w:rsid w:val="00411653"/>
    <w:rsid w:val="00432C0C"/>
    <w:rsid w:val="00855062"/>
    <w:rsid w:val="008C1782"/>
    <w:rsid w:val="00AE2510"/>
    <w:rsid w:val="00AE4C5D"/>
    <w:rsid w:val="00E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6EEFD"/>
  <w15:chartTrackingRefBased/>
  <w15:docId w15:val="{FB5ECF4B-C0E8-4A13-B73D-6112A92A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BA2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370BA2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370BA2"/>
    <w:rPr>
      <w:rFonts w:ascii="Calibri" w:hAnsi="Calibri"/>
      <w:b/>
      <w:sz w:val="24"/>
      <w:szCs w:val="24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Prefeitura</cp:lastModifiedBy>
  <cp:revision>6</cp:revision>
  <dcterms:created xsi:type="dcterms:W3CDTF">2018-01-26T12:45:00Z</dcterms:created>
  <dcterms:modified xsi:type="dcterms:W3CDTF">2019-01-30T19:16:00Z</dcterms:modified>
</cp:coreProperties>
</file>