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64D6A" w14:textId="77777777" w:rsidR="000F5C76" w:rsidRPr="000F5C76" w:rsidRDefault="000F5C76" w:rsidP="000F5C76">
      <w:pPr>
        <w:rPr>
          <w:b/>
          <w:bCs/>
        </w:rPr>
      </w:pPr>
      <w:r w:rsidRPr="000F5C76">
        <w:rPr>
          <w:b/>
          <w:bCs/>
        </w:rPr>
        <w:t>Pauta - Reunião 020/2024 (Orçamento)</w:t>
      </w:r>
    </w:p>
    <w:p w14:paraId="6CF4A60F" w14:textId="77777777" w:rsidR="000F5C76" w:rsidRPr="000F5C76" w:rsidRDefault="000F5C76" w:rsidP="000F5C76">
      <w:r w:rsidRPr="000F5C76">
        <w:rPr>
          <w:b/>
          <w:bCs/>
        </w:rPr>
        <w:t>Data:</w:t>
      </w:r>
      <w:r w:rsidRPr="000F5C76">
        <w:t xml:space="preserve"> 18 de novembro de 2024 | </w:t>
      </w:r>
      <w:r w:rsidRPr="000F5C76">
        <w:rPr>
          <w:b/>
          <w:bCs/>
        </w:rPr>
        <w:t>Horário:</w:t>
      </w:r>
      <w:r w:rsidRPr="000F5C76">
        <w:t xml:space="preserve"> 11:15</w:t>
      </w:r>
    </w:p>
    <w:p w14:paraId="00938364" w14:textId="77777777" w:rsidR="000F5C76" w:rsidRPr="000F5C76" w:rsidRDefault="000F5C76" w:rsidP="000F5C76">
      <w:pPr>
        <w:numPr>
          <w:ilvl w:val="0"/>
          <w:numId w:val="1"/>
        </w:numPr>
      </w:pPr>
      <w:r w:rsidRPr="000F5C76">
        <w:rPr>
          <w:b/>
          <w:bCs/>
        </w:rPr>
        <w:t>Análise de Matéria Legislativa:</w:t>
      </w:r>
      <w:r w:rsidRPr="000F5C76">
        <w:t xml:space="preserve"> 1. </w:t>
      </w:r>
      <w:r w:rsidRPr="000F5C76">
        <w:rPr>
          <w:b/>
          <w:bCs/>
        </w:rPr>
        <w:t>Projeto de Lei nº 056/2024 (Executivo):</w:t>
      </w:r>
      <w:r w:rsidRPr="000F5C76">
        <w:t xml:space="preserve"> Discussão sobre a autorização para firmar termo de colaboração com a ACI, Serasa Experian e/ou SCPC para inscrição de débitos em dívida ativa municipal.</w:t>
      </w:r>
    </w:p>
    <w:p w14:paraId="36244335" w14:textId="77777777" w:rsidR="000F5C76" w:rsidRPr="000F5C76" w:rsidRDefault="000F5C76" w:rsidP="000F5C76">
      <w:pPr>
        <w:numPr>
          <w:ilvl w:val="0"/>
          <w:numId w:val="1"/>
        </w:numPr>
      </w:pPr>
      <w:r w:rsidRPr="000F5C76">
        <w:rPr>
          <w:b/>
          <w:bCs/>
        </w:rPr>
        <w:t>Expediente Orçamentário:</w:t>
      </w:r>
      <w:r w:rsidRPr="000F5C76">
        <w:t xml:space="preserve"> Recebimento e análise inicial dos anexos do </w:t>
      </w:r>
      <w:r w:rsidRPr="000F5C76">
        <w:rPr>
          <w:b/>
          <w:bCs/>
        </w:rPr>
        <w:t>Projeto de Lei nº 059/2024</w:t>
      </w:r>
      <w:r w:rsidRPr="000F5C76">
        <w:t xml:space="preserve"> (Estima a receita e fixa a despesa para o exercício de 2025 - LOA) e abertura do prazo para emendas.</w:t>
      </w:r>
    </w:p>
    <w:p w14:paraId="2E123C60" w14:textId="77777777" w:rsidR="000F5C76" w:rsidRDefault="000F5C76"/>
    <w:sectPr w:rsidR="000F5C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18CE1" w14:textId="77777777" w:rsidR="00EC2461" w:rsidRDefault="00EC2461" w:rsidP="00EC2461">
      <w:pPr>
        <w:spacing w:after="0" w:line="240" w:lineRule="auto"/>
      </w:pPr>
      <w:r>
        <w:separator/>
      </w:r>
    </w:p>
  </w:endnote>
  <w:endnote w:type="continuationSeparator" w:id="0">
    <w:p w14:paraId="5E8581F1" w14:textId="77777777" w:rsidR="00EC2461" w:rsidRDefault="00EC2461" w:rsidP="00EC2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24513" w14:textId="77777777" w:rsidR="00EC2461" w:rsidRDefault="00EC246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539B6" w14:textId="77777777" w:rsidR="00EC2461" w:rsidRDefault="00EC2461" w:rsidP="00EC2461">
    <w:pPr>
      <w:pStyle w:val="Rodap"/>
      <w:pBdr>
        <w:bottom w:val="single" w:sz="12" w:space="1" w:color="auto"/>
      </w:pBdr>
    </w:pPr>
  </w:p>
  <w:p w14:paraId="1053ED03" w14:textId="77777777" w:rsidR="00EC2461" w:rsidRPr="008D1BE4" w:rsidRDefault="00EC2461" w:rsidP="00EC246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82E1D8F" w14:textId="77777777" w:rsidR="00EC2461" w:rsidRPr="00EC2461" w:rsidRDefault="00EC2461" w:rsidP="00EC246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5B150" w14:textId="77777777" w:rsidR="00EC2461" w:rsidRDefault="00EC246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8565A" w14:textId="77777777" w:rsidR="00EC2461" w:rsidRDefault="00EC2461" w:rsidP="00EC2461">
      <w:pPr>
        <w:spacing w:after="0" w:line="240" w:lineRule="auto"/>
      </w:pPr>
      <w:r>
        <w:separator/>
      </w:r>
    </w:p>
  </w:footnote>
  <w:footnote w:type="continuationSeparator" w:id="0">
    <w:p w14:paraId="48EB3E92" w14:textId="77777777" w:rsidR="00EC2461" w:rsidRDefault="00EC2461" w:rsidP="00EC2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9DF82" w14:textId="77777777" w:rsidR="00EC2461" w:rsidRDefault="00EC246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B0290" w14:textId="3BE74E92" w:rsidR="00EC2461" w:rsidRPr="00200BCC" w:rsidRDefault="00EC2461" w:rsidP="00EC246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DBA1315" wp14:editId="1B5235D1">
          <wp:extent cx="4152900" cy="1357630"/>
          <wp:effectExtent l="0" t="0" r="0" b="0"/>
          <wp:docPr id="172663524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5A4E8D" w14:textId="77777777" w:rsidR="00EC2461" w:rsidRPr="00EC2461" w:rsidRDefault="00EC2461" w:rsidP="00EC246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7448A" w14:textId="77777777" w:rsidR="00EC2461" w:rsidRDefault="00EC246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A52334"/>
    <w:multiLevelType w:val="multilevel"/>
    <w:tmpl w:val="55A8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7717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C76"/>
    <w:rsid w:val="000F5C76"/>
    <w:rsid w:val="00513981"/>
    <w:rsid w:val="00AF47A9"/>
    <w:rsid w:val="00EC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804D"/>
  <w15:chartTrackingRefBased/>
  <w15:docId w15:val="{E9167BCB-9310-4DBD-B28E-1724AF4B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F5C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5C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5C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5C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5C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5C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5C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5C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5C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5C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5C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5C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5C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5C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5C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5C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5C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5C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5C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5C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5C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5C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5C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5C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5C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5C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5C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5C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5C7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C24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C2461"/>
  </w:style>
  <w:style w:type="paragraph" w:styleId="Rodap">
    <w:name w:val="footer"/>
    <w:basedOn w:val="Normal"/>
    <w:link w:val="RodapChar"/>
    <w:uiPriority w:val="99"/>
    <w:unhideWhenUsed/>
    <w:rsid w:val="00EC24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2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430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