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472C" w14:textId="77777777" w:rsidR="00C2228A" w:rsidRPr="00C2228A" w:rsidRDefault="00C2228A" w:rsidP="00FC5368">
      <w:pPr>
        <w:rPr>
          <w:b/>
          <w:bCs/>
        </w:rPr>
      </w:pPr>
      <w:r w:rsidRPr="00C2228A">
        <w:rPr>
          <w:b/>
          <w:bCs/>
        </w:rPr>
        <w:t>Pauta da 4ª Sessão da 2ª Sessão Legislativa Extraordinária de 2026 (26-01-2026)</w:t>
      </w:r>
    </w:p>
    <w:p w14:paraId="1FEA607E" w14:textId="77777777" w:rsidR="00C2228A" w:rsidRPr="00C2228A" w:rsidRDefault="00C2228A" w:rsidP="00C2228A">
      <w:pPr>
        <w:numPr>
          <w:ilvl w:val="0"/>
          <w:numId w:val="1"/>
        </w:numPr>
      </w:pPr>
      <w:r w:rsidRPr="00C2228A">
        <w:rPr>
          <w:b/>
          <w:bCs/>
        </w:rPr>
        <w:t>Ordem do Dia (Matérias em Segundo Turno):</w:t>
      </w:r>
    </w:p>
    <w:p w14:paraId="7D847ED6" w14:textId="77777777" w:rsidR="00C2228A" w:rsidRPr="00C2228A" w:rsidRDefault="00C2228A" w:rsidP="00C2228A">
      <w:pPr>
        <w:numPr>
          <w:ilvl w:val="1"/>
          <w:numId w:val="1"/>
        </w:numPr>
      </w:pPr>
      <w:r w:rsidRPr="00C2228A">
        <w:rPr>
          <w:b/>
          <w:bCs/>
        </w:rPr>
        <w:t>Segunda Votação do Projeto de Emenda à Lei Orgânica nº 002/2026 (Executivo):</w:t>
      </w:r>
      <w:r w:rsidRPr="00C2228A">
        <w:t xml:space="preserve"> Apreciação e votação em segundo turno da reforma do Regime Próprio de Previdência Social, respeitado o interstício legal mínimo de 10 dias contado da aprovação do primeiro turno ocorrida em 14 de janeiro de 2026, nos termos do Artigo 183 do Regimento Interno. </w:t>
      </w:r>
    </w:p>
    <w:p w14:paraId="5F02D95E" w14:textId="77777777" w:rsidR="00C2228A" w:rsidRPr="00C2228A" w:rsidRDefault="00C2228A" w:rsidP="00C2228A">
      <w:pPr>
        <w:numPr>
          <w:ilvl w:val="0"/>
          <w:numId w:val="1"/>
        </w:numPr>
      </w:pPr>
      <w:r w:rsidRPr="00C2228A">
        <w:rPr>
          <w:b/>
          <w:bCs/>
        </w:rPr>
        <w:t>Comunicações e Convocações:</w:t>
      </w:r>
    </w:p>
    <w:p w14:paraId="0B59CE48" w14:textId="77777777" w:rsidR="00C2228A" w:rsidRPr="00C2228A" w:rsidRDefault="00C2228A" w:rsidP="00C2228A">
      <w:pPr>
        <w:numPr>
          <w:ilvl w:val="1"/>
          <w:numId w:val="1"/>
        </w:numPr>
      </w:pPr>
      <w:r w:rsidRPr="00C2228A">
        <w:t xml:space="preserve">Chamada pública e convocação do Plenário com antecedência mínima de 48 horas, conforme determina o Artigo 9º do Regimento Interno, para a sessão extraordinária agendada para o dia 28 de janeiro de 2026, às 17h30min. </w:t>
      </w:r>
    </w:p>
    <w:p w14:paraId="0F4B5F8D" w14:textId="77777777" w:rsidR="00C2228A" w:rsidRPr="00C2228A" w:rsidRDefault="00C2228A" w:rsidP="00C2228A">
      <w:pPr>
        <w:numPr>
          <w:ilvl w:val="1"/>
          <w:numId w:val="1"/>
        </w:numPr>
      </w:pPr>
      <w:r w:rsidRPr="00C2228A">
        <w:t xml:space="preserve">Fixação prévia da pauta para a sessão do dia 28 de janeiro de 2026, englobando a continuidade da segunda votação da Emenda à Lei Orgânica nº 002/2026, o Projeto de Lei Complementar nº 107/2025 (e sua Mensagem Modificativa) e o Projeto de Lei nº 110/2025. </w:t>
      </w:r>
    </w:p>
    <w:p w14:paraId="0E97B31E" w14:textId="77777777" w:rsidR="00C2228A" w:rsidRDefault="00C2228A"/>
    <w:sectPr w:rsidR="00C2228A" w:rsidSect="00FC5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9C1E" w14:textId="77777777" w:rsidR="00FC5368" w:rsidRDefault="00FC5368" w:rsidP="00FC5368">
      <w:pPr>
        <w:spacing w:after="0" w:line="240" w:lineRule="auto"/>
      </w:pPr>
      <w:r>
        <w:separator/>
      </w:r>
    </w:p>
  </w:endnote>
  <w:endnote w:type="continuationSeparator" w:id="0">
    <w:p w14:paraId="7D49F324" w14:textId="77777777" w:rsidR="00FC5368" w:rsidRDefault="00FC5368" w:rsidP="00FC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6E11" w14:textId="77777777" w:rsidR="00FC5368" w:rsidRDefault="00FC53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D687" w14:textId="77777777" w:rsidR="00FC5368" w:rsidRDefault="00FC5368" w:rsidP="00FC5368">
    <w:pPr>
      <w:pStyle w:val="Rodap"/>
      <w:pBdr>
        <w:bottom w:val="single" w:sz="12" w:space="1" w:color="auto"/>
      </w:pBdr>
    </w:pPr>
  </w:p>
  <w:p w14:paraId="4F0DA2A1" w14:textId="77777777" w:rsidR="00FC5368" w:rsidRPr="008D1BE4" w:rsidRDefault="00FC5368" w:rsidP="00FC536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99E6547" w14:textId="77777777" w:rsidR="00FC5368" w:rsidRPr="00FC5368" w:rsidRDefault="00FC5368" w:rsidP="00FC53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1E2B" w14:textId="77777777" w:rsidR="00FC5368" w:rsidRDefault="00FC53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7D7E" w14:textId="77777777" w:rsidR="00FC5368" w:rsidRDefault="00FC5368" w:rsidP="00FC5368">
      <w:pPr>
        <w:spacing w:after="0" w:line="240" w:lineRule="auto"/>
      </w:pPr>
      <w:r>
        <w:separator/>
      </w:r>
    </w:p>
  </w:footnote>
  <w:footnote w:type="continuationSeparator" w:id="0">
    <w:p w14:paraId="381AFBFF" w14:textId="77777777" w:rsidR="00FC5368" w:rsidRDefault="00FC5368" w:rsidP="00FC5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6493" w14:textId="77777777" w:rsidR="00FC5368" w:rsidRDefault="00FC53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0F39E" w14:textId="4AFDF082" w:rsidR="00FC5368" w:rsidRPr="00200BCC" w:rsidRDefault="00FC5368" w:rsidP="00FC536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3660D82" wp14:editId="0AFA9A4B">
          <wp:extent cx="4152900" cy="1356360"/>
          <wp:effectExtent l="0" t="0" r="0" b="0"/>
          <wp:docPr id="169156434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358F07" w14:textId="77777777" w:rsidR="00FC5368" w:rsidRPr="00FC5368" w:rsidRDefault="00FC5368" w:rsidP="00FC53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5FB6" w14:textId="77777777" w:rsidR="00FC5368" w:rsidRDefault="00FC53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679F9"/>
    <w:multiLevelType w:val="multilevel"/>
    <w:tmpl w:val="46A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38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8A"/>
    <w:rsid w:val="00977E3F"/>
    <w:rsid w:val="00C2228A"/>
    <w:rsid w:val="00F159B2"/>
    <w:rsid w:val="00FC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F0B6"/>
  <w15:chartTrackingRefBased/>
  <w15:docId w15:val="{B002AEA1-2B05-4227-9008-C9121596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2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2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2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2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2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2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2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2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2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2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2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2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22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22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22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22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22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22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2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2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2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22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2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22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22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228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2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228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228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C5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368"/>
  </w:style>
  <w:style w:type="paragraph" w:styleId="Rodap">
    <w:name w:val="footer"/>
    <w:basedOn w:val="Normal"/>
    <w:link w:val="RodapChar"/>
    <w:uiPriority w:val="99"/>
    <w:unhideWhenUsed/>
    <w:rsid w:val="00FC5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