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752E9" w14:textId="77777777" w:rsidR="0012476C" w:rsidRPr="0012476C" w:rsidRDefault="0012476C" w:rsidP="00C11349">
      <w:pPr>
        <w:spacing w:after="0"/>
        <w:rPr>
          <w:b/>
          <w:bCs/>
        </w:rPr>
      </w:pPr>
      <w:r w:rsidRPr="0012476C">
        <w:rPr>
          <w:b/>
          <w:bCs/>
        </w:rPr>
        <w:t>Pauta da 2ª Audiência Pública de Avaliação Fiscal (28-05-2025)</w:t>
      </w:r>
    </w:p>
    <w:p w14:paraId="09CD612A" w14:textId="77777777" w:rsidR="0012476C" w:rsidRPr="0012476C" w:rsidRDefault="0012476C" w:rsidP="0012476C">
      <w:pPr>
        <w:numPr>
          <w:ilvl w:val="0"/>
          <w:numId w:val="1"/>
        </w:numPr>
      </w:pPr>
      <w:r w:rsidRPr="0012476C">
        <w:rPr>
          <w:b/>
          <w:bCs/>
        </w:rPr>
        <w:t>Atos Institucionais de Publicidade:</w:t>
      </w:r>
    </w:p>
    <w:p w14:paraId="27153D92" w14:textId="77777777" w:rsidR="0012476C" w:rsidRPr="0012476C" w:rsidRDefault="0012476C" w:rsidP="0012476C">
      <w:pPr>
        <w:numPr>
          <w:ilvl w:val="1"/>
          <w:numId w:val="1"/>
        </w:numPr>
      </w:pPr>
      <w:r w:rsidRPr="0012476C">
        <w:t xml:space="preserve">Abertura dos trabalhos amparada nas regras estabelecidas pelo Edital nº 002/2025. </w:t>
      </w:r>
    </w:p>
    <w:p w14:paraId="74E7D9CC" w14:textId="77777777" w:rsidR="0012476C" w:rsidRPr="0012476C" w:rsidRDefault="0012476C" w:rsidP="0012476C">
      <w:pPr>
        <w:numPr>
          <w:ilvl w:val="1"/>
          <w:numId w:val="1"/>
        </w:numPr>
      </w:pPr>
      <w:r w:rsidRPr="0012476C">
        <w:t xml:space="preserve">Condução do rito público capitaneada por membros integrantes da Comissão de Orçamento, Finanças e Tributação (COFT). </w:t>
      </w:r>
    </w:p>
    <w:p w14:paraId="7D9B61CD" w14:textId="77777777" w:rsidR="0012476C" w:rsidRPr="0012476C" w:rsidRDefault="0012476C" w:rsidP="0012476C">
      <w:pPr>
        <w:numPr>
          <w:ilvl w:val="0"/>
          <w:numId w:val="1"/>
        </w:numPr>
      </w:pPr>
      <w:r w:rsidRPr="0012476C">
        <w:rPr>
          <w:b/>
          <w:bCs/>
        </w:rPr>
        <w:t>Ordem do Dia (Avaliação de Metas e Gestão Fiscal):</w:t>
      </w:r>
    </w:p>
    <w:p w14:paraId="4D03F347" w14:textId="77777777" w:rsidR="0012476C" w:rsidRPr="0012476C" w:rsidRDefault="0012476C" w:rsidP="0012476C">
      <w:pPr>
        <w:numPr>
          <w:ilvl w:val="1"/>
          <w:numId w:val="1"/>
        </w:numPr>
      </w:pPr>
      <w:r w:rsidRPr="0012476C">
        <w:t xml:space="preserve">Exposição analítica e avaliação do cumprimento das metas fiscais do município relativas ao </w:t>
      </w:r>
      <w:r w:rsidRPr="0012476C">
        <w:rPr>
          <w:b/>
          <w:bCs/>
        </w:rPr>
        <w:t>1º Quadrimestre do exercício de 2025</w:t>
      </w:r>
      <w:r w:rsidRPr="0012476C">
        <w:t xml:space="preserve">. </w:t>
      </w:r>
    </w:p>
    <w:p w14:paraId="2B98C3BC" w14:textId="77777777" w:rsidR="0012476C" w:rsidRPr="0012476C" w:rsidRDefault="0012476C" w:rsidP="0012476C">
      <w:pPr>
        <w:numPr>
          <w:ilvl w:val="1"/>
          <w:numId w:val="1"/>
        </w:numPr>
      </w:pPr>
      <w:r w:rsidRPr="0012476C">
        <w:t xml:space="preserve">Apresentação dos índices técnicos de Resultado Nominal, Resultado Primário e Demonstrativos da Dívida Fundada, fixados na LDO e na LOA correntes (balizada nos dados do Ofício nº 019/2025 do Executivo). </w:t>
      </w:r>
    </w:p>
    <w:p w14:paraId="1E99CE14" w14:textId="77777777" w:rsidR="0012476C" w:rsidRPr="0012476C" w:rsidRDefault="0012476C" w:rsidP="0012476C">
      <w:pPr>
        <w:numPr>
          <w:ilvl w:val="1"/>
          <w:numId w:val="1"/>
        </w:numPr>
      </w:pPr>
      <w:r w:rsidRPr="0012476C">
        <w:t xml:space="preserve">Abertura de janela regimental de tempo para perguntas de parlamentares e manifestações do corpo técnico do Executivo e da Assessoria Jurídica do Legislativo. </w:t>
      </w:r>
    </w:p>
    <w:p w14:paraId="0D839362" w14:textId="77777777" w:rsidR="0012476C" w:rsidRPr="0012476C" w:rsidRDefault="0012476C" w:rsidP="0012476C">
      <w:pPr>
        <w:numPr>
          <w:ilvl w:val="1"/>
          <w:numId w:val="1"/>
        </w:numPr>
      </w:pPr>
      <w:r w:rsidRPr="0012476C">
        <w:t xml:space="preserve">Disponibilização de canais de transmissão digital ao vivo com espaço aberto para o contraditório e o acompanhamento público das metas gerenciais. </w:t>
      </w:r>
    </w:p>
    <w:p w14:paraId="2BE7847A" w14:textId="77777777" w:rsidR="0012476C" w:rsidRDefault="0012476C"/>
    <w:sectPr w:rsidR="0012476C" w:rsidSect="00C11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C97B9" w14:textId="77777777" w:rsidR="00C11349" w:rsidRDefault="00C11349" w:rsidP="00C11349">
      <w:pPr>
        <w:spacing w:after="0" w:line="240" w:lineRule="auto"/>
      </w:pPr>
      <w:r>
        <w:separator/>
      </w:r>
    </w:p>
  </w:endnote>
  <w:endnote w:type="continuationSeparator" w:id="0">
    <w:p w14:paraId="74816250" w14:textId="77777777" w:rsidR="00C11349" w:rsidRDefault="00C11349" w:rsidP="00C1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073C" w14:textId="77777777" w:rsidR="00C11349" w:rsidRDefault="00C113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6967" w14:textId="77777777" w:rsidR="00C11349" w:rsidRDefault="00C11349" w:rsidP="00C11349">
    <w:pPr>
      <w:pStyle w:val="Rodap"/>
      <w:pBdr>
        <w:bottom w:val="single" w:sz="12" w:space="1" w:color="auto"/>
      </w:pBdr>
    </w:pPr>
  </w:p>
  <w:p w14:paraId="33064E6A" w14:textId="77777777" w:rsidR="00C11349" w:rsidRPr="008D1BE4" w:rsidRDefault="00C11349" w:rsidP="00C1134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D51F5E9" w14:textId="77777777" w:rsidR="00C11349" w:rsidRPr="00C11349" w:rsidRDefault="00C11349" w:rsidP="00C1134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FCC2" w14:textId="77777777" w:rsidR="00C11349" w:rsidRDefault="00C113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05F8" w14:textId="77777777" w:rsidR="00C11349" w:rsidRDefault="00C11349" w:rsidP="00C11349">
      <w:pPr>
        <w:spacing w:after="0" w:line="240" w:lineRule="auto"/>
      </w:pPr>
      <w:r>
        <w:separator/>
      </w:r>
    </w:p>
  </w:footnote>
  <w:footnote w:type="continuationSeparator" w:id="0">
    <w:p w14:paraId="517E14F3" w14:textId="77777777" w:rsidR="00C11349" w:rsidRDefault="00C11349" w:rsidP="00C1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C270" w14:textId="77777777" w:rsidR="00C11349" w:rsidRDefault="00C1134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A3F5A" w14:textId="03932F91" w:rsidR="00C11349" w:rsidRPr="00200BCC" w:rsidRDefault="00C11349" w:rsidP="00C1134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93B2153" wp14:editId="612C8264">
          <wp:extent cx="4157345" cy="1354455"/>
          <wp:effectExtent l="0" t="0" r="0" b="0"/>
          <wp:docPr id="160456832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A71FD3" w14:textId="77777777" w:rsidR="00C11349" w:rsidRPr="00C11349" w:rsidRDefault="00C11349" w:rsidP="00C1134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B573" w14:textId="77777777" w:rsidR="00C11349" w:rsidRDefault="00C113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13390"/>
    <w:multiLevelType w:val="multilevel"/>
    <w:tmpl w:val="C20A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008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6C"/>
    <w:rsid w:val="0007704F"/>
    <w:rsid w:val="0012476C"/>
    <w:rsid w:val="00201E33"/>
    <w:rsid w:val="00C1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BA09"/>
  <w15:chartTrackingRefBased/>
  <w15:docId w15:val="{D5FF2B19-433A-46AB-AAB5-6503DC52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24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4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47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4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47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4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4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4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4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47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47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47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476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476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47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47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47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47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24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24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24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24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24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247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47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2476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47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476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2476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11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1349"/>
  </w:style>
  <w:style w:type="paragraph" w:styleId="Rodap">
    <w:name w:val="footer"/>
    <w:basedOn w:val="Normal"/>
    <w:link w:val="RodapChar"/>
    <w:uiPriority w:val="99"/>
    <w:unhideWhenUsed/>
    <w:rsid w:val="00C11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1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2026-05-27T19:24:00Z</dcterms:created>
  <dcterms:modified xsi:type="dcterms:W3CDTF">2026-05-27T21:15:00Z</dcterms:modified>
</cp:coreProperties>
</file>