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C3399" w14:textId="77777777" w:rsidR="00E35015" w:rsidRPr="00E35015" w:rsidRDefault="00E35015" w:rsidP="00DD675B">
      <w:pPr>
        <w:spacing w:after="0"/>
        <w:rPr>
          <w:b/>
          <w:bCs/>
        </w:rPr>
      </w:pPr>
      <w:r w:rsidRPr="00E35015">
        <w:rPr>
          <w:b/>
          <w:bCs/>
        </w:rPr>
        <w:t>Pauta - Reunião 023/2025 (CCJR)</w:t>
      </w:r>
    </w:p>
    <w:p w14:paraId="1E044189" w14:textId="77777777" w:rsidR="00E35015" w:rsidRPr="00E35015" w:rsidRDefault="00E35015" w:rsidP="00E35015">
      <w:r w:rsidRPr="00E35015">
        <w:rPr>
          <w:b/>
          <w:bCs/>
        </w:rPr>
        <w:t>Data:</w:t>
      </w:r>
      <w:r w:rsidRPr="00E35015">
        <w:t xml:space="preserve"> 20 de outubro de 2025 | </w:t>
      </w:r>
      <w:r w:rsidRPr="00E35015">
        <w:rPr>
          <w:b/>
          <w:bCs/>
        </w:rPr>
        <w:t>Horário:</w:t>
      </w:r>
      <w:r w:rsidRPr="00E35015">
        <w:t xml:space="preserve"> 08:15 </w:t>
      </w:r>
    </w:p>
    <w:p w14:paraId="2452ED27" w14:textId="77777777" w:rsidR="00E35015" w:rsidRPr="00E35015" w:rsidRDefault="00E35015" w:rsidP="00E35015">
      <w:pPr>
        <w:numPr>
          <w:ilvl w:val="0"/>
          <w:numId w:val="1"/>
        </w:numPr>
      </w:pPr>
      <w:r w:rsidRPr="00E35015">
        <w:rPr>
          <w:b/>
          <w:bCs/>
        </w:rPr>
        <w:t>Deliberação de Créditos e Ações:</w:t>
      </w:r>
    </w:p>
    <w:p w14:paraId="1C60B67B" w14:textId="77777777" w:rsidR="00E35015" w:rsidRPr="00E35015" w:rsidRDefault="00E35015" w:rsidP="00E35015">
      <w:pPr>
        <w:numPr>
          <w:ilvl w:val="1"/>
          <w:numId w:val="1"/>
        </w:numPr>
      </w:pPr>
      <w:r w:rsidRPr="00E35015">
        <w:rPr>
          <w:b/>
          <w:bCs/>
        </w:rPr>
        <w:t>Projeto de Lei nº 089/2025 (Executivo):</w:t>
      </w:r>
      <w:r w:rsidRPr="00E35015">
        <w:t xml:space="preserve"> Autoriza a abertura de crédito adicional especial no orçamento corrente. </w:t>
      </w:r>
    </w:p>
    <w:p w14:paraId="454540D5" w14:textId="77777777" w:rsidR="00E35015" w:rsidRPr="00E35015" w:rsidRDefault="00E35015" w:rsidP="00E35015">
      <w:pPr>
        <w:numPr>
          <w:ilvl w:val="1"/>
          <w:numId w:val="1"/>
        </w:numPr>
      </w:pPr>
      <w:r w:rsidRPr="00E35015">
        <w:rPr>
          <w:b/>
          <w:bCs/>
        </w:rPr>
        <w:t>Projeto de Lei nº 091/2025 (Executivo):</w:t>
      </w:r>
      <w:r w:rsidRPr="00E35015">
        <w:t xml:space="preserve"> Inclui ações na Lei nº 1.178/2024 e abre crédito orçamentário especial na Lei nº 1.182/2024. </w:t>
      </w:r>
    </w:p>
    <w:p w14:paraId="0CD51568" w14:textId="77777777" w:rsidR="00E35015" w:rsidRPr="00E35015" w:rsidRDefault="00E35015" w:rsidP="00E35015">
      <w:pPr>
        <w:numPr>
          <w:ilvl w:val="0"/>
          <w:numId w:val="1"/>
        </w:numPr>
      </w:pPr>
      <w:r w:rsidRPr="00E35015">
        <w:rPr>
          <w:b/>
          <w:bCs/>
        </w:rPr>
        <w:t>Análise de Matéria Legislativa:</w:t>
      </w:r>
    </w:p>
    <w:p w14:paraId="65A2EB14" w14:textId="77777777" w:rsidR="00E35015" w:rsidRPr="00E35015" w:rsidRDefault="00E35015" w:rsidP="00E35015">
      <w:pPr>
        <w:numPr>
          <w:ilvl w:val="1"/>
          <w:numId w:val="1"/>
        </w:numPr>
      </w:pPr>
      <w:r w:rsidRPr="00E35015">
        <w:rPr>
          <w:b/>
          <w:bCs/>
        </w:rPr>
        <w:t>Projeto de Lei nº 082/2025 (Legislativo):</w:t>
      </w:r>
      <w:r w:rsidRPr="00E35015">
        <w:t xml:space="preserve"> Institui o "Agosto Laranja" (com análise da Emenda Modificativa nº 001 da própria Comissão). </w:t>
      </w:r>
    </w:p>
    <w:p w14:paraId="2D794E45" w14:textId="77777777" w:rsidR="00E35015" w:rsidRDefault="00E35015"/>
    <w:sectPr w:rsidR="00E35015" w:rsidSect="00DD67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12081" w14:textId="77777777" w:rsidR="00DD675B" w:rsidRDefault="00DD675B" w:rsidP="00DD675B">
      <w:pPr>
        <w:spacing w:after="0" w:line="240" w:lineRule="auto"/>
      </w:pPr>
      <w:r>
        <w:separator/>
      </w:r>
    </w:p>
  </w:endnote>
  <w:endnote w:type="continuationSeparator" w:id="0">
    <w:p w14:paraId="59A462BD" w14:textId="77777777" w:rsidR="00DD675B" w:rsidRDefault="00DD675B" w:rsidP="00DD6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08D2F" w14:textId="77777777" w:rsidR="00DD675B" w:rsidRDefault="00DD675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11C7B" w14:textId="77777777" w:rsidR="00DD675B" w:rsidRDefault="00DD675B" w:rsidP="00DD675B">
    <w:pPr>
      <w:pStyle w:val="Rodap"/>
      <w:pBdr>
        <w:bottom w:val="single" w:sz="12" w:space="1" w:color="auto"/>
      </w:pBdr>
    </w:pPr>
  </w:p>
  <w:p w14:paraId="34DE6F21" w14:textId="77777777" w:rsidR="00DD675B" w:rsidRPr="008D1BE4" w:rsidRDefault="00DD675B" w:rsidP="00DD675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4FF86C5" w14:textId="77777777" w:rsidR="00DD675B" w:rsidRPr="00DD675B" w:rsidRDefault="00DD675B" w:rsidP="00DD675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C153F" w14:textId="77777777" w:rsidR="00DD675B" w:rsidRDefault="00DD675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690EA" w14:textId="77777777" w:rsidR="00DD675B" w:rsidRDefault="00DD675B" w:rsidP="00DD675B">
      <w:pPr>
        <w:spacing w:after="0" w:line="240" w:lineRule="auto"/>
      </w:pPr>
      <w:r>
        <w:separator/>
      </w:r>
    </w:p>
  </w:footnote>
  <w:footnote w:type="continuationSeparator" w:id="0">
    <w:p w14:paraId="026D59A9" w14:textId="77777777" w:rsidR="00DD675B" w:rsidRDefault="00DD675B" w:rsidP="00DD6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84F97" w14:textId="77777777" w:rsidR="00DD675B" w:rsidRDefault="00DD675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3C3AD" w14:textId="36211DE1" w:rsidR="00DD675B" w:rsidRPr="00200BCC" w:rsidRDefault="00DD675B" w:rsidP="00DD675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88C20D2" wp14:editId="7986741B">
          <wp:extent cx="4157345" cy="1354455"/>
          <wp:effectExtent l="0" t="0" r="0" b="0"/>
          <wp:docPr id="138389160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99AA06" w14:textId="77777777" w:rsidR="00DD675B" w:rsidRPr="00DD675B" w:rsidRDefault="00DD675B" w:rsidP="00DD675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BA50D" w14:textId="77777777" w:rsidR="00DD675B" w:rsidRDefault="00DD675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1449F"/>
    <w:multiLevelType w:val="multilevel"/>
    <w:tmpl w:val="B91A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2820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015"/>
    <w:rsid w:val="0007704F"/>
    <w:rsid w:val="00137ADE"/>
    <w:rsid w:val="00DD675B"/>
    <w:rsid w:val="00E3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EA3A"/>
  <w15:chartTrackingRefBased/>
  <w15:docId w15:val="{F1E65B2F-7B05-4A53-8D6C-B3C123372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35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35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350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35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350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35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35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35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35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350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350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350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350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3501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350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350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350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350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35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35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35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35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35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350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350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3501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350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3501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3501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D67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675B"/>
  </w:style>
  <w:style w:type="paragraph" w:styleId="Rodap">
    <w:name w:val="footer"/>
    <w:basedOn w:val="Normal"/>
    <w:link w:val="RodapChar"/>
    <w:uiPriority w:val="99"/>
    <w:unhideWhenUsed/>
    <w:rsid w:val="00DD67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6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446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