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8813" w14:textId="77777777" w:rsidR="003A02B4" w:rsidRPr="003A02B4" w:rsidRDefault="003A02B4" w:rsidP="005C2EAC">
      <w:pPr>
        <w:spacing w:after="0"/>
        <w:rPr>
          <w:b/>
          <w:bCs/>
        </w:rPr>
      </w:pPr>
      <w:r w:rsidRPr="003A02B4">
        <w:rPr>
          <w:b/>
          <w:bCs/>
        </w:rPr>
        <w:t>Pauta da 41ª Sessão Plenária Ordinária de 2025 (11-11-2025)</w:t>
      </w:r>
    </w:p>
    <w:p w14:paraId="211D4060" w14:textId="77777777" w:rsidR="003A02B4" w:rsidRPr="003A02B4" w:rsidRDefault="003A02B4" w:rsidP="003A02B4">
      <w:pPr>
        <w:numPr>
          <w:ilvl w:val="0"/>
          <w:numId w:val="1"/>
        </w:numPr>
      </w:pPr>
      <w:r w:rsidRPr="003A02B4">
        <w:rPr>
          <w:b/>
          <w:bCs/>
        </w:rPr>
        <w:t>Expediente de Leituras e Comunicações:</w:t>
      </w:r>
    </w:p>
    <w:p w14:paraId="7A3B681B" w14:textId="77777777" w:rsidR="003A02B4" w:rsidRPr="003A02B4" w:rsidRDefault="003A02B4" w:rsidP="003A02B4">
      <w:pPr>
        <w:numPr>
          <w:ilvl w:val="1"/>
          <w:numId w:val="1"/>
        </w:numPr>
      </w:pPr>
      <w:r w:rsidRPr="003A02B4">
        <w:t xml:space="preserve">Pedidos de Providência nº 126/2025, nº 127/2025 e nº 128/2025, todos protocolados de forma individual pela Vereadora Evania Frantz Trevisan. </w:t>
      </w:r>
    </w:p>
    <w:p w14:paraId="5415CDB7" w14:textId="77777777" w:rsidR="003A02B4" w:rsidRPr="003A02B4" w:rsidRDefault="003A02B4" w:rsidP="003A02B4">
      <w:pPr>
        <w:numPr>
          <w:ilvl w:val="1"/>
          <w:numId w:val="1"/>
        </w:numPr>
      </w:pPr>
      <w:r w:rsidRPr="003A02B4">
        <w:t xml:space="preserve">Indicação Parlamentar nº 132/2025 (Thomas Raabe Meglin) para discussão e deliberação plenária. </w:t>
      </w:r>
    </w:p>
    <w:p w14:paraId="6381D3B3" w14:textId="77777777" w:rsidR="003A02B4" w:rsidRPr="003A02B4" w:rsidRDefault="003A02B4" w:rsidP="003A02B4">
      <w:pPr>
        <w:numPr>
          <w:ilvl w:val="0"/>
          <w:numId w:val="1"/>
        </w:numPr>
      </w:pPr>
      <w:r w:rsidRPr="003A02B4">
        <w:rPr>
          <w:b/>
          <w:bCs/>
        </w:rPr>
        <w:t>Matérias para Distribuição às Comissões Permanentes:</w:t>
      </w:r>
    </w:p>
    <w:p w14:paraId="06A35B4A" w14:textId="77777777" w:rsidR="003A02B4" w:rsidRPr="003A02B4" w:rsidRDefault="003A02B4" w:rsidP="003A02B4">
      <w:pPr>
        <w:numPr>
          <w:ilvl w:val="1"/>
          <w:numId w:val="1"/>
        </w:numPr>
      </w:pPr>
      <w:r w:rsidRPr="003A02B4">
        <w:rPr>
          <w:b/>
          <w:bCs/>
        </w:rPr>
        <w:t>PL nº 090/2025 (Executivo):</w:t>
      </w:r>
      <w:r w:rsidRPr="003A02B4">
        <w:t xml:space="preserve"> Dispõe de forma oficial sobre a criação e estruturação do Conselho Municipal dos Direitos da Pessoa com Deficiência de Pantano Grande (CMDPD), institui o respectivo Fundo Municipal dos Direitos da Pessoa com Deficiência (FMDPD) e dá outras providências. </w:t>
      </w:r>
    </w:p>
    <w:p w14:paraId="43F1D084" w14:textId="77777777" w:rsidR="003A02B4" w:rsidRPr="003A02B4" w:rsidRDefault="003A02B4" w:rsidP="003A02B4">
      <w:pPr>
        <w:numPr>
          <w:ilvl w:val="1"/>
          <w:numId w:val="1"/>
        </w:numPr>
      </w:pPr>
      <w:r w:rsidRPr="003A02B4">
        <w:rPr>
          <w:b/>
          <w:bCs/>
        </w:rPr>
        <w:t>PL nº 100/2025 (Executivo):</w:t>
      </w:r>
      <w:r w:rsidRPr="003A02B4">
        <w:t xml:space="preserve"> Autoriza o Poder Executivo a contratar, sob regime de caráter emergencial e por tempo determinado, até 03 (três) profissionais engenheiros civis. </w:t>
      </w:r>
    </w:p>
    <w:p w14:paraId="2ED93F5B" w14:textId="77777777" w:rsidR="003A02B4" w:rsidRPr="003A02B4" w:rsidRDefault="003A02B4" w:rsidP="003A02B4">
      <w:pPr>
        <w:numPr>
          <w:ilvl w:val="1"/>
          <w:numId w:val="1"/>
        </w:numPr>
      </w:pPr>
      <w:r w:rsidRPr="003A02B4">
        <w:rPr>
          <w:b/>
          <w:bCs/>
        </w:rPr>
        <w:t>PL nº 101/2025 (Executivo):</w:t>
      </w:r>
      <w:r w:rsidRPr="003A02B4">
        <w:t xml:space="preserve"> Altera os dispositivos originais da Lei Municipal nº 006, de 29 de março de 2004, na forma especificada. </w:t>
      </w:r>
    </w:p>
    <w:p w14:paraId="5F605302" w14:textId="77777777" w:rsidR="003A02B4" w:rsidRPr="003A02B4" w:rsidRDefault="003A02B4" w:rsidP="003A02B4">
      <w:pPr>
        <w:numPr>
          <w:ilvl w:val="1"/>
          <w:numId w:val="1"/>
        </w:numPr>
      </w:pPr>
      <w:r w:rsidRPr="003A02B4">
        <w:rPr>
          <w:b/>
          <w:bCs/>
        </w:rPr>
        <w:t>PL nº 102/2025 (Executivo):</w:t>
      </w:r>
      <w:r w:rsidRPr="003A02B4">
        <w:t xml:space="preserve"> Autoriza o município a contratar, sob rito emergencial e por tempo delimitado, até 02 (dois) Visitadores do Programa Primeira Infância Melhor (PIM). </w:t>
      </w:r>
    </w:p>
    <w:p w14:paraId="0D5D6279" w14:textId="77777777" w:rsidR="003A02B4" w:rsidRPr="003A02B4" w:rsidRDefault="003A02B4" w:rsidP="003A02B4">
      <w:pPr>
        <w:numPr>
          <w:ilvl w:val="0"/>
          <w:numId w:val="1"/>
        </w:numPr>
      </w:pPr>
      <w:r w:rsidRPr="003A02B4">
        <w:rPr>
          <w:b/>
          <w:bCs/>
        </w:rPr>
        <w:t>Ordem do Dia (Análise de Regime de Urgência e Créditos Especiais):</w:t>
      </w:r>
    </w:p>
    <w:p w14:paraId="52978144" w14:textId="77777777" w:rsidR="003A02B4" w:rsidRPr="003A02B4" w:rsidRDefault="003A02B4" w:rsidP="003A02B4">
      <w:pPr>
        <w:numPr>
          <w:ilvl w:val="1"/>
          <w:numId w:val="1"/>
        </w:numPr>
      </w:pPr>
      <w:r w:rsidRPr="003A02B4">
        <w:t xml:space="preserve">Julgamento e apreciação da solicitação de Regime de Tramitação Preferencial aplicável ao </w:t>
      </w:r>
      <w:r w:rsidRPr="003A02B4">
        <w:rPr>
          <w:b/>
          <w:bCs/>
        </w:rPr>
        <w:t>PL nº 100/2025</w:t>
      </w:r>
      <w:r w:rsidRPr="003A02B4">
        <w:t xml:space="preserve"> (Contratação temporária de Engenheiros Civis). </w:t>
      </w:r>
    </w:p>
    <w:p w14:paraId="1946E838" w14:textId="77777777" w:rsidR="003A02B4" w:rsidRPr="003A02B4" w:rsidRDefault="003A02B4" w:rsidP="003A02B4">
      <w:pPr>
        <w:numPr>
          <w:ilvl w:val="1"/>
          <w:numId w:val="1"/>
        </w:numPr>
      </w:pPr>
      <w:r w:rsidRPr="003A02B4">
        <w:rPr>
          <w:b/>
          <w:bCs/>
        </w:rPr>
        <w:t>PL nº 095/2025 (Executivo):</w:t>
      </w:r>
      <w:r w:rsidRPr="003A02B4">
        <w:t xml:space="preserve"> Discussão e votação do parecer técnico e do projeto de abertura de crédito adicional especial no orçamento corrente. </w:t>
      </w:r>
    </w:p>
    <w:p w14:paraId="50477001" w14:textId="77777777" w:rsidR="003A02B4" w:rsidRPr="003A02B4" w:rsidRDefault="003A02B4" w:rsidP="003A02B4">
      <w:pPr>
        <w:numPr>
          <w:ilvl w:val="1"/>
          <w:numId w:val="1"/>
        </w:numPr>
      </w:pPr>
      <w:r w:rsidRPr="003A02B4">
        <w:rPr>
          <w:b/>
          <w:bCs/>
        </w:rPr>
        <w:t>PL nº 096/2025 (Executivo):</w:t>
      </w:r>
      <w:r w:rsidRPr="003A02B4">
        <w:t xml:space="preserve"> Discussão e votação do parecer técnico e do projeto de abertura de crédito adicional especial no orçamento corrente.</w:t>
      </w:r>
    </w:p>
    <w:p w14:paraId="095ED76A" w14:textId="77777777" w:rsidR="003A02B4" w:rsidRDefault="003A02B4"/>
    <w:sectPr w:rsidR="003A02B4" w:rsidSect="005C2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7B59" w14:textId="77777777" w:rsidR="005C2EAC" w:rsidRDefault="005C2EAC" w:rsidP="005C2EAC">
      <w:pPr>
        <w:spacing w:after="0" w:line="240" w:lineRule="auto"/>
      </w:pPr>
      <w:r>
        <w:separator/>
      </w:r>
    </w:p>
  </w:endnote>
  <w:endnote w:type="continuationSeparator" w:id="0">
    <w:p w14:paraId="3EBCD704" w14:textId="77777777" w:rsidR="005C2EAC" w:rsidRDefault="005C2EAC" w:rsidP="005C2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4180" w14:textId="77777777" w:rsidR="005C2EAC" w:rsidRDefault="005C2E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048E" w14:textId="77777777" w:rsidR="005C2EAC" w:rsidRDefault="005C2EAC" w:rsidP="005C2EAC">
    <w:pPr>
      <w:pStyle w:val="Rodap"/>
      <w:pBdr>
        <w:bottom w:val="single" w:sz="12" w:space="1" w:color="auto"/>
      </w:pBdr>
    </w:pPr>
  </w:p>
  <w:p w14:paraId="5276ABD4" w14:textId="77777777" w:rsidR="005C2EAC" w:rsidRPr="008D1BE4" w:rsidRDefault="005C2EAC" w:rsidP="005C2EA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1214BC3" w14:textId="77777777" w:rsidR="005C2EAC" w:rsidRPr="005C2EAC" w:rsidRDefault="005C2EAC" w:rsidP="005C2EA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DF62D" w14:textId="77777777" w:rsidR="005C2EAC" w:rsidRDefault="005C2E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133F" w14:textId="77777777" w:rsidR="005C2EAC" w:rsidRDefault="005C2EAC" w:rsidP="005C2EAC">
      <w:pPr>
        <w:spacing w:after="0" w:line="240" w:lineRule="auto"/>
      </w:pPr>
      <w:r>
        <w:separator/>
      </w:r>
    </w:p>
  </w:footnote>
  <w:footnote w:type="continuationSeparator" w:id="0">
    <w:p w14:paraId="2D2ABB3D" w14:textId="77777777" w:rsidR="005C2EAC" w:rsidRDefault="005C2EAC" w:rsidP="005C2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0FB6" w14:textId="77777777" w:rsidR="005C2EAC" w:rsidRDefault="005C2E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7CBB0" w14:textId="4A654A15" w:rsidR="005C2EAC" w:rsidRPr="00200BCC" w:rsidRDefault="005C2EAC" w:rsidP="005C2EA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24F41B0" wp14:editId="39353CAB">
          <wp:extent cx="4157345" cy="1354455"/>
          <wp:effectExtent l="0" t="0" r="0" b="0"/>
          <wp:docPr id="87995092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9BC10" w14:textId="77777777" w:rsidR="005C2EAC" w:rsidRPr="005C2EAC" w:rsidRDefault="005C2EAC" w:rsidP="005C2EA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AF1D" w14:textId="77777777" w:rsidR="005C2EAC" w:rsidRDefault="005C2E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67EE9"/>
    <w:multiLevelType w:val="multilevel"/>
    <w:tmpl w:val="EC1C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46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B4"/>
    <w:rsid w:val="0007704F"/>
    <w:rsid w:val="003A02B4"/>
    <w:rsid w:val="005C2EAC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5D72"/>
  <w15:chartTrackingRefBased/>
  <w15:docId w15:val="{55A34D50-5B8C-4EAF-B0F2-C5FB6DF3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0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A0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02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0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A02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A0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A0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A0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A0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0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A0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A0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A02B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A02B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A02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A02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A02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A02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A0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A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A0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A0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A0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A02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A02B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A02B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A0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A02B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A02B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C2E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2EAC"/>
  </w:style>
  <w:style w:type="paragraph" w:styleId="Rodap">
    <w:name w:val="footer"/>
    <w:basedOn w:val="Normal"/>
    <w:link w:val="RodapChar"/>
    <w:uiPriority w:val="99"/>
    <w:unhideWhenUsed/>
    <w:rsid w:val="005C2E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2026-05-27T18:14:00Z</dcterms:created>
  <dcterms:modified xsi:type="dcterms:W3CDTF">2026-05-27T21:15:00Z</dcterms:modified>
</cp:coreProperties>
</file>