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F45A" w14:textId="77777777" w:rsidR="00A12256" w:rsidRPr="00A12256" w:rsidRDefault="00A12256" w:rsidP="0011642A">
      <w:pPr>
        <w:rPr>
          <w:b/>
          <w:bCs/>
        </w:rPr>
      </w:pPr>
      <w:r w:rsidRPr="00A12256">
        <w:rPr>
          <w:b/>
          <w:bCs/>
        </w:rPr>
        <w:t>Pauta da 7ª Reunião da Comissão de Constituição, Justiça e Redação de 2026 (27-03-2026)</w:t>
      </w:r>
    </w:p>
    <w:p w14:paraId="3BEBD6B8" w14:textId="77777777" w:rsidR="00A12256" w:rsidRPr="00A12256" w:rsidRDefault="00A12256" w:rsidP="00A12256">
      <w:pPr>
        <w:numPr>
          <w:ilvl w:val="0"/>
          <w:numId w:val="1"/>
        </w:numPr>
      </w:pPr>
      <w:r w:rsidRPr="00A12256">
        <w:rPr>
          <w:b/>
          <w:bCs/>
        </w:rPr>
        <w:t>Ordem do Dia (Projetos Prontos para Avaliação de Admissibilidade Constitucional e Legal):</w:t>
      </w:r>
    </w:p>
    <w:p w14:paraId="61992942" w14:textId="77777777" w:rsidR="00A12256" w:rsidRPr="00A12256" w:rsidRDefault="00A12256" w:rsidP="00A12256">
      <w:pPr>
        <w:numPr>
          <w:ilvl w:val="1"/>
          <w:numId w:val="1"/>
        </w:numPr>
      </w:pPr>
      <w:r w:rsidRPr="00A12256">
        <w:rPr>
          <w:b/>
          <w:bCs/>
        </w:rPr>
        <w:t>Projeto de Lei nº 020/2026 (Executivo):</w:t>
      </w:r>
      <w:r w:rsidRPr="00A12256">
        <w:t xml:space="preserve"> Altera o caput do Artigo 2º da Lei Municipal nº 1.262, de 03 de dezembro de 2025, que autoriza o Município a contratar, em caráter emergencial, por tempo determinado, Auxiliares de Serviços Gerais. </w:t>
      </w:r>
    </w:p>
    <w:p w14:paraId="4BD0AFB4" w14:textId="77777777" w:rsidR="00A12256" w:rsidRPr="00A12256" w:rsidRDefault="00A12256" w:rsidP="00A12256">
      <w:pPr>
        <w:numPr>
          <w:ilvl w:val="1"/>
          <w:numId w:val="1"/>
        </w:numPr>
      </w:pPr>
      <w:r w:rsidRPr="00A12256">
        <w:rPr>
          <w:b/>
          <w:bCs/>
        </w:rPr>
        <w:t>Projeto de Lei nº 021/2026 (Executivo):</w:t>
      </w:r>
      <w:r w:rsidRPr="00A12256">
        <w:t xml:space="preserve"> Dispõe sobre o pagamento à vista, remissão e cobrança de créditos tributários e não tributários, e dá outras providências. </w:t>
      </w:r>
    </w:p>
    <w:p w14:paraId="1FF1675B" w14:textId="77777777" w:rsidR="00A12256" w:rsidRPr="00A12256" w:rsidRDefault="00A12256" w:rsidP="00A12256">
      <w:pPr>
        <w:numPr>
          <w:ilvl w:val="1"/>
          <w:numId w:val="1"/>
        </w:numPr>
      </w:pPr>
      <w:r w:rsidRPr="00A12256">
        <w:rPr>
          <w:b/>
          <w:bCs/>
        </w:rPr>
        <w:t>Projeto de Lei nº 022/2026 (Executivo):</w:t>
      </w:r>
      <w:r w:rsidRPr="00A12256">
        <w:t xml:space="preserve"> Autoriza o município a contratar, em caráter emergencial, por tempo determinado, recursos humanos para atendimento da Rede Municipal de Ensino junto à Secretaria de Educação e Cultura, nos termos em que especifica. </w:t>
      </w:r>
    </w:p>
    <w:p w14:paraId="0AFD24DD" w14:textId="77777777" w:rsidR="00A12256" w:rsidRDefault="00A12256"/>
    <w:sectPr w:rsidR="00A12256" w:rsidSect="00116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7A30" w14:textId="77777777" w:rsidR="0011642A" w:rsidRDefault="0011642A" w:rsidP="0011642A">
      <w:pPr>
        <w:spacing w:after="0" w:line="240" w:lineRule="auto"/>
      </w:pPr>
      <w:r>
        <w:separator/>
      </w:r>
    </w:p>
  </w:endnote>
  <w:endnote w:type="continuationSeparator" w:id="0">
    <w:p w14:paraId="044EDA1E" w14:textId="77777777" w:rsidR="0011642A" w:rsidRDefault="0011642A" w:rsidP="0011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B6D" w14:textId="77777777" w:rsidR="0011642A" w:rsidRDefault="0011642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72C8" w14:textId="77777777" w:rsidR="0011642A" w:rsidRDefault="0011642A" w:rsidP="0011642A">
    <w:pPr>
      <w:pStyle w:val="Rodap"/>
      <w:pBdr>
        <w:bottom w:val="single" w:sz="12" w:space="1" w:color="auto"/>
      </w:pBdr>
    </w:pPr>
  </w:p>
  <w:p w14:paraId="0CF1474A" w14:textId="77777777" w:rsidR="0011642A" w:rsidRPr="008D1BE4" w:rsidRDefault="0011642A" w:rsidP="0011642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71E26D3" w14:textId="77777777" w:rsidR="0011642A" w:rsidRPr="0011642A" w:rsidRDefault="0011642A" w:rsidP="0011642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B15F" w14:textId="77777777" w:rsidR="0011642A" w:rsidRDefault="001164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2DFB" w14:textId="77777777" w:rsidR="0011642A" w:rsidRDefault="0011642A" w:rsidP="0011642A">
      <w:pPr>
        <w:spacing w:after="0" w:line="240" w:lineRule="auto"/>
      </w:pPr>
      <w:r>
        <w:separator/>
      </w:r>
    </w:p>
  </w:footnote>
  <w:footnote w:type="continuationSeparator" w:id="0">
    <w:p w14:paraId="12C42067" w14:textId="77777777" w:rsidR="0011642A" w:rsidRDefault="0011642A" w:rsidP="00116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6982" w14:textId="77777777" w:rsidR="0011642A" w:rsidRDefault="001164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EFF0" w14:textId="6F9A1C83" w:rsidR="0011642A" w:rsidRPr="00200BCC" w:rsidRDefault="0011642A" w:rsidP="0011642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FC5C7A5" wp14:editId="1FB4A13B">
          <wp:extent cx="4152900" cy="1356360"/>
          <wp:effectExtent l="0" t="0" r="0" b="0"/>
          <wp:docPr id="26640051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9F6223" w14:textId="77777777" w:rsidR="0011642A" w:rsidRPr="0011642A" w:rsidRDefault="0011642A" w:rsidP="0011642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209A7" w14:textId="77777777" w:rsidR="0011642A" w:rsidRDefault="001164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95E15"/>
    <w:multiLevelType w:val="multilevel"/>
    <w:tmpl w:val="24E6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2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56"/>
    <w:rsid w:val="0011642A"/>
    <w:rsid w:val="00977E3F"/>
    <w:rsid w:val="00A12256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6658"/>
  <w15:chartTrackingRefBased/>
  <w15:docId w15:val="{7708BB33-EB1B-4C70-98EA-6A1300A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2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2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22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2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22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2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2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2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2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2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2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2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22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22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22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22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22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22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2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2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2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2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2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22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22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22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2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22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225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164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42A"/>
  </w:style>
  <w:style w:type="paragraph" w:styleId="Rodap">
    <w:name w:val="footer"/>
    <w:basedOn w:val="Normal"/>
    <w:link w:val="RodapChar"/>
    <w:uiPriority w:val="99"/>
    <w:unhideWhenUsed/>
    <w:rsid w:val="001164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