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687A" w14:textId="77777777" w:rsidR="00390593" w:rsidRPr="00390593" w:rsidRDefault="00390593" w:rsidP="001F1BBC">
      <w:pPr>
        <w:rPr>
          <w:b/>
          <w:bCs/>
        </w:rPr>
      </w:pPr>
      <w:r w:rsidRPr="00390593">
        <w:rPr>
          <w:b/>
          <w:bCs/>
        </w:rPr>
        <w:t>Pauta da 2ª Sessão da 2ª Sessão Legislativa Extraordinária de 2026 (12-01-2026)</w:t>
      </w:r>
    </w:p>
    <w:p w14:paraId="2BA7E3CB" w14:textId="77777777" w:rsidR="00390593" w:rsidRPr="00390593" w:rsidRDefault="00390593" w:rsidP="00390593">
      <w:pPr>
        <w:numPr>
          <w:ilvl w:val="0"/>
          <w:numId w:val="1"/>
        </w:numPr>
      </w:pPr>
      <w:r w:rsidRPr="00390593">
        <w:rPr>
          <w:b/>
          <w:bCs/>
        </w:rPr>
        <w:t>Ordem do Dia (Matérias em Turno Único ou Primeiro Turno):</w:t>
      </w:r>
    </w:p>
    <w:p w14:paraId="62DAA38F" w14:textId="77777777" w:rsidR="00390593" w:rsidRPr="00390593" w:rsidRDefault="00390593" w:rsidP="00390593">
      <w:pPr>
        <w:numPr>
          <w:ilvl w:val="1"/>
          <w:numId w:val="1"/>
        </w:numPr>
      </w:pPr>
      <w:r w:rsidRPr="00390593">
        <w:rPr>
          <w:b/>
          <w:bCs/>
        </w:rPr>
        <w:t>Primeira Votação do Projeto de Emenda à Lei Orgânica nº 002/2026 (Executivo):</w:t>
      </w:r>
      <w:r w:rsidRPr="00390593">
        <w:t xml:space="preserve"> Exame e deliberação em primeiro turno da proposta governamental que fixa regras previdenciárias municipais, sob o rito do Artigo 183 do Regimento Interno, com leitura prévia do parecer exarado pela Comissão de Revisão da Lei Orgânica Municipal. </w:t>
      </w:r>
    </w:p>
    <w:p w14:paraId="78C1835B" w14:textId="77777777" w:rsidR="00390593" w:rsidRPr="00390593" w:rsidRDefault="00390593" w:rsidP="00390593">
      <w:pPr>
        <w:numPr>
          <w:ilvl w:val="0"/>
          <w:numId w:val="1"/>
        </w:numPr>
      </w:pPr>
      <w:r w:rsidRPr="00390593">
        <w:rPr>
          <w:b/>
          <w:bCs/>
        </w:rPr>
        <w:t>Comunicações e Convocações:</w:t>
      </w:r>
    </w:p>
    <w:p w14:paraId="32D9352B" w14:textId="77777777" w:rsidR="00390593" w:rsidRPr="00390593" w:rsidRDefault="00390593" w:rsidP="00390593">
      <w:pPr>
        <w:numPr>
          <w:ilvl w:val="1"/>
          <w:numId w:val="1"/>
        </w:numPr>
      </w:pPr>
      <w:r w:rsidRPr="00390593">
        <w:t xml:space="preserve">Notificação dos parlamentares para a observância dos prazos e datas estipulados no Ofício Administrativo nº 006/2026 do Poder Executivo para o período de recesso. </w:t>
      </w:r>
    </w:p>
    <w:p w14:paraId="51D976E1" w14:textId="77777777" w:rsidR="00390593" w:rsidRPr="00390593" w:rsidRDefault="00390593" w:rsidP="00390593">
      <w:pPr>
        <w:numPr>
          <w:ilvl w:val="1"/>
          <w:numId w:val="1"/>
        </w:numPr>
      </w:pPr>
      <w:r w:rsidRPr="00390593">
        <w:t xml:space="preserve">Convocação formal dos edis para a sessão extraordinária do dia 14 de janeiro de 2026, às 19 horas, com pauta destinada ao prosseguimento da primeira votação da proposta de emenda à Lei Orgânica. </w:t>
      </w:r>
    </w:p>
    <w:p w14:paraId="376D7D35" w14:textId="77777777" w:rsidR="00390593" w:rsidRDefault="00390593"/>
    <w:sectPr w:rsidR="00390593" w:rsidSect="001F1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D225" w14:textId="77777777" w:rsidR="001F1BBC" w:rsidRDefault="001F1BBC" w:rsidP="001F1BBC">
      <w:pPr>
        <w:spacing w:after="0" w:line="240" w:lineRule="auto"/>
      </w:pPr>
      <w:r>
        <w:separator/>
      </w:r>
    </w:p>
  </w:endnote>
  <w:endnote w:type="continuationSeparator" w:id="0">
    <w:p w14:paraId="4484BF7E" w14:textId="77777777" w:rsidR="001F1BBC" w:rsidRDefault="001F1BBC" w:rsidP="001F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88E8" w14:textId="77777777" w:rsidR="001F1BBC" w:rsidRDefault="001F1B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3385" w14:textId="77777777" w:rsidR="001F1BBC" w:rsidRDefault="001F1BBC" w:rsidP="001F1BBC">
    <w:pPr>
      <w:pStyle w:val="Rodap"/>
      <w:pBdr>
        <w:bottom w:val="single" w:sz="12" w:space="1" w:color="auto"/>
      </w:pBdr>
    </w:pPr>
  </w:p>
  <w:p w14:paraId="443B6DCD" w14:textId="77777777" w:rsidR="001F1BBC" w:rsidRPr="008D1BE4" w:rsidRDefault="001F1BBC" w:rsidP="001F1BB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2B9B473" w14:textId="77777777" w:rsidR="001F1BBC" w:rsidRPr="001F1BBC" w:rsidRDefault="001F1BBC" w:rsidP="001F1B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06EF" w14:textId="77777777" w:rsidR="001F1BBC" w:rsidRDefault="001F1B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B813" w14:textId="77777777" w:rsidR="001F1BBC" w:rsidRDefault="001F1BBC" w:rsidP="001F1BBC">
      <w:pPr>
        <w:spacing w:after="0" w:line="240" w:lineRule="auto"/>
      </w:pPr>
      <w:r>
        <w:separator/>
      </w:r>
    </w:p>
  </w:footnote>
  <w:footnote w:type="continuationSeparator" w:id="0">
    <w:p w14:paraId="18728D13" w14:textId="77777777" w:rsidR="001F1BBC" w:rsidRDefault="001F1BBC" w:rsidP="001F1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2096" w14:textId="77777777" w:rsidR="001F1BBC" w:rsidRDefault="001F1B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B1F4" w14:textId="54542328" w:rsidR="001F1BBC" w:rsidRPr="00200BCC" w:rsidRDefault="001F1BBC" w:rsidP="001F1BB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4849B67" wp14:editId="647E1763">
          <wp:extent cx="4152900" cy="1356360"/>
          <wp:effectExtent l="0" t="0" r="0" b="0"/>
          <wp:docPr id="201576397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E4679D" w14:textId="77777777" w:rsidR="001F1BBC" w:rsidRPr="001F1BBC" w:rsidRDefault="001F1BBC" w:rsidP="001F1BB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F9DF" w14:textId="77777777" w:rsidR="001F1BBC" w:rsidRDefault="001F1B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A052B"/>
    <w:multiLevelType w:val="multilevel"/>
    <w:tmpl w:val="F4D2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3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93"/>
    <w:rsid w:val="001F1BBC"/>
    <w:rsid w:val="00390593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D3CB"/>
  <w15:chartTrackingRefBased/>
  <w15:docId w15:val="{77731F3C-8BE2-471B-AEFF-5BAD8D26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0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0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0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0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0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0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0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0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0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0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0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0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05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059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05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05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05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05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0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0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0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0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0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05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05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059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0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059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059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F1B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BBC"/>
  </w:style>
  <w:style w:type="paragraph" w:styleId="Rodap">
    <w:name w:val="footer"/>
    <w:basedOn w:val="Normal"/>
    <w:link w:val="RodapChar"/>
    <w:uiPriority w:val="99"/>
    <w:unhideWhenUsed/>
    <w:rsid w:val="001F1B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