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B2266" w14:textId="77777777" w:rsidR="00F90EDF" w:rsidRPr="00F90EDF" w:rsidRDefault="00F90EDF" w:rsidP="00831ED4">
      <w:pPr>
        <w:spacing w:after="0"/>
        <w:rPr>
          <w:b/>
          <w:bCs/>
        </w:rPr>
      </w:pPr>
      <w:r w:rsidRPr="00F90EDF">
        <w:rPr>
          <w:b/>
          <w:bCs/>
        </w:rPr>
        <w:t>Pauta - Reunião 003/2025 (CCJR)</w:t>
      </w:r>
    </w:p>
    <w:p w14:paraId="70638343" w14:textId="77777777" w:rsidR="00F90EDF" w:rsidRPr="00F90EDF" w:rsidRDefault="00F90EDF" w:rsidP="00F90EDF">
      <w:r w:rsidRPr="00F90EDF">
        <w:rPr>
          <w:b/>
          <w:bCs/>
        </w:rPr>
        <w:t>Data:</w:t>
      </w:r>
      <w:r w:rsidRPr="00F90EDF">
        <w:t xml:space="preserve"> 24 de fevereiro de 2025 | </w:t>
      </w:r>
      <w:r w:rsidRPr="00F90EDF">
        <w:rPr>
          <w:b/>
          <w:bCs/>
        </w:rPr>
        <w:t>Horário:</w:t>
      </w:r>
      <w:r w:rsidRPr="00F90EDF">
        <w:t xml:space="preserve"> 08:00 </w:t>
      </w:r>
    </w:p>
    <w:p w14:paraId="34AF83DF" w14:textId="77777777" w:rsidR="00F90EDF" w:rsidRPr="00F90EDF" w:rsidRDefault="00F90EDF" w:rsidP="00F90EDF">
      <w:pPr>
        <w:numPr>
          <w:ilvl w:val="0"/>
          <w:numId w:val="1"/>
        </w:numPr>
      </w:pPr>
      <w:r w:rsidRPr="00F90EDF">
        <w:rPr>
          <w:b/>
          <w:bCs/>
        </w:rPr>
        <w:t>Deliberação de Projetos (Pareceres Favoráveis)</w:t>
      </w:r>
      <w:r w:rsidRPr="00F90EDF">
        <w:t>:</w:t>
      </w:r>
    </w:p>
    <w:p w14:paraId="4C62D675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PLs nº 017, 018 e 019/2025 (Executivo)</w:t>
      </w:r>
      <w:r w:rsidRPr="00F90EDF">
        <w:t xml:space="preserve">: Contratações emergenciais de Médicos Veterinários, Geólogo e Operador de Escavadeira. </w:t>
      </w:r>
    </w:p>
    <w:p w14:paraId="06CA152F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 nº 008/2025 (Executivo)</w:t>
      </w:r>
      <w:r w:rsidRPr="00F90EDF">
        <w:t xml:space="preserve">: Pagamento de Requisições de Pequeno Valor (RPV). </w:t>
      </w:r>
    </w:p>
    <w:p w14:paraId="119B54EA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 nº 011/2025 (Executivo)</w:t>
      </w:r>
      <w:r w:rsidRPr="00F90EDF">
        <w:t xml:space="preserve">: Abertura de crédito especial e alterações legislativas. </w:t>
      </w:r>
    </w:p>
    <w:p w14:paraId="0F154843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PLs nº 013, 015 e 016/2025 (Executivo)</w:t>
      </w:r>
      <w:r w:rsidRPr="00F90EDF">
        <w:t xml:space="preserve">: Créditos adicionais especiais. </w:t>
      </w:r>
    </w:p>
    <w:p w14:paraId="3E81EF1B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 nº 020/2025 (Executivo)</w:t>
      </w:r>
      <w:r w:rsidRPr="00F90EDF">
        <w:t xml:space="preserve">: Termo de cooperação com a empresa Comesul Beef. </w:t>
      </w:r>
    </w:p>
    <w:p w14:paraId="19BEC490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 nº 014/2025 (Legislativo)</w:t>
      </w:r>
      <w:r w:rsidRPr="00F90EDF">
        <w:t xml:space="preserve">: Divulgação de interrupção de energia e água. </w:t>
      </w:r>
    </w:p>
    <w:p w14:paraId="4687956A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 nº 021/2025 (Executivo)</w:t>
      </w:r>
      <w:r w:rsidRPr="00F90EDF">
        <w:t xml:space="preserve">: Altera artigos da Lei Municipal nº 720/2019. </w:t>
      </w:r>
    </w:p>
    <w:p w14:paraId="5A7BD9D3" w14:textId="77777777" w:rsidR="00F90EDF" w:rsidRPr="00F90EDF" w:rsidRDefault="00F90EDF" w:rsidP="00F90EDF">
      <w:pPr>
        <w:numPr>
          <w:ilvl w:val="0"/>
          <w:numId w:val="1"/>
        </w:numPr>
      </w:pPr>
      <w:r w:rsidRPr="00F90EDF">
        <w:rPr>
          <w:b/>
          <w:bCs/>
        </w:rPr>
        <w:t>Deliberação (Parecer Desfavorável)</w:t>
      </w:r>
      <w:r w:rsidRPr="00F90EDF">
        <w:t>:</w:t>
      </w:r>
    </w:p>
    <w:p w14:paraId="5C605715" w14:textId="77777777" w:rsidR="00F90EDF" w:rsidRPr="00F90EDF" w:rsidRDefault="00F90EDF" w:rsidP="00F90EDF">
      <w:pPr>
        <w:numPr>
          <w:ilvl w:val="1"/>
          <w:numId w:val="1"/>
        </w:numPr>
      </w:pPr>
      <w:r w:rsidRPr="00F90EDF">
        <w:rPr>
          <w:b/>
          <w:bCs/>
        </w:rPr>
        <w:t>PL nº 004/2025 (Legislativo)</w:t>
      </w:r>
      <w:r w:rsidRPr="00F90EDF">
        <w:t xml:space="preserve">: Institui obrigatoriedade de informação de causas de desabastecimento por concessionárias (Voto baseado em orientações técnicas e jurídicas). </w:t>
      </w:r>
    </w:p>
    <w:p w14:paraId="3E4A54B8" w14:textId="77777777" w:rsidR="00F90EDF" w:rsidRDefault="00F90EDF"/>
    <w:sectPr w:rsidR="00F90EDF" w:rsidSect="00831ED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03D6A" w14:textId="77777777" w:rsidR="00831ED4" w:rsidRDefault="00831ED4" w:rsidP="00831ED4">
      <w:pPr>
        <w:spacing w:after="0" w:line="240" w:lineRule="auto"/>
      </w:pPr>
      <w:r>
        <w:separator/>
      </w:r>
    </w:p>
  </w:endnote>
  <w:endnote w:type="continuationSeparator" w:id="0">
    <w:p w14:paraId="7DB9A53F" w14:textId="77777777" w:rsidR="00831ED4" w:rsidRDefault="00831ED4" w:rsidP="00831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36ADB" w14:textId="77777777" w:rsidR="00831ED4" w:rsidRDefault="00831ED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F2CDAA" w14:textId="77777777" w:rsidR="00831ED4" w:rsidRDefault="00831ED4" w:rsidP="00831ED4">
    <w:pPr>
      <w:pStyle w:val="Rodap"/>
      <w:pBdr>
        <w:bottom w:val="single" w:sz="12" w:space="1" w:color="auto"/>
      </w:pBdr>
    </w:pPr>
  </w:p>
  <w:p w14:paraId="2CC8F3C9" w14:textId="77777777" w:rsidR="00831ED4" w:rsidRPr="008D1BE4" w:rsidRDefault="00831ED4" w:rsidP="00831ED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B4E08F0" w14:textId="77777777" w:rsidR="00831ED4" w:rsidRPr="00831ED4" w:rsidRDefault="00831ED4" w:rsidP="00831ED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907DA" w14:textId="77777777" w:rsidR="00831ED4" w:rsidRDefault="00831ED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01094" w14:textId="77777777" w:rsidR="00831ED4" w:rsidRDefault="00831ED4" w:rsidP="00831ED4">
      <w:pPr>
        <w:spacing w:after="0" w:line="240" w:lineRule="auto"/>
      </w:pPr>
      <w:r>
        <w:separator/>
      </w:r>
    </w:p>
  </w:footnote>
  <w:footnote w:type="continuationSeparator" w:id="0">
    <w:p w14:paraId="4FEADEF9" w14:textId="77777777" w:rsidR="00831ED4" w:rsidRDefault="00831ED4" w:rsidP="00831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F2CD4" w14:textId="77777777" w:rsidR="00831ED4" w:rsidRDefault="00831ED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AFC58" w14:textId="19778B9B" w:rsidR="00831ED4" w:rsidRPr="00200BCC" w:rsidRDefault="00831ED4" w:rsidP="00831ED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A126CF6" wp14:editId="36CE0A8D">
          <wp:extent cx="4157345" cy="1354455"/>
          <wp:effectExtent l="0" t="0" r="0" b="0"/>
          <wp:docPr id="20326738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C84C904" w14:textId="77777777" w:rsidR="00831ED4" w:rsidRPr="00831ED4" w:rsidRDefault="00831ED4" w:rsidP="00831ED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76D56" w14:textId="77777777" w:rsidR="00831ED4" w:rsidRDefault="00831ED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5129E"/>
    <w:multiLevelType w:val="multilevel"/>
    <w:tmpl w:val="F3B89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8610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EDF"/>
    <w:rsid w:val="0007704F"/>
    <w:rsid w:val="00137ADE"/>
    <w:rsid w:val="00831ED4"/>
    <w:rsid w:val="00F9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15F1E"/>
  <w15:chartTrackingRefBased/>
  <w15:docId w15:val="{AD5915B7-820B-41E0-9AD2-8F6721D40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90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90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90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90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0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90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90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90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90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90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90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90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90E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0ED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90E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90ED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90E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90E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90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90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90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90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90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90ED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90ED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90ED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90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90ED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90ED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31E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1ED4"/>
  </w:style>
  <w:style w:type="paragraph" w:styleId="Rodap">
    <w:name w:val="footer"/>
    <w:basedOn w:val="Normal"/>
    <w:link w:val="RodapChar"/>
    <w:uiPriority w:val="99"/>
    <w:unhideWhenUsed/>
    <w:rsid w:val="00831E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1E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782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2026-04-30T14:52:00Z</dcterms:created>
  <dcterms:modified xsi:type="dcterms:W3CDTF">2026-05-27T21:13:00Z</dcterms:modified>
</cp:coreProperties>
</file>