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DFCB" w14:textId="77777777" w:rsidR="00493DFF" w:rsidRPr="00493DFF" w:rsidRDefault="00493DFF" w:rsidP="00493DFF">
      <w:pPr>
        <w:rPr>
          <w:b/>
          <w:bCs/>
        </w:rPr>
      </w:pPr>
      <w:r w:rsidRPr="00493DFF">
        <w:rPr>
          <w:b/>
          <w:bCs/>
        </w:rPr>
        <w:t>Pauta - Reunião 016/2024 (CCJ)</w:t>
      </w:r>
    </w:p>
    <w:p w14:paraId="221E1A48" w14:textId="77777777" w:rsidR="00493DFF" w:rsidRPr="00493DFF" w:rsidRDefault="00493DFF" w:rsidP="00493DFF">
      <w:r w:rsidRPr="00493DFF">
        <w:rPr>
          <w:b/>
          <w:bCs/>
        </w:rPr>
        <w:t>Data:</w:t>
      </w:r>
      <w:r w:rsidRPr="00493DFF">
        <w:t xml:space="preserve"> 17 de junho de 2024 | </w:t>
      </w:r>
      <w:r w:rsidRPr="00493DFF">
        <w:rPr>
          <w:b/>
          <w:bCs/>
        </w:rPr>
        <w:t>Horário:</w:t>
      </w:r>
      <w:r w:rsidRPr="00493DFF">
        <w:t xml:space="preserve"> 08:00</w:t>
      </w:r>
    </w:p>
    <w:p w14:paraId="77E30416" w14:textId="77777777" w:rsidR="00493DFF" w:rsidRPr="00493DFF" w:rsidRDefault="00493DFF" w:rsidP="00493DFF">
      <w:pPr>
        <w:numPr>
          <w:ilvl w:val="0"/>
          <w:numId w:val="1"/>
        </w:numPr>
      </w:pPr>
      <w:r w:rsidRPr="00493DFF">
        <w:rPr>
          <w:b/>
          <w:bCs/>
        </w:rPr>
        <w:t>Deliberação de Projetos (Fixação de Subsídios 2025-2028):</w:t>
      </w:r>
    </w:p>
    <w:p w14:paraId="5B20A837" w14:textId="77777777" w:rsidR="00493DFF" w:rsidRPr="00493DFF" w:rsidRDefault="00493DFF" w:rsidP="00493DFF">
      <w:pPr>
        <w:numPr>
          <w:ilvl w:val="1"/>
          <w:numId w:val="1"/>
        </w:numPr>
      </w:pPr>
      <w:r w:rsidRPr="00493DFF">
        <w:rPr>
          <w:b/>
          <w:bCs/>
        </w:rPr>
        <w:t>Projeto de Lei nº 041/2024 (Legislativo):</w:t>
      </w:r>
      <w:r w:rsidRPr="00493DFF">
        <w:t xml:space="preserve"> Fixação do subsídio remuneratório dos Vereadores para a próxima legislatura.</w:t>
      </w:r>
    </w:p>
    <w:p w14:paraId="0EE2394C" w14:textId="77777777" w:rsidR="00493DFF" w:rsidRPr="00493DFF" w:rsidRDefault="00493DFF" w:rsidP="00493DFF">
      <w:pPr>
        <w:numPr>
          <w:ilvl w:val="1"/>
          <w:numId w:val="1"/>
        </w:numPr>
      </w:pPr>
      <w:r w:rsidRPr="00493DFF">
        <w:rPr>
          <w:b/>
          <w:bCs/>
        </w:rPr>
        <w:t>Projeto de Lei nº 042/2024 (Legislativo):</w:t>
      </w:r>
      <w:r w:rsidRPr="00493DFF">
        <w:t xml:space="preserve"> Fixação dos subsídios de Prefeito, Vice-prefeito e Secretários Municipais.</w:t>
      </w:r>
    </w:p>
    <w:p w14:paraId="248CE1E4" w14:textId="77777777" w:rsidR="00493DFF" w:rsidRDefault="00493DFF"/>
    <w:sectPr w:rsidR="00493DF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0B0E9" w14:textId="77777777" w:rsidR="00061D96" w:rsidRDefault="00061D96" w:rsidP="00061D96">
      <w:pPr>
        <w:spacing w:after="0" w:line="240" w:lineRule="auto"/>
      </w:pPr>
      <w:r>
        <w:separator/>
      </w:r>
    </w:p>
  </w:endnote>
  <w:endnote w:type="continuationSeparator" w:id="0">
    <w:p w14:paraId="65D684E5" w14:textId="77777777" w:rsidR="00061D96" w:rsidRDefault="00061D96" w:rsidP="00061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D1765" w14:textId="77777777" w:rsidR="00061D96" w:rsidRDefault="00061D9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3ED0E" w14:textId="77777777" w:rsidR="00061D96" w:rsidRDefault="00061D96" w:rsidP="00061D96">
    <w:pPr>
      <w:pStyle w:val="Rodap"/>
      <w:pBdr>
        <w:bottom w:val="single" w:sz="12" w:space="1" w:color="auto"/>
      </w:pBdr>
    </w:pPr>
  </w:p>
  <w:p w14:paraId="6B8A1896" w14:textId="77777777" w:rsidR="00061D96" w:rsidRPr="008D1BE4" w:rsidRDefault="00061D96" w:rsidP="00061D9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99F85BC" w14:textId="77777777" w:rsidR="00061D96" w:rsidRPr="00061D96" w:rsidRDefault="00061D96" w:rsidP="00061D9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310E3" w14:textId="77777777" w:rsidR="00061D96" w:rsidRDefault="00061D9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12FF5" w14:textId="77777777" w:rsidR="00061D96" w:rsidRDefault="00061D96" w:rsidP="00061D96">
      <w:pPr>
        <w:spacing w:after="0" w:line="240" w:lineRule="auto"/>
      </w:pPr>
      <w:r>
        <w:separator/>
      </w:r>
    </w:p>
  </w:footnote>
  <w:footnote w:type="continuationSeparator" w:id="0">
    <w:p w14:paraId="1F32EED7" w14:textId="77777777" w:rsidR="00061D96" w:rsidRDefault="00061D96" w:rsidP="00061D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E0FB5" w14:textId="77777777" w:rsidR="00061D96" w:rsidRDefault="00061D9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0D81D" w14:textId="3030C59D" w:rsidR="00061D96" w:rsidRPr="00200BCC" w:rsidRDefault="00061D96" w:rsidP="00061D96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E796D3F" wp14:editId="66DC658D">
          <wp:extent cx="4152900" cy="1357630"/>
          <wp:effectExtent l="0" t="0" r="0" b="0"/>
          <wp:docPr id="53015580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5A2E19" w14:textId="77777777" w:rsidR="00061D96" w:rsidRPr="00061D96" w:rsidRDefault="00061D96" w:rsidP="00061D9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20CB3" w14:textId="77777777" w:rsidR="00061D96" w:rsidRDefault="00061D9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A60841"/>
    <w:multiLevelType w:val="multilevel"/>
    <w:tmpl w:val="CD06E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4674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DFF"/>
    <w:rsid w:val="00061D96"/>
    <w:rsid w:val="00493DFF"/>
    <w:rsid w:val="00920EB3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F1700"/>
  <w15:chartTrackingRefBased/>
  <w15:docId w15:val="{58569B35-F8D9-4F5D-B8A7-BA1EE088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93D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93D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93D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93D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93D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93D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93D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93D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93D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93D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93D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93D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93DF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93DF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93D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93DF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93D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93D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93D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93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93D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93D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93D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93DF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93DF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93DF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93D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93DF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93DF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61D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1D96"/>
  </w:style>
  <w:style w:type="paragraph" w:styleId="Rodap">
    <w:name w:val="footer"/>
    <w:basedOn w:val="Normal"/>
    <w:link w:val="RodapChar"/>
    <w:uiPriority w:val="99"/>
    <w:unhideWhenUsed/>
    <w:rsid w:val="00061D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1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312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