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2EF56" w14:textId="77777777" w:rsidR="00005DFE" w:rsidRPr="00005DFE" w:rsidRDefault="00005DFE" w:rsidP="00005DFE">
      <w:pPr>
        <w:rPr>
          <w:b/>
          <w:bCs/>
        </w:rPr>
      </w:pPr>
      <w:r w:rsidRPr="00005DFE">
        <w:rPr>
          <w:b/>
          <w:bCs/>
        </w:rPr>
        <w:t>Pauta - Reunião 023/2024 (CCJ)</w:t>
      </w:r>
    </w:p>
    <w:p w14:paraId="48F49ADF" w14:textId="77777777" w:rsidR="00005DFE" w:rsidRPr="00005DFE" w:rsidRDefault="00005DFE" w:rsidP="00005DFE">
      <w:r w:rsidRPr="00005DFE">
        <w:rPr>
          <w:b/>
          <w:bCs/>
        </w:rPr>
        <w:t>Data:</w:t>
      </w:r>
      <w:r w:rsidRPr="00005DFE">
        <w:t xml:space="preserve"> 04 de novembro de 2024 | </w:t>
      </w:r>
      <w:r w:rsidRPr="00005DFE">
        <w:rPr>
          <w:b/>
          <w:bCs/>
        </w:rPr>
        <w:t>Horário:</w:t>
      </w:r>
      <w:r w:rsidRPr="00005DFE">
        <w:t xml:space="preserve"> 08:00</w:t>
      </w:r>
    </w:p>
    <w:p w14:paraId="6AE634AD" w14:textId="77777777" w:rsidR="00005DFE" w:rsidRPr="00005DFE" w:rsidRDefault="00005DFE" w:rsidP="00005DFE">
      <w:pPr>
        <w:numPr>
          <w:ilvl w:val="0"/>
          <w:numId w:val="1"/>
        </w:numPr>
      </w:pPr>
      <w:r w:rsidRPr="00005DFE">
        <w:rPr>
          <w:b/>
          <w:bCs/>
        </w:rPr>
        <w:t>Deliberação de Projetos:</w:t>
      </w:r>
    </w:p>
    <w:p w14:paraId="1C7FBE9F" w14:textId="77777777" w:rsidR="00005DFE" w:rsidRPr="00005DFE" w:rsidRDefault="00005DFE" w:rsidP="00005DFE">
      <w:pPr>
        <w:numPr>
          <w:ilvl w:val="1"/>
          <w:numId w:val="1"/>
        </w:numPr>
      </w:pPr>
      <w:r w:rsidRPr="00005DFE">
        <w:rPr>
          <w:b/>
          <w:bCs/>
        </w:rPr>
        <w:t>Projeto de Lei nº 057/2024 (Executivo):</w:t>
      </w:r>
      <w:r w:rsidRPr="00005DFE">
        <w:t xml:space="preserve"> Pagamento parcelado, remissão e cobrança de créditos tributários e não tributários.</w:t>
      </w:r>
    </w:p>
    <w:p w14:paraId="6BC09148" w14:textId="77777777" w:rsidR="00005DFE" w:rsidRPr="00005DFE" w:rsidRDefault="00005DFE" w:rsidP="00005DFE">
      <w:pPr>
        <w:numPr>
          <w:ilvl w:val="1"/>
          <w:numId w:val="1"/>
        </w:numPr>
      </w:pPr>
      <w:r w:rsidRPr="00005DFE">
        <w:rPr>
          <w:b/>
          <w:bCs/>
        </w:rPr>
        <w:t>Projeto de Lei nº 058/2024 (Executivo):</w:t>
      </w:r>
      <w:r w:rsidRPr="00005DFE">
        <w:t xml:space="preserve"> Contratação emergencial de até 02 (dois) Visitadores do PIM.</w:t>
      </w:r>
    </w:p>
    <w:p w14:paraId="76A06DAA" w14:textId="77777777" w:rsidR="00005DFE" w:rsidRDefault="00005DFE"/>
    <w:sectPr w:rsidR="00005D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8CC7C" w14:textId="77777777" w:rsidR="00B0408C" w:rsidRDefault="00B0408C" w:rsidP="00B0408C">
      <w:pPr>
        <w:spacing w:after="0" w:line="240" w:lineRule="auto"/>
      </w:pPr>
      <w:r>
        <w:separator/>
      </w:r>
    </w:p>
  </w:endnote>
  <w:endnote w:type="continuationSeparator" w:id="0">
    <w:p w14:paraId="176109FB" w14:textId="77777777" w:rsidR="00B0408C" w:rsidRDefault="00B0408C" w:rsidP="00B04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8EFE" w14:textId="77777777" w:rsidR="00B0408C" w:rsidRDefault="00B0408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2DD2B" w14:textId="77777777" w:rsidR="00B0408C" w:rsidRDefault="00B0408C" w:rsidP="00B0408C">
    <w:pPr>
      <w:pStyle w:val="Rodap"/>
      <w:pBdr>
        <w:bottom w:val="single" w:sz="12" w:space="1" w:color="auto"/>
      </w:pBdr>
    </w:pPr>
  </w:p>
  <w:p w14:paraId="231BAD43" w14:textId="77777777" w:rsidR="00B0408C" w:rsidRPr="008D1BE4" w:rsidRDefault="00B0408C" w:rsidP="00B0408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A5A6949" w14:textId="77777777" w:rsidR="00B0408C" w:rsidRPr="00B0408C" w:rsidRDefault="00B0408C" w:rsidP="00B0408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623FF" w14:textId="77777777" w:rsidR="00B0408C" w:rsidRDefault="00B0408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B9BA4" w14:textId="77777777" w:rsidR="00B0408C" w:rsidRDefault="00B0408C" w:rsidP="00B0408C">
      <w:pPr>
        <w:spacing w:after="0" w:line="240" w:lineRule="auto"/>
      </w:pPr>
      <w:r>
        <w:separator/>
      </w:r>
    </w:p>
  </w:footnote>
  <w:footnote w:type="continuationSeparator" w:id="0">
    <w:p w14:paraId="280B1CF5" w14:textId="77777777" w:rsidR="00B0408C" w:rsidRDefault="00B0408C" w:rsidP="00B04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E4C55" w14:textId="77777777" w:rsidR="00B0408C" w:rsidRDefault="00B0408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444F3" w14:textId="1A2782A5" w:rsidR="00B0408C" w:rsidRPr="00200BCC" w:rsidRDefault="00B0408C" w:rsidP="00B0408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3CFD5A8" wp14:editId="50EC73E9">
          <wp:extent cx="4152900" cy="1357630"/>
          <wp:effectExtent l="0" t="0" r="0" b="0"/>
          <wp:docPr id="25826456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A193C0" w14:textId="77777777" w:rsidR="00B0408C" w:rsidRPr="00B0408C" w:rsidRDefault="00B0408C" w:rsidP="00B0408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67249" w14:textId="77777777" w:rsidR="00B0408C" w:rsidRDefault="00B0408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50EEB"/>
    <w:multiLevelType w:val="multilevel"/>
    <w:tmpl w:val="0E7E3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9515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E"/>
    <w:rsid w:val="00005DFE"/>
    <w:rsid w:val="00920EB3"/>
    <w:rsid w:val="00AF47A9"/>
    <w:rsid w:val="00B0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88B8D"/>
  <w15:chartTrackingRefBased/>
  <w15:docId w15:val="{8F75D6EB-5C98-49A6-8866-24CBAF27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5D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5D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5D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5D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5D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5D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5D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5D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5D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5D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5D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5D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5DF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5DF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5DF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5DF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5DF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5DF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5D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5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5D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5D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5D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5DF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5DF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5DF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5D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5DF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5DF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040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408C"/>
  </w:style>
  <w:style w:type="paragraph" w:styleId="Rodap">
    <w:name w:val="footer"/>
    <w:basedOn w:val="Normal"/>
    <w:link w:val="RodapChar"/>
    <w:uiPriority w:val="99"/>
    <w:unhideWhenUsed/>
    <w:rsid w:val="00B040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4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277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