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8884E" w14:textId="77777777" w:rsidR="00EF07B6" w:rsidRPr="00EF07B6" w:rsidRDefault="00EF07B6" w:rsidP="00EF07B6">
      <w:pPr>
        <w:rPr>
          <w:b/>
          <w:bCs/>
        </w:rPr>
      </w:pPr>
      <w:r w:rsidRPr="00EF07B6">
        <w:rPr>
          <w:b/>
          <w:bCs/>
        </w:rPr>
        <w:t>Pauta - Reunião 004/2024</w:t>
      </w:r>
    </w:p>
    <w:p w14:paraId="70D1C5E4" w14:textId="77777777" w:rsidR="00EF07B6" w:rsidRPr="00EF07B6" w:rsidRDefault="00EF07B6" w:rsidP="00EF07B6">
      <w:r w:rsidRPr="00EF07B6">
        <w:rPr>
          <w:b/>
          <w:bCs/>
        </w:rPr>
        <w:t>Data:</w:t>
      </w:r>
      <w:r w:rsidRPr="00EF07B6">
        <w:t xml:space="preserve"> 26 de fevereiro de 2024 | </w:t>
      </w:r>
      <w:r w:rsidRPr="00EF07B6">
        <w:rPr>
          <w:b/>
          <w:bCs/>
        </w:rPr>
        <w:t>Horário:</w:t>
      </w:r>
      <w:r w:rsidRPr="00EF07B6">
        <w:t xml:space="preserve"> 08:00</w:t>
      </w:r>
    </w:p>
    <w:p w14:paraId="3AA1A674" w14:textId="77777777" w:rsidR="00EF07B6" w:rsidRPr="00EF07B6" w:rsidRDefault="00EF07B6" w:rsidP="00EF07B6">
      <w:pPr>
        <w:numPr>
          <w:ilvl w:val="0"/>
          <w:numId w:val="1"/>
        </w:numPr>
      </w:pPr>
      <w:r w:rsidRPr="00EF07B6">
        <w:rPr>
          <w:b/>
          <w:bCs/>
        </w:rPr>
        <w:t>Deliberação de Projetos:</w:t>
      </w:r>
    </w:p>
    <w:p w14:paraId="667B8170" w14:textId="77777777" w:rsidR="00EF07B6" w:rsidRPr="00EF07B6" w:rsidRDefault="00EF07B6" w:rsidP="00EF07B6">
      <w:pPr>
        <w:numPr>
          <w:ilvl w:val="1"/>
          <w:numId w:val="1"/>
        </w:numPr>
      </w:pPr>
      <w:r w:rsidRPr="00EF07B6">
        <w:rPr>
          <w:b/>
          <w:bCs/>
        </w:rPr>
        <w:t>Projeto de Lei nº 010/2024 (Executivo):</w:t>
      </w:r>
      <w:r w:rsidRPr="00EF07B6">
        <w:t xml:space="preserve"> Alteração da Lei Municipal nº 457/2014.</w:t>
      </w:r>
    </w:p>
    <w:p w14:paraId="2B21829A" w14:textId="77777777" w:rsidR="00EF07B6" w:rsidRPr="00EF07B6" w:rsidRDefault="00EF07B6" w:rsidP="00EF07B6">
      <w:pPr>
        <w:numPr>
          <w:ilvl w:val="1"/>
          <w:numId w:val="1"/>
        </w:numPr>
      </w:pPr>
      <w:r w:rsidRPr="00EF07B6">
        <w:rPr>
          <w:b/>
          <w:bCs/>
        </w:rPr>
        <w:t>Projeto de Lei nº 093/2023 (Executivo):</w:t>
      </w:r>
      <w:r w:rsidRPr="00EF07B6">
        <w:t xml:space="preserve"> Alteração da Lei Municipal nº 196/2008.</w:t>
      </w:r>
    </w:p>
    <w:p w14:paraId="3F9C0A6A" w14:textId="77777777" w:rsidR="00EF07B6" w:rsidRPr="00EF07B6" w:rsidRDefault="00EF07B6" w:rsidP="00EF07B6">
      <w:pPr>
        <w:numPr>
          <w:ilvl w:val="1"/>
          <w:numId w:val="1"/>
        </w:numPr>
      </w:pPr>
      <w:r w:rsidRPr="00EF07B6">
        <w:rPr>
          <w:b/>
          <w:bCs/>
        </w:rPr>
        <w:t>Projeto de Lei nº 007/2024 (Executivo):</w:t>
      </w:r>
      <w:r w:rsidRPr="00EF07B6">
        <w:t xml:space="preserve"> Alteração da Lei Municipal nº 1.068/2023.</w:t>
      </w:r>
    </w:p>
    <w:p w14:paraId="60484E63" w14:textId="77777777" w:rsidR="00EF07B6" w:rsidRPr="00EF07B6" w:rsidRDefault="00EF07B6" w:rsidP="00EF07B6">
      <w:pPr>
        <w:numPr>
          <w:ilvl w:val="1"/>
          <w:numId w:val="1"/>
        </w:numPr>
      </w:pPr>
      <w:r w:rsidRPr="00EF07B6">
        <w:rPr>
          <w:b/>
          <w:bCs/>
        </w:rPr>
        <w:t>Projeto de Lei nº 012/2024 (Executivo):</w:t>
      </w:r>
      <w:r w:rsidRPr="00EF07B6">
        <w:t xml:space="preserve"> Alteração da Lei nº 383/2013.</w:t>
      </w:r>
    </w:p>
    <w:p w14:paraId="50F4098D" w14:textId="77777777" w:rsidR="00EF07B6" w:rsidRPr="00EF07B6" w:rsidRDefault="00EF07B6" w:rsidP="00EF07B6">
      <w:pPr>
        <w:numPr>
          <w:ilvl w:val="1"/>
          <w:numId w:val="1"/>
        </w:numPr>
      </w:pPr>
      <w:r w:rsidRPr="00EF07B6">
        <w:rPr>
          <w:b/>
          <w:bCs/>
        </w:rPr>
        <w:t>Projeto de Lei nº 004/2024 (Legislativo):</w:t>
      </w:r>
      <w:r w:rsidRPr="00EF07B6">
        <w:t xml:space="preserve"> Regime de adiantamento de numerário aos servidores do Legislativo e Emenda Modificativa nº 001.</w:t>
      </w:r>
    </w:p>
    <w:p w14:paraId="5A962DAF" w14:textId="77777777" w:rsidR="00EF07B6" w:rsidRDefault="00EF07B6"/>
    <w:sectPr w:rsidR="00EF07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CBFC8E" w14:textId="77777777" w:rsidR="0098298C" w:rsidRDefault="0098298C" w:rsidP="0098298C">
      <w:pPr>
        <w:spacing w:after="0" w:line="240" w:lineRule="auto"/>
      </w:pPr>
      <w:r>
        <w:separator/>
      </w:r>
    </w:p>
  </w:endnote>
  <w:endnote w:type="continuationSeparator" w:id="0">
    <w:p w14:paraId="3EC51F34" w14:textId="77777777" w:rsidR="0098298C" w:rsidRDefault="0098298C" w:rsidP="009829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EB2F5" w14:textId="77777777" w:rsidR="0098298C" w:rsidRDefault="0098298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E536C3" w14:textId="77777777" w:rsidR="0098298C" w:rsidRDefault="0098298C" w:rsidP="0098298C">
    <w:pPr>
      <w:pStyle w:val="Rodap"/>
      <w:pBdr>
        <w:bottom w:val="single" w:sz="12" w:space="1" w:color="auto"/>
      </w:pBdr>
    </w:pPr>
  </w:p>
  <w:p w14:paraId="5872957B" w14:textId="77777777" w:rsidR="0098298C" w:rsidRPr="008D1BE4" w:rsidRDefault="0098298C" w:rsidP="0098298C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68A66762" w14:textId="77777777" w:rsidR="0098298C" w:rsidRPr="0098298C" w:rsidRDefault="0098298C" w:rsidP="0098298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D1C9FE" w14:textId="77777777" w:rsidR="0098298C" w:rsidRDefault="0098298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50740" w14:textId="77777777" w:rsidR="0098298C" w:rsidRDefault="0098298C" w:rsidP="0098298C">
      <w:pPr>
        <w:spacing w:after="0" w:line="240" w:lineRule="auto"/>
      </w:pPr>
      <w:r>
        <w:separator/>
      </w:r>
    </w:p>
  </w:footnote>
  <w:footnote w:type="continuationSeparator" w:id="0">
    <w:p w14:paraId="1FD1CF7F" w14:textId="77777777" w:rsidR="0098298C" w:rsidRDefault="0098298C" w:rsidP="009829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A6967" w14:textId="77777777" w:rsidR="0098298C" w:rsidRDefault="0098298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42AF5" w14:textId="21400911" w:rsidR="0098298C" w:rsidRPr="00200BCC" w:rsidRDefault="0098298C" w:rsidP="0098298C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02A93C9" wp14:editId="7CD562E6">
          <wp:extent cx="4152900" cy="1357630"/>
          <wp:effectExtent l="0" t="0" r="0" b="0"/>
          <wp:docPr id="205829251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960DD80" w14:textId="77777777" w:rsidR="0098298C" w:rsidRPr="0098298C" w:rsidRDefault="0098298C" w:rsidP="0098298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8E76B" w14:textId="77777777" w:rsidR="0098298C" w:rsidRDefault="0098298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262DC2"/>
    <w:multiLevelType w:val="multilevel"/>
    <w:tmpl w:val="47CC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5561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7B6"/>
    <w:rsid w:val="00220CAD"/>
    <w:rsid w:val="0098298C"/>
    <w:rsid w:val="00AF47A9"/>
    <w:rsid w:val="00EF0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5CAE7"/>
  <w15:chartTrackingRefBased/>
  <w15:docId w15:val="{D589F036-74DD-442A-BA2D-82692C279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F07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F07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F07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F07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F07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F07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F07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F07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F07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F07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F07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F07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F07B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F07B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F07B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F07B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F07B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F07B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F07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F0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F07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F07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F07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F07B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F07B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F07B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F07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F07B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F07B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829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8298C"/>
  </w:style>
  <w:style w:type="paragraph" w:styleId="Rodap">
    <w:name w:val="footer"/>
    <w:basedOn w:val="Normal"/>
    <w:link w:val="RodapChar"/>
    <w:uiPriority w:val="99"/>
    <w:unhideWhenUsed/>
    <w:rsid w:val="009829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8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463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