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CFC07" w14:textId="77777777" w:rsidR="00F71D29" w:rsidRPr="00F71D29" w:rsidRDefault="00F71D29" w:rsidP="005C2A41">
      <w:pPr>
        <w:rPr>
          <w:b/>
          <w:bCs/>
        </w:rPr>
      </w:pPr>
      <w:r w:rsidRPr="00F71D29">
        <w:rPr>
          <w:b/>
          <w:bCs/>
        </w:rPr>
        <w:t>Pauta da 5ª Reunião da Comissão de Orçamento, Finanças e Tributação de 2026 (17-03-2026)</w:t>
      </w:r>
    </w:p>
    <w:p w14:paraId="478D6B43" w14:textId="77777777" w:rsidR="00F71D29" w:rsidRPr="00F71D29" w:rsidRDefault="00F71D29" w:rsidP="00F71D29">
      <w:pPr>
        <w:numPr>
          <w:ilvl w:val="0"/>
          <w:numId w:val="1"/>
        </w:numPr>
      </w:pPr>
      <w:r w:rsidRPr="00F71D29">
        <w:rPr>
          <w:b/>
          <w:bCs/>
        </w:rPr>
        <w:t>Ordem do Dia (Projetos Prontos para Avaliação de Impacto e Parecer):</w:t>
      </w:r>
    </w:p>
    <w:p w14:paraId="1758D790" w14:textId="77777777" w:rsidR="00F71D29" w:rsidRPr="00F71D29" w:rsidRDefault="00F71D29" w:rsidP="00F71D29">
      <w:pPr>
        <w:numPr>
          <w:ilvl w:val="1"/>
          <w:numId w:val="1"/>
        </w:numPr>
      </w:pPr>
      <w:r w:rsidRPr="00F71D29">
        <w:rPr>
          <w:b/>
          <w:bCs/>
        </w:rPr>
        <w:t>Projeto de Lei nº 019/2026 (Executivo):</w:t>
      </w:r>
      <w:r w:rsidRPr="00F71D29">
        <w:t xml:space="preserve"> Autoriza o município a contratar, em caráter emergencial, por tempo determinado, recursos humanos para atendimento da rede municipal de ensino junto à Secretaria de Educação e Cultura, nos termos em que especifica. </w:t>
      </w:r>
    </w:p>
    <w:p w14:paraId="46526A35" w14:textId="77777777" w:rsidR="00F71D29" w:rsidRPr="00F71D29" w:rsidRDefault="00F71D29" w:rsidP="00F71D29">
      <w:pPr>
        <w:numPr>
          <w:ilvl w:val="1"/>
          <w:numId w:val="1"/>
        </w:numPr>
      </w:pPr>
      <w:r w:rsidRPr="00F71D29">
        <w:rPr>
          <w:b/>
          <w:bCs/>
        </w:rPr>
        <w:t>Projeto de Lei nº 013/2026 (Executivo):</w:t>
      </w:r>
      <w:r w:rsidRPr="00F71D29">
        <w:t xml:space="preserve"> Altera a Lei Municipal nº 383, de 11 de abril de 2013, na forma em que especifica. </w:t>
      </w:r>
    </w:p>
    <w:p w14:paraId="62C14440" w14:textId="77777777" w:rsidR="00F71D29" w:rsidRPr="00F71D29" w:rsidRDefault="00F71D29" w:rsidP="00F71D29">
      <w:pPr>
        <w:numPr>
          <w:ilvl w:val="1"/>
          <w:numId w:val="1"/>
        </w:numPr>
      </w:pPr>
      <w:r w:rsidRPr="00F71D29">
        <w:rPr>
          <w:b/>
          <w:bCs/>
        </w:rPr>
        <w:t>Projeto de Lei nº 014/2026 (Executivo):</w:t>
      </w:r>
      <w:r w:rsidRPr="00F71D29">
        <w:t xml:space="preserve"> Autoriza a abertura de crédito adicional especial no orçamento corrente, avaliado em conjunto com a respectiva Mensagem Retificativa do Executivo. </w:t>
      </w:r>
    </w:p>
    <w:p w14:paraId="07432FE7" w14:textId="77777777" w:rsidR="00F71D29" w:rsidRDefault="00F71D29"/>
    <w:sectPr w:rsidR="00F71D29" w:rsidSect="005C2A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78525" w14:textId="77777777" w:rsidR="005C2A41" w:rsidRDefault="005C2A41" w:rsidP="005C2A41">
      <w:pPr>
        <w:spacing w:after="0" w:line="240" w:lineRule="auto"/>
      </w:pPr>
      <w:r>
        <w:separator/>
      </w:r>
    </w:p>
  </w:endnote>
  <w:endnote w:type="continuationSeparator" w:id="0">
    <w:p w14:paraId="7D51B450" w14:textId="77777777" w:rsidR="005C2A41" w:rsidRDefault="005C2A41" w:rsidP="005C2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848C0" w14:textId="77777777" w:rsidR="005C2A41" w:rsidRDefault="005C2A4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F3BAC" w14:textId="77777777" w:rsidR="005C2A41" w:rsidRDefault="005C2A41" w:rsidP="005C2A41">
    <w:pPr>
      <w:pStyle w:val="Rodap"/>
      <w:pBdr>
        <w:bottom w:val="single" w:sz="12" w:space="1" w:color="auto"/>
      </w:pBdr>
    </w:pPr>
  </w:p>
  <w:p w14:paraId="23B11D0A" w14:textId="77777777" w:rsidR="005C2A41" w:rsidRPr="008D1BE4" w:rsidRDefault="005C2A41" w:rsidP="005C2A41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634518DF" w14:textId="77777777" w:rsidR="005C2A41" w:rsidRPr="005C2A41" w:rsidRDefault="005C2A41" w:rsidP="005C2A4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E9078" w14:textId="77777777" w:rsidR="005C2A41" w:rsidRDefault="005C2A4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A9D5C" w14:textId="77777777" w:rsidR="005C2A41" w:rsidRDefault="005C2A41" w:rsidP="005C2A41">
      <w:pPr>
        <w:spacing w:after="0" w:line="240" w:lineRule="auto"/>
      </w:pPr>
      <w:r>
        <w:separator/>
      </w:r>
    </w:p>
  </w:footnote>
  <w:footnote w:type="continuationSeparator" w:id="0">
    <w:p w14:paraId="1DAA79ED" w14:textId="77777777" w:rsidR="005C2A41" w:rsidRDefault="005C2A41" w:rsidP="005C2A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1F5E6" w14:textId="77777777" w:rsidR="005C2A41" w:rsidRDefault="005C2A4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691C6" w14:textId="1AF37E85" w:rsidR="005C2A41" w:rsidRPr="00200BCC" w:rsidRDefault="005C2A41" w:rsidP="005C2A41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7F0B90FF" wp14:editId="29A78704">
          <wp:extent cx="4152900" cy="1356360"/>
          <wp:effectExtent l="0" t="0" r="0" b="0"/>
          <wp:docPr id="530171714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ADE2A2" w14:textId="77777777" w:rsidR="005C2A41" w:rsidRPr="005C2A41" w:rsidRDefault="005C2A41" w:rsidP="005C2A4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A7D07" w14:textId="77777777" w:rsidR="005C2A41" w:rsidRDefault="005C2A4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464921"/>
    <w:multiLevelType w:val="multilevel"/>
    <w:tmpl w:val="7F9CE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0737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D29"/>
    <w:rsid w:val="005C2A41"/>
    <w:rsid w:val="00977E3F"/>
    <w:rsid w:val="00F159B2"/>
    <w:rsid w:val="00F7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03109"/>
  <w15:chartTrackingRefBased/>
  <w15:docId w15:val="{D9151DB2-4209-4C45-BAC1-50C1B46F1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71D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71D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71D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71D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71D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71D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71D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71D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71D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71D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71D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71D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71D2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71D2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71D2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71D2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71D2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71D2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71D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71D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71D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71D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71D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71D2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71D2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71D2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71D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71D2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71D29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C2A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C2A41"/>
  </w:style>
  <w:style w:type="paragraph" w:styleId="Rodap">
    <w:name w:val="footer"/>
    <w:basedOn w:val="Normal"/>
    <w:link w:val="RodapChar"/>
    <w:uiPriority w:val="99"/>
    <w:unhideWhenUsed/>
    <w:rsid w:val="005C2A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C2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614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2026-05-28T13:07:00Z</dcterms:created>
  <dcterms:modified xsi:type="dcterms:W3CDTF">2026-05-28T15:11:00Z</dcterms:modified>
</cp:coreProperties>
</file>