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041E5" w14:textId="77777777" w:rsidR="00FF30D9" w:rsidRPr="00FF30D9" w:rsidRDefault="00FF30D9" w:rsidP="009313A5">
      <w:pPr>
        <w:rPr>
          <w:b/>
          <w:bCs/>
        </w:rPr>
      </w:pPr>
      <w:r w:rsidRPr="00FF30D9">
        <w:rPr>
          <w:b/>
          <w:bCs/>
        </w:rPr>
        <w:t>Pauta da 6ª Sessão da 2ª Sessão Legislativa Extraordinária de 2026 (30-01-2026)</w:t>
      </w:r>
    </w:p>
    <w:p w14:paraId="012CB215" w14:textId="77777777" w:rsidR="00FF30D9" w:rsidRPr="00FF30D9" w:rsidRDefault="00FF30D9" w:rsidP="00FF30D9">
      <w:pPr>
        <w:numPr>
          <w:ilvl w:val="0"/>
          <w:numId w:val="1"/>
        </w:numPr>
      </w:pPr>
      <w:r w:rsidRPr="00FF30D9">
        <w:rPr>
          <w:b/>
          <w:bCs/>
        </w:rPr>
        <w:t>Expediente Institucional e Atos da Presidência:</w:t>
      </w:r>
    </w:p>
    <w:p w14:paraId="2AB87279" w14:textId="77777777" w:rsidR="00FF30D9" w:rsidRPr="00FF30D9" w:rsidRDefault="00FF30D9" w:rsidP="00FF30D9">
      <w:pPr>
        <w:numPr>
          <w:ilvl w:val="1"/>
          <w:numId w:val="1"/>
        </w:numPr>
      </w:pPr>
      <w:r w:rsidRPr="00FF30D9">
        <w:t xml:space="preserve">Comunicação oficial sobre a transformação do Projeto de Emenda à Lei Orgânica nº 002/2026 na </w:t>
      </w:r>
      <w:r w:rsidRPr="00FF30D9">
        <w:rPr>
          <w:b/>
          <w:bCs/>
        </w:rPr>
        <w:t>Emenda à Lei Orgânica nº 001/2026</w:t>
      </w:r>
      <w:r w:rsidRPr="00FF30D9">
        <w:t>, devidamente promulgada e publicada no sistema oficial CESPRO, servindo de lastro constitucional para as matérias em deliberação.</w:t>
      </w:r>
    </w:p>
    <w:p w14:paraId="010C5132" w14:textId="77777777" w:rsidR="00FF30D9" w:rsidRPr="00FF30D9" w:rsidRDefault="00FF30D9" w:rsidP="00FF30D9">
      <w:pPr>
        <w:numPr>
          <w:ilvl w:val="1"/>
          <w:numId w:val="1"/>
        </w:numPr>
      </w:pPr>
      <w:r w:rsidRPr="00FF30D9">
        <w:t>Deliberação de requerimentos de ampliação de tempo de discurso e fixação do tempo de 5 minutos para encaminhamento de votação por bancada.</w:t>
      </w:r>
    </w:p>
    <w:p w14:paraId="5093A3D9" w14:textId="77777777" w:rsidR="00FF30D9" w:rsidRPr="00FF30D9" w:rsidRDefault="00FF30D9" w:rsidP="00FF30D9">
      <w:pPr>
        <w:numPr>
          <w:ilvl w:val="0"/>
          <w:numId w:val="1"/>
        </w:numPr>
      </w:pPr>
      <w:r w:rsidRPr="00FF30D9">
        <w:rPr>
          <w:b/>
          <w:bCs/>
        </w:rPr>
        <w:t>Ordem do Dia (Matérias Prontas para Votação Final):</w:t>
      </w:r>
    </w:p>
    <w:p w14:paraId="4B019243" w14:textId="77777777" w:rsidR="00FF30D9" w:rsidRPr="00FF30D9" w:rsidRDefault="00FF30D9" w:rsidP="00FF30D9">
      <w:pPr>
        <w:numPr>
          <w:ilvl w:val="1"/>
          <w:numId w:val="1"/>
        </w:numPr>
      </w:pPr>
      <w:r w:rsidRPr="00FF30D9">
        <w:rPr>
          <w:b/>
          <w:bCs/>
        </w:rPr>
        <w:t>Projeto de Lei Complementar nº 107/2025 (Executivo):</w:t>
      </w:r>
      <w:r w:rsidRPr="00FF30D9">
        <w:t xml:space="preserve"> Modifica o Regime Próprio de Previdência Social do Município de Pantano Grande de acordo com a Emenda Constitucional nº 103, de 2019 — Votação final em conjunto com a Mensagem Modificativa nº 001, após indeferimento de emendas intempestivas e de novos pedidos de vista.</w:t>
      </w:r>
    </w:p>
    <w:p w14:paraId="1654FA8B" w14:textId="77777777" w:rsidR="00FF30D9" w:rsidRPr="00FF30D9" w:rsidRDefault="00FF30D9" w:rsidP="00FF30D9">
      <w:pPr>
        <w:numPr>
          <w:ilvl w:val="1"/>
          <w:numId w:val="1"/>
        </w:numPr>
      </w:pPr>
      <w:r w:rsidRPr="00FF30D9">
        <w:rPr>
          <w:b/>
          <w:bCs/>
        </w:rPr>
        <w:t>Projeto de Lei nº 110/2025 (Executivo):</w:t>
      </w:r>
      <w:r w:rsidRPr="00FF30D9">
        <w:t xml:space="preserve"> Regulamenta parâmetros e autoriza a incorporação de ativos ao patrimônio do Regime Próprio do Município de Pantano Grande-RS, aporta produto da arrecadação do imposto de renda (IRRF), altera o plano de equacionamento do déficit atuarial e dá outras providências — Votação final da matéria.</w:t>
      </w:r>
    </w:p>
    <w:p w14:paraId="268E8097" w14:textId="77777777" w:rsidR="00FF30D9" w:rsidRDefault="00FF30D9"/>
    <w:sectPr w:rsidR="00FF30D9" w:rsidSect="00931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A768" w14:textId="77777777" w:rsidR="009313A5" w:rsidRDefault="009313A5" w:rsidP="009313A5">
      <w:pPr>
        <w:spacing w:after="0" w:line="240" w:lineRule="auto"/>
      </w:pPr>
      <w:r>
        <w:separator/>
      </w:r>
    </w:p>
  </w:endnote>
  <w:endnote w:type="continuationSeparator" w:id="0">
    <w:p w14:paraId="05219D43" w14:textId="77777777" w:rsidR="009313A5" w:rsidRDefault="009313A5" w:rsidP="0093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1EC3" w14:textId="77777777" w:rsidR="009313A5" w:rsidRDefault="009313A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24AF3" w14:textId="77777777" w:rsidR="009313A5" w:rsidRDefault="009313A5" w:rsidP="009313A5">
    <w:pPr>
      <w:pStyle w:val="Rodap"/>
      <w:pBdr>
        <w:bottom w:val="single" w:sz="12" w:space="1" w:color="auto"/>
      </w:pBdr>
    </w:pPr>
  </w:p>
  <w:p w14:paraId="03822F1D" w14:textId="77777777" w:rsidR="009313A5" w:rsidRPr="008D1BE4" w:rsidRDefault="009313A5" w:rsidP="009313A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EF88189" w14:textId="77777777" w:rsidR="009313A5" w:rsidRPr="009313A5" w:rsidRDefault="009313A5" w:rsidP="009313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F75A" w14:textId="77777777" w:rsidR="009313A5" w:rsidRDefault="0093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9F01" w14:textId="77777777" w:rsidR="009313A5" w:rsidRDefault="009313A5" w:rsidP="009313A5">
      <w:pPr>
        <w:spacing w:after="0" w:line="240" w:lineRule="auto"/>
      </w:pPr>
      <w:r>
        <w:separator/>
      </w:r>
    </w:p>
  </w:footnote>
  <w:footnote w:type="continuationSeparator" w:id="0">
    <w:p w14:paraId="423FA8ED" w14:textId="77777777" w:rsidR="009313A5" w:rsidRDefault="009313A5" w:rsidP="00931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5A30" w14:textId="77777777" w:rsidR="009313A5" w:rsidRDefault="009313A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A67F6" w14:textId="2BF5FEA9" w:rsidR="009313A5" w:rsidRPr="00200BCC" w:rsidRDefault="009313A5" w:rsidP="009313A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3F086BC0" wp14:editId="1978021E">
          <wp:extent cx="4152900" cy="1356360"/>
          <wp:effectExtent l="0" t="0" r="0" b="0"/>
          <wp:docPr id="214600592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C0FA42" w14:textId="77777777" w:rsidR="009313A5" w:rsidRPr="009313A5" w:rsidRDefault="009313A5" w:rsidP="009313A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FBFC6" w14:textId="77777777" w:rsidR="009313A5" w:rsidRDefault="009313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778B5"/>
    <w:multiLevelType w:val="multilevel"/>
    <w:tmpl w:val="FF54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38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D9"/>
    <w:rsid w:val="009313A5"/>
    <w:rsid w:val="00977E3F"/>
    <w:rsid w:val="00F159B2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2C2D"/>
  <w15:chartTrackingRefBased/>
  <w15:docId w15:val="{69BC0BD2-D69D-4B8D-B73D-A21B3E65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3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3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3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3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3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3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3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3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3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3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3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3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30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30D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30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30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30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30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3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3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3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3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3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30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30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30D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3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30D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30D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31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3A5"/>
  </w:style>
  <w:style w:type="paragraph" w:styleId="Rodap">
    <w:name w:val="footer"/>
    <w:basedOn w:val="Normal"/>
    <w:link w:val="RodapChar"/>
    <w:uiPriority w:val="99"/>
    <w:unhideWhenUsed/>
    <w:rsid w:val="00931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2026-05-28T15:11:00Z</dcterms:modified>
</cp:coreProperties>
</file>