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44C0" w14:textId="77777777" w:rsidR="00F9015A" w:rsidRPr="00F9015A" w:rsidRDefault="00F9015A" w:rsidP="00F6534D">
      <w:pPr>
        <w:rPr>
          <w:b/>
          <w:bCs/>
        </w:rPr>
      </w:pPr>
      <w:r w:rsidRPr="00F9015A">
        <w:rPr>
          <w:b/>
          <w:bCs/>
        </w:rPr>
        <w:t>Pauta da 10ª Sessão Plenária Ordinária de 2026 (07-04-2026)</w:t>
      </w:r>
    </w:p>
    <w:p w14:paraId="26C2504B" w14:textId="77777777" w:rsidR="00F9015A" w:rsidRPr="00F9015A" w:rsidRDefault="00F9015A" w:rsidP="00F9015A">
      <w:pPr>
        <w:numPr>
          <w:ilvl w:val="0"/>
          <w:numId w:val="1"/>
        </w:numPr>
      </w:pPr>
      <w:r w:rsidRPr="00F9015A">
        <w:rPr>
          <w:b/>
          <w:bCs/>
        </w:rPr>
        <w:t>Expediente Institucional e Comunicações da Mesa:</w:t>
      </w:r>
    </w:p>
    <w:p w14:paraId="078F1F39" w14:textId="77777777" w:rsidR="00F9015A" w:rsidRPr="00F9015A" w:rsidRDefault="00F9015A" w:rsidP="00F9015A">
      <w:pPr>
        <w:numPr>
          <w:ilvl w:val="1"/>
          <w:numId w:val="1"/>
        </w:numPr>
      </w:pPr>
      <w:r w:rsidRPr="00F9015A">
        <w:t>Leitura de respostas do Executivo a Pedidos de Informação: Ofícios Administrativos nº 057/2026 (referente ao pedido nº 002/2026), nº 058/2026 (referente ao pedido nº 004/2026) e nº 059/2026 (solicitação de prorrogação para o pedido nº 001/2026).</w:t>
      </w:r>
    </w:p>
    <w:p w14:paraId="18AD763F" w14:textId="77777777" w:rsidR="00F9015A" w:rsidRPr="00F9015A" w:rsidRDefault="00F9015A" w:rsidP="00F9015A">
      <w:pPr>
        <w:numPr>
          <w:ilvl w:val="1"/>
          <w:numId w:val="1"/>
        </w:numPr>
      </w:pPr>
      <w:r w:rsidRPr="00F9015A">
        <w:t>Leitura de relatórios de controle do setor público: Ofício UCSCI nº 001/2026 e Ofício UCSCI nº 002/2026 emitidos pela Unidade Central do Sistema de Controle Interno.</w:t>
      </w:r>
    </w:p>
    <w:p w14:paraId="519E0CA0" w14:textId="77777777" w:rsidR="00F9015A" w:rsidRPr="00F9015A" w:rsidRDefault="00F9015A" w:rsidP="00F9015A">
      <w:pPr>
        <w:numPr>
          <w:ilvl w:val="0"/>
          <w:numId w:val="1"/>
        </w:numPr>
      </w:pPr>
      <w:r w:rsidRPr="00F9015A">
        <w:rPr>
          <w:b/>
          <w:bCs/>
        </w:rPr>
        <w:t>Expediente de Baixa e Distribuição de Matérias:</w:t>
      </w:r>
    </w:p>
    <w:p w14:paraId="375749BD" w14:textId="77777777" w:rsidR="00F9015A" w:rsidRPr="00F9015A" w:rsidRDefault="00F9015A" w:rsidP="00F9015A">
      <w:pPr>
        <w:numPr>
          <w:ilvl w:val="1"/>
          <w:numId w:val="1"/>
        </w:numPr>
      </w:pPr>
      <w:r w:rsidRPr="00F9015A">
        <w:rPr>
          <w:b/>
          <w:bCs/>
        </w:rPr>
        <w:t>Projeto de Lei nº 024/2026 (Legislativo):</w:t>
      </w:r>
      <w:r w:rsidRPr="00F9015A">
        <w:t xml:space="preserve"> Altera a Lei Municipal nº 523, de 02 de março de 2016 — Despacho para a Comissão de Constituição, Justiça e Redação e para a Comissão de Orçamento, Finanças e Tributação.</w:t>
      </w:r>
    </w:p>
    <w:p w14:paraId="2AB4BBEA" w14:textId="77777777" w:rsidR="00F9015A" w:rsidRPr="00F9015A" w:rsidRDefault="00F9015A" w:rsidP="00F9015A">
      <w:pPr>
        <w:numPr>
          <w:ilvl w:val="0"/>
          <w:numId w:val="1"/>
        </w:numPr>
      </w:pPr>
      <w:r w:rsidRPr="00F9015A">
        <w:rPr>
          <w:b/>
          <w:bCs/>
        </w:rPr>
        <w:t>Ordem do Dia (Matérias Prontas para Votação):</w:t>
      </w:r>
    </w:p>
    <w:p w14:paraId="7299DB31" w14:textId="77777777" w:rsidR="00F9015A" w:rsidRPr="00F9015A" w:rsidRDefault="00F9015A" w:rsidP="00F9015A">
      <w:pPr>
        <w:numPr>
          <w:ilvl w:val="1"/>
          <w:numId w:val="1"/>
        </w:numPr>
      </w:pPr>
      <w:r w:rsidRPr="00F9015A">
        <w:rPr>
          <w:b/>
          <w:bCs/>
        </w:rPr>
        <w:t>Projeto de Lei nº 023/2026 (Executivo):</w:t>
      </w:r>
      <w:r w:rsidRPr="00F9015A">
        <w:t xml:space="preserve"> Contratação emergencial de pessoal para a Rede Municipal de Ensino — Votação de mérito.</w:t>
      </w:r>
    </w:p>
    <w:p w14:paraId="137AE92E" w14:textId="77777777" w:rsidR="00F9015A" w:rsidRPr="00F9015A" w:rsidRDefault="00F9015A" w:rsidP="00F9015A">
      <w:pPr>
        <w:numPr>
          <w:ilvl w:val="1"/>
          <w:numId w:val="1"/>
        </w:numPr>
      </w:pPr>
      <w:r w:rsidRPr="00F9015A">
        <w:rPr>
          <w:b/>
          <w:bCs/>
        </w:rPr>
        <w:t>Projeto de Lei nº 016/2026 (Executivo):</w:t>
      </w:r>
      <w:r w:rsidRPr="00F9015A">
        <w:t xml:space="preserve"> Abertura de crédito especial e alterações nas Leis Municipais nº 597/2017, nº 811/2020, nº 739/2020 e nº 545/2016 — Votação final.</w:t>
      </w:r>
    </w:p>
    <w:p w14:paraId="7823E4D3" w14:textId="77777777" w:rsidR="00F9015A" w:rsidRDefault="00F9015A"/>
    <w:sectPr w:rsidR="00F9015A" w:rsidSect="00F65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A7F9" w14:textId="77777777" w:rsidR="00F6534D" w:rsidRDefault="00F6534D" w:rsidP="00F6534D">
      <w:pPr>
        <w:spacing w:after="0" w:line="240" w:lineRule="auto"/>
      </w:pPr>
      <w:r>
        <w:separator/>
      </w:r>
    </w:p>
  </w:endnote>
  <w:endnote w:type="continuationSeparator" w:id="0">
    <w:p w14:paraId="764DF42F" w14:textId="77777777" w:rsidR="00F6534D" w:rsidRDefault="00F6534D" w:rsidP="00F6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92F6" w14:textId="77777777" w:rsidR="00F6534D" w:rsidRDefault="00F653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C8C3" w14:textId="77777777" w:rsidR="00F6534D" w:rsidRDefault="00F6534D" w:rsidP="00F6534D">
    <w:pPr>
      <w:pStyle w:val="Rodap"/>
      <w:pBdr>
        <w:bottom w:val="single" w:sz="12" w:space="1" w:color="auto"/>
      </w:pBdr>
    </w:pPr>
  </w:p>
  <w:p w14:paraId="3AF9C9BD" w14:textId="77777777" w:rsidR="00F6534D" w:rsidRPr="008D1BE4" w:rsidRDefault="00F6534D" w:rsidP="00F6534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17B49A1" w14:textId="77777777" w:rsidR="00F6534D" w:rsidRPr="00F6534D" w:rsidRDefault="00F6534D" w:rsidP="00F6534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2516" w14:textId="77777777" w:rsidR="00F6534D" w:rsidRDefault="00F653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B639" w14:textId="77777777" w:rsidR="00F6534D" w:rsidRDefault="00F6534D" w:rsidP="00F6534D">
      <w:pPr>
        <w:spacing w:after="0" w:line="240" w:lineRule="auto"/>
      </w:pPr>
      <w:r>
        <w:separator/>
      </w:r>
    </w:p>
  </w:footnote>
  <w:footnote w:type="continuationSeparator" w:id="0">
    <w:p w14:paraId="69C68C00" w14:textId="77777777" w:rsidR="00F6534D" w:rsidRDefault="00F6534D" w:rsidP="00F65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4BEB" w14:textId="77777777" w:rsidR="00F6534D" w:rsidRDefault="00F653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E541" w14:textId="019CBF45" w:rsidR="00F6534D" w:rsidRPr="00200BCC" w:rsidRDefault="00F6534D" w:rsidP="00F6534D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8413A7" wp14:editId="60BB0431">
          <wp:extent cx="4152900" cy="1356360"/>
          <wp:effectExtent l="0" t="0" r="0" b="0"/>
          <wp:docPr id="27428452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E16C69" w14:textId="77777777" w:rsidR="00F6534D" w:rsidRPr="00F6534D" w:rsidRDefault="00F6534D" w:rsidP="00F6534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EA6E" w14:textId="77777777" w:rsidR="00F6534D" w:rsidRDefault="00F653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83AB0"/>
    <w:multiLevelType w:val="multilevel"/>
    <w:tmpl w:val="8254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79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5A"/>
    <w:rsid w:val="00977E3F"/>
    <w:rsid w:val="00F159B2"/>
    <w:rsid w:val="00F6534D"/>
    <w:rsid w:val="00F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022F"/>
  <w15:chartTrackingRefBased/>
  <w15:docId w15:val="{738CBD62-E2EA-46BC-9D5A-124EE938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0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0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01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0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01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0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0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0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0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0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0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0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01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015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01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015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01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01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0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0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0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0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0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015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015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015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0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015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015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653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534D"/>
  </w:style>
  <w:style w:type="paragraph" w:styleId="Rodap">
    <w:name w:val="footer"/>
    <w:basedOn w:val="Normal"/>
    <w:link w:val="RodapChar"/>
    <w:uiPriority w:val="99"/>
    <w:unhideWhenUsed/>
    <w:rsid w:val="00F653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5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2026-05-28T14:17:00Z</dcterms:created>
  <dcterms:modified xsi:type="dcterms:W3CDTF">2026-05-28T15:11:00Z</dcterms:modified>
</cp:coreProperties>
</file>