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9421" w14:textId="77777777" w:rsidR="00115FD2" w:rsidRPr="00115FD2" w:rsidRDefault="00115FD2" w:rsidP="00115FD2">
      <w:pPr>
        <w:rPr>
          <w:b/>
          <w:bCs/>
        </w:rPr>
      </w:pPr>
      <w:r w:rsidRPr="00115FD2">
        <w:rPr>
          <w:b/>
          <w:bCs/>
        </w:rPr>
        <w:t>Pauta de Reunião da Comissão de Constituição, Justiça e Redação nº 027-2023</w:t>
      </w:r>
    </w:p>
    <w:p w14:paraId="364169D7" w14:textId="77777777" w:rsidR="00115FD2" w:rsidRPr="00115FD2" w:rsidRDefault="00115FD2" w:rsidP="00115FD2">
      <w:pPr>
        <w:numPr>
          <w:ilvl w:val="0"/>
          <w:numId w:val="2"/>
        </w:numPr>
        <w:rPr>
          <w:b/>
          <w:bCs/>
        </w:rPr>
      </w:pPr>
      <w:r w:rsidRPr="00115FD2">
        <w:rPr>
          <w:b/>
          <w:bCs/>
        </w:rPr>
        <w:t>Análise de Projetos do Poder Executivo:</w:t>
      </w:r>
    </w:p>
    <w:p w14:paraId="06862B42" w14:textId="77777777" w:rsidR="00115FD2" w:rsidRPr="00115FD2" w:rsidRDefault="00115FD2" w:rsidP="00115FD2">
      <w:pPr>
        <w:numPr>
          <w:ilvl w:val="1"/>
          <w:numId w:val="2"/>
        </w:numPr>
        <w:rPr>
          <w:b/>
          <w:bCs/>
        </w:rPr>
      </w:pPr>
      <w:r w:rsidRPr="00115FD2">
        <w:rPr>
          <w:b/>
          <w:bCs/>
        </w:rPr>
        <w:t>PL nº 084/2023: Inclusão de ações na Lei nº 1.040/2022 (PPA) e na Lei nº 1.041/2022 (LDO), com abertura de crédito orçamentário especial na Lei nº 1.051/2022 (LOA).</w:t>
      </w:r>
    </w:p>
    <w:p w14:paraId="643647C2" w14:textId="77777777" w:rsidR="00115FD2" w:rsidRPr="00115FD2" w:rsidRDefault="00115FD2" w:rsidP="00115FD2">
      <w:pPr>
        <w:numPr>
          <w:ilvl w:val="1"/>
          <w:numId w:val="2"/>
        </w:numPr>
        <w:rPr>
          <w:b/>
          <w:bCs/>
        </w:rPr>
      </w:pPr>
      <w:r w:rsidRPr="00115FD2">
        <w:rPr>
          <w:b/>
          <w:bCs/>
        </w:rPr>
        <w:t>PL nº 085/2023: Inclusão de ações no PPA e LDO, com abertura de crédito orçamentário especial na LOA 2023.</w:t>
      </w:r>
    </w:p>
    <w:p w14:paraId="116BD3F1" w14:textId="77777777" w:rsidR="00115FD2" w:rsidRPr="00115FD2" w:rsidRDefault="00115FD2" w:rsidP="00115FD2">
      <w:pPr>
        <w:numPr>
          <w:ilvl w:val="1"/>
          <w:numId w:val="2"/>
        </w:numPr>
        <w:rPr>
          <w:b/>
          <w:bCs/>
        </w:rPr>
      </w:pPr>
      <w:r w:rsidRPr="00115FD2">
        <w:rPr>
          <w:b/>
          <w:bCs/>
        </w:rPr>
        <w:t>PL nº 087/2023: Autorização para abertura de crédito adicional suplementar no orçamento corrente.</w:t>
      </w:r>
    </w:p>
    <w:p w14:paraId="727F4961" w14:textId="77777777" w:rsidR="00115FD2" w:rsidRDefault="00115FD2"/>
    <w:sectPr w:rsidR="00115F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7AEF" w14:textId="77777777" w:rsidR="005B32E8" w:rsidRDefault="005B32E8" w:rsidP="005B32E8">
      <w:pPr>
        <w:spacing w:after="0" w:line="240" w:lineRule="auto"/>
      </w:pPr>
      <w:r>
        <w:separator/>
      </w:r>
    </w:p>
  </w:endnote>
  <w:endnote w:type="continuationSeparator" w:id="0">
    <w:p w14:paraId="2C73A8FC" w14:textId="77777777" w:rsidR="005B32E8" w:rsidRDefault="005B32E8" w:rsidP="005B3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02A44" w14:textId="77777777" w:rsidR="005B32E8" w:rsidRDefault="005B32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7D44" w14:textId="77777777" w:rsidR="005B32E8" w:rsidRDefault="005B32E8" w:rsidP="005B32E8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2EA0495C" w14:textId="77777777" w:rsidR="005B32E8" w:rsidRPr="008D1BE4" w:rsidRDefault="005B32E8" w:rsidP="005B32E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5206C97" w14:textId="77777777" w:rsidR="005B32E8" w:rsidRPr="005B32E8" w:rsidRDefault="005B32E8" w:rsidP="005B32E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2C60" w14:textId="77777777" w:rsidR="005B32E8" w:rsidRDefault="005B32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4B78A" w14:textId="77777777" w:rsidR="005B32E8" w:rsidRDefault="005B32E8" w:rsidP="005B32E8">
      <w:pPr>
        <w:spacing w:after="0" w:line="240" w:lineRule="auto"/>
      </w:pPr>
      <w:r>
        <w:separator/>
      </w:r>
    </w:p>
  </w:footnote>
  <w:footnote w:type="continuationSeparator" w:id="0">
    <w:p w14:paraId="7FDEA35B" w14:textId="77777777" w:rsidR="005B32E8" w:rsidRDefault="005B32E8" w:rsidP="005B3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7A94" w14:textId="77777777" w:rsidR="005B32E8" w:rsidRDefault="005B32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64CE" w14:textId="5E37917D" w:rsidR="005B32E8" w:rsidRPr="00200BCC" w:rsidRDefault="005B32E8" w:rsidP="005B32E8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876CF66" wp14:editId="69EA57CF">
          <wp:extent cx="4152900" cy="1356360"/>
          <wp:effectExtent l="0" t="0" r="0" b="0"/>
          <wp:docPr id="95003730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746FB5C" w14:textId="77777777" w:rsidR="005B32E8" w:rsidRPr="005B32E8" w:rsidRDefault="005B32E8" w:rsidP="005B32E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F8FCF" w14:textId="77777777" w:rsidR="005B32E8" w:rsidRDefault="005B32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5920"/>
    <w:multiLevelType w:val="multilevel"/>
    <w:tmpl w:val="C81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45100"/>
    <w:multiLevelType w:val="multilevel"/>
    <w:tmpl w:val="7B04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924610">
    <w:abstractNumId w:val="0"/>
  </w:num>
  <w:num w:numId="2" w16cid:durableId="331687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D2"/>
    <w:rsid w:val="00115FD2"/>
    <w:rsid w:val="005B32E8"/>
    <w:rsid w:val="009336F4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18B2"/>
  <w15:chartTrackingRefBased/>
  <w15:docId w15:val="{1E0601BA-DD7F-4117-931A-1A9F8D90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5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5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5F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5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5F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5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5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5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5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5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5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5F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5F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5F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5F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5F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5F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5F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5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5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5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15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5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5F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5FD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15F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5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5F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5F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3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32E8"/>
  </w:style>
  <w:style w:type="paragraph" w:styleId="Rodap">
    <w:name w:val="footer"/>
    <w:basedOn w:val="Normal"/>
    <w:link w:val="RodapChar"/>
    <w:uiPriority w:val="99"/>
    <w:unhideWhenUsed/>
    <w:rsid w:val="005B3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3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2026-04-15T10:22:00Z</dcterms:created>
  <dcterms:modified xsi:type="dcterms:W3CDTF">2026-04-17T12:45:00Z</dcterms:modified>
</cp:coreProperties>
</file>