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DCDA2" w14:textId="77777777" w:rsidR="00E42473" w:rsidRPr="00E42473" w:rsidRDefault="00E42473" w:rsidP="00E42473">
      <w:pPr>
        <w:rPr>
          <w:b/>
          <w:bCs/>
        </w:rPr>
      </w:pPr>
      <w:r w:rsidRPr="00E42473">
        <w:rPr>
          <w:b/>
          <w:bCs/>
        </w:rPr>
        <w:t>Pauta - Reunião 005/2024 (Orçamento)</w:t>
      </w:r>
    </w:p>
    <w:p w14:paraId="7F268F6C" w14:textId="77777777" w:rsidR="00E42473" w:rsidRPr="00E42473" w:rsidRDefault="00E42473" w:rsidP="00E42473">
      <w:r w:rsidRPr="00E42473">
        <w:rPr>
          <w:b/>
          <w:bCs/>
        </w:rPr>
        <w:t>Data:</w:t>
      </w:r>
      <w:r w:rsidRPr="00E42473">
        <w:t xml:space="preserve"> 22 de março de 2024 | </w:t>
      </w:r>
      <w:r w:rsidRPr="00E42473">
        <w:rPr>
          <w:b/>
          <w:bCs/>
        </w:rPr>
        <w:t>Horário:</w:t>
      </w:r>
      <w:r w:rsidRPr="00E42473">
        <w:t xml:space="preserve"> 14:00</w:t>
      </w:r>
    </w:p>
    <w:p w14:paraId="05592D15" w14:textId="77777777" w:rsidR="00E42473" w:rsidRPr="00E42473" w:rsidRDefault="00E42473" w:rsidP="00E42473">
      <w:pPr>
        <w:numPr>
          <w:ilvl w:val="0"/>
          <w:numId w:val="1"/>
        </w:numPr>
      </w:pPr>
      <w:r w:rsidRPr="00E42473">
        <w:rPr>
          <w:b/>
          <w:bCs/>
        </w:rPr>
        <w:t>Deliberação de Projetos:</w:t>
      </w:r>
    </w:p>
    <w:p w14:paraId="49232212" w14:textId="77777777" w:rsidR="00E42473" w:rsidRPr="00E42473" w:rsidRDefault="00E42473" w:rsidP="00E42473">
      <w:pPr>
        <w:numPr>
          <w:ilvl w:val="1"/>
          <w:numId w:val="1"/>
        </w:numPr>
      </w:pPr>
      <w:r w:rsidRPr="00E42473">
        <w:rPr>
          <w:b/>
          <w:bCs/>
        </w:rPr>
        <w:t>Projeto de Lei nº 019/2024 (Executivo) e Emenda nº 001:</w:t>
      </w:r>
      <w:r w:rsidRPr="00E42473">
        <w:t xml:space="preserve"> Alteração da Lei Municipal nº 1.014/2023.</w:t>
      </w:r>
    </w:p>
    <w:p w14:paraId="63DEE328" w14:textId="77777777" w:rsidR="00E42473" w:rsidRPr="00E42473" w:rsidRDefault="00E42473" w:rsidP="00E42473">
      <w:pPr>
        <w:numPr>
          <w:ilvl w:val="1"/>
          <w:numId w:val="1"/>
        </w:numPr>
      </w:pPr>
      <w:r w:rsidRPr="00E42473">
        <w:rPr>
          <w:b/>
          <w:bCs/>
        </w:rPr>
        <w:t>Projeto de Lei nº 020/2024 (Legislativo):</w:t>
      </w:r>
      <w:r w:rsidRPr="00E42473">
        <w:t xml:space="preserve"> Política Pública de Proteção à Pessoa com TEA.</w:t>
      </w:r>
    </w:p>
    <w:p w14:paraId="78BD4E78" w14:textId="77777777" w:rsidR="00E42473" w:rsidRPr="00E42473" w:rsidRDefault="00E42473" w:rsidP="00E42473">
      <w:pPr>
        <w:numPr>
          <w:ilvl w:val="1"/>
          <w:numId w:val="1"/>
        </w:numPr>
      </w:pPr>
      <w:r w:rsidRPr="00E42473">
        <w:rPr>
          <w:b/>
          <w:bCs/>
        </w:rPr>
        <w:t>Projeto de Lei nº 020 A/2024 (Executivo):</w:t>
      </w:r>
      <w:r w:rsidRPr="00E42473">
        <w:t xml:space="preserve"> Revisão geral anual aos vencimentos dos servidores e agentes políticos.</w:t>
      </w:r>
    </w:p>
    <w:p w14:paraId="117842BD" w14:textId="77777777" w:rsidR="00E42473" w:rsidRPr="00E42473" w:rsidRDefault="00E42473" w:rsidP="00E42473">
      <w:pPr>
        <w:numPr>
          <w:ilvl w:val="1"/>
          <w:numId w:val="1"/>
        </w:numPr>
      </w:pPr>
      <w:r w:rsidRPr="00E42473">
        <w:rPr>
          <w:b/>
          <w:bCs/>
        </w:rPr>
        <w:t>Projeto de Lei nº 022/2024 (Executivo):</w:t>
      </w:r>
      <w:r w:rsidRPr="00E42473">
        <w:t xml:space="preserve"> Alteração da Lei Municipal nº 253/2010.</w:t>
      </w:r>
    </w:p>
    <w:p w14:paraId="4DA50AED" w14:textId="77777777" w:rsidR="00E42473" w:rsidRPr="00E42473" w:rsidRDefault="00E42473" w:rsidP="00E42473">
      <w:pPr>
        <w:numPr>
          <w:ilvl w:val="0"/>
          <w:numId w:val="1"/>
        </w:numPr>
      </w:pPr>
      <w:r w:rsidRPr="00E42473">
        <w:rPr>
          <w:b/>
          <w:bCs/>
        </w:rPr>
        <w:t>Expediente:</w:t>
      </w:r>
      <w:r w:rsidRPr="00E42473">
        <w:t xml:space="preserve"> Relatório e análise de diligências sobre o </w:t>
      </w:r>
      <w:r w:rsidRPr="00E42473">
        <w:rPr>
          <w:b/>
          <w:bCs/>
        </w:rPr>
        <w:t>Projeto de Lei nº 014/2024</w:t>
      </w:r>
      <w:r w:rsidRPr="00E42473">
        <w:t xml:space="preserve"> (Operações de crédito com Badesul).</w:t>
      </w:r>
    </w:p>
    <w:p w14:paraId="5125D9DF" w14:textId="77777777" w:rsidR="00E42473" w:rsidRDefault="00E42473"/>
    <w:sectPr w:rsidR="00E424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75F4E7" w14:textId="77777777" w:rsidR="001C7EAE" w:rsidRDefault="001C7EAE" w:rsidP="001C7EAE">
      <w:pPr>
        <w:spacing w:after="0" w:line="240" w:lineRule="auto"/>
      </w:pPr>
      <w:r>
        <w:separator/>
      </w:r>
    </w:p>
  </w:endnote>
  <w:endnote w:type="continuationSeparator" w:id="0">
    <w:p w14:paraId="01E230F9" w14:textId="77777777" w:rsidR="001C7EAE" w:rsidRDefault="001C7EAE" w:rsidP="001C7E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AAFD6" w14:textId="77777777" w:rsidR="001C7EAE" w:rsidRDefault="001C7EA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4609B" w14:textId="77777777" w:rsidR="001C7EAE" w:rsidRDefault="001C7EAE" w:rsidP="001C7EAE">
    <w:pPr>
      <w:pStyle w:val="Rodap"/>
      <w:pBdr>
        <w:bottom w:val="single" w:sz="12" w:space="1" w:color="auto"/>
      </w:pBdr>
    </w:pPr>
  </w:p>
  <w:p w14:paraId="433B2706" w14:textId="77777777" w:rsidR="001C7EAE" w:rsidRPr="008D1BE4" w:rsidRDefault="001C7EAE" w:rsidP="001C7EAE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43DE169" w14:textId="77777777" w:rsidR="001C7EAE" w:rsidRPr="001C7EAE" w:rsidRDefault="001C7EAE" w:rsidP="001C7EA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1F2B2" w14:textId="77777777" w:rsidR="001C7EAE" w:rsidRDefault="001C7EA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1107F5" w14:textId="77777777" w:rsidR="001C7EAE" w:rsidRDefault="001C7EAE" w:rsidP="001C7EAE">
      <w:pPr>
        <w:spacing w:after="0" w:line="240" w:lineRule="auto"/>
      </w:pPr>
      <w:r>
        <w:separator/>
      </w:r>
    </w:p>
  </w:footnote>
  <w:footnote w:type="continuationSeparator" w:id="0">
    <w:p w14:paraId="72B331C9" w14:textId="77777777" w:rsidR="001C7EAE" w:rsidRDefault="001C7EAE" w:rsidP="001C7E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9272C" w14:textId="77777777" w:rsidR="001C7EAE" w:rsidRDefault="001C7EA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BD738" w14:textId="4497C48E" w:rsidR="001C7EAE" w:rsidRPr="00200BCC" w:rsidRDefault="001C7EAE" w:rsidP="001C7EAE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09E27DB" wp14:editId="0F0B6E6B">
          <wp:extent cx="4152900" cy="1357630"/>
          <wp:effectExtent l="0" t="0" r="0" b="0"/>
          <wp:docPr id="31314563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D005337" w14:textId="77777777" w:rsidR="001C7EAE" w:rsidRPr="001C7EAE" w:rsidRDefault="001C7EAE" w:rsidP="001C7EA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4168B" w14:textId="77777777" w:rsidR="001C7EAE" w:rsidRDefault="001C7EA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A0DEB"/>
    <w:multiLevelType w:val="multilevel"/>
    <w:tmpl w:val="491C1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7558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473"/>
    <w:rsid w:val="001C7EAE"/>
    <w:rsid w:val="00513981"/>
    <w:rsid w:val="00AF47A9"/>
    <w:rsid w:val="00E42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21F7F"/>
  <w15:chartTrackingRefBased/>
  <w15:docId w15:val="{E77281C6-4B57-427B-8B9C-56B0752EE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424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424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424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424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424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424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424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424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424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424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424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424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4247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4247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4247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4247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4247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4247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424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424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424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424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424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4247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4247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4247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424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4247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4247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C7E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C7EAE"/>
  </w:style>
  <w:style w:type="paragraph" w:styleId="Rodap">
    <w:name w:val="footer"/>
    <w:basedOn w:val="Normal"/>
    <w:link w:val="RodapChar"/>
    <w:uiPriority w:val="99"/>
    <w:unhideWhenUsed/>
    <w:rsid w:val="001C7E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7E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511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