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B99E" w14:textId="77777777" w:rsidR="00CC0F1C" w:rsidRPr="00CC0F1C" w:rsidRDefault="00CC0F1C" w:rsidP="00D666C7">
      <w:pPr>
        <w:spacing w:after="0"/>
        <w:rPr>
          <w:b/>
          <w:bCs/>
        </w:rPr>
      </w:pPr>
      <w:r w:rsidRPr="00CC0F1C">
        <w:rPr>
          <w:b/>
          <w:bCs/>
        </w:rPr>
        <w:t>Pauta da 32ª Sessão Plenária Ordinária de 2025 (09-09-2025)</w:t>
      </w:r>
    </w:p>
    <w:p w14:paraId="0FB8B1BE" w14:textId="77777777" w:rsidR="00CC0F1C" w:rsidRPr="00CC0F1C" w:rsidRDefault="00CC0F1C" w:rsidP="00CC0F1C">
      <w:pPr>
        <w:numPr>
          <w:ilvl w:val="0"/>
          <w:numId w:val="1"/>
        </w:numPr>
      </w:pPr>
      <w:r w:rsidRPr="00CC0F1C">
        <w:rPr>
          <w:b/>
          <w:bCs/>
        </w:rPr>
        <w:t>Expediente de Leituras e Comunicações:</w:t>
      </w:r>
    </w:p>
    <w:p w14:paraId="3B87814B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t xml:space="preserve">Ofício de Retirada definitiva dos </w:t>
      </w:r>
      <w:r w:rsidRPr="00CC0F1C">
        <w:rPr>
          <w:b/>
          <w:bCs/>
        </w:rPr>
        <w:t>PLs nº 068, nº 069, nº 070 e nº 071/2025</w:t>
      </w:r>
      <w:r w:rsidRPr="00CC0F1C">
        <w:t xml:space="preserve"> por iniciativa conjunta dos autores Jônatas Ilha e Anirto Tavares. </w:t>
      </w:r>
    </w:p>
    <w:p w14:paraId="5877E7B9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t xml:space="preserve">Ofício de Retirada definitiva do </w:t>
      </w:r>
      <w:r w:rsidRPr="00CC0F1C">
        <w:rPr>
          <w:b/>
          <w:bCs/>
        </w:rPr>
        <w:t>PL nº 076/2025</w:t>
      </w:r>
      <w:r w:rsidRPr="00CC0F1C">
        <w:t xml:space="preserve"> por iniciativa do autor Anirto Tavares. </w:t>
      </w:r>
    </w:p>
    <w:p w14:paraId="0B017702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t xml:space="preserve">Ofício de Retirada definitiva do </w:t>
      </w:r>
      <w:r w:rsidRPr="00CC0F1C">
        <w:rPr>
          <w:b/>
          <w:bCs/>
        </w:rPr>
        <w:t>PL nº 064/2025</w:t>
      </w:r>
      <w:r w:rsidRPr="00CC0F1C">
        <w:t xml:space="preserve"> por iniciativa do autor Jônatas Ilha. </w:t>
      </w:r>
    </w:p>
    <w:p w14:paraId="523F3030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t xml:space="preserve">Ofício ADM nº 185/2025 do Executivo Municipal em convocação ao Presidente do Poder Legislativo. </w:t>
      </w:r>
    </w:p>
    <w:p w14:paraId="5D287E92" w14:textId="77777777" w:rsidR="00CC0F1C" w:rsidRPr="00CC0F1C" w:rsidRDefault="00CC0F1C" w:rsidP="00CC0F1C">
      <w:pPr>
        <w:numPr>
          <w:ilvl w:val="0"/>
          <w:numId w:val="1"/>
        </w:numPr>
      </w:pPr>
      <w:r w:rsidRPr="00CC0F1C">
        <w:rPr>
          <w:b/>
          <w:bCs/>
        </w:rPr>
        <w:t>Matérias para Distribuição às Comissões Permanentes:</w:t>
      </w:r>
    </w:p>
    <w:p w14:paraId="758C9EC6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rPr>
          <w:b/>
          <w:bCs/>
        </w:rPr>
        <w:t>PL nº 083/2025 (Thomas Meglin):</w:t>
      </w:r>
      <w:r w:rsidRPr="00CC0F1C">
        <w:t xml:space="preserve"> Autoriza o Poder Executivo a instalar sistema de gravação de chamadas nos telefones oficiais da Secretaria Municipal de Saúde. </w:t>
      </w:r>
    </w:p>
    <w:p w14:paraId="2EB3F5CF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rPr>
          <w:b/>
          <w:bCs/>
        </w:rPr>
        <w:t>PL nº 084/2025 (Executivo):</w:t>
      </w:r>
      <w:r w:rsidRPr="00CC0F1C">
        <w:t xml:space="preserve"> Altera a Lei nº 083 de 09 de novembro de 2006, na forma em que especifica. </w:t>
      </w:r>
    </w:p>
    <w:p w14:paraId="48E9E4FC" w14:textId="77777777" w:rsidR="00CC0F1C" w:rsidRPr="00CC0F1C" w:rsidRDefault="00CC0F1C" w:rsidP="00CC0F1C">
      <w:pPr>
        <w:numPr>
          <w:ilvl w:val="0"/>
          <w:numId w:val="1"/>
        </w:numPr>
      </w:pPr>
      <w:r w:rsidRPr="00CC0F1C">
        <w:rPr>
          <w:b/>
          <w:bCs/>
        </w:rPr>
        <w:t>Ordem do Dia:</w:t>
      </w:r>
    </w:p>
    <w:p w14:paraId="500268C5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t xml:space="preserve">Não há matérias pautadas para deliberação de voto nesta sessão. </w:t>
      </w:r>
    </w:p>
    <w:p w14:paraId="077A2383" w14:textId="77777777" w:rsidR="00CC0F1C" w:rsidRPr="00CC0F1C" w:rsidRDefault="00CC0F1C" w:rsidP="00CC0F1C">
      <w:pPr>
        <w:numPr>
          <w:ilvl w:val="0"/>
          <w:numId w:val="1"/>
        </w:numPr>
      </w:pPr>
      <w:r w:rsidRPr="00CC0F1C">
        <w:rPr>
          <w:b/>
          <w:bCs/>
        </w:rPr>
        <w:t>Agendamentos de Plenário:</w:t>
      </w:r>
    </w:p>
    <w:p w14:paraId="73B1192D" w14:textId="77777777" w:rsidR="00CC0F1C" w:rsidRPr="00CC0F1C" w:rsidRDefault="00CC0F1C" w:rsidP="00CC0F1C">
      <w:pPr>
        <w:numPr>
          <w:ilvl w:val="1"/>
          <w:numId w:val="1"/>
        </w:numPr>
      </w:pPr>
      <w:r w:rsidRPr="00CC0F1C">
        <w:t xml:space="preserve">Convocação para a Sessão Solene do "Mérito Farroupilha", programada para o dia 16/09/2025, às 19h30, nas dependências do CTG Carreteiros da Saudade. </w:t>
      </w:r>
    </w:p>
    <w:p w14:paraId="4D0F909B" w14:textId="77777777" w:rsidR="00CC0F1C" w:rsidRDefault="00CC0F1C"/>
    <w:sectPr w:rsidR="00CC0F1C" w:rsidSect="00D66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7316" w14:textId="77777777" w:rsidR="00D666C7" w:rsidRDefault="00D666C7" w:rsidP="00D666C7">
      <w:pPr>
        <w:spacing w:after="0" w:line="240" w:lineRule="auto"/>
      </w:pPr>
      <w:r>
        <w:separator/>
      </w:r>
    </w:p>
  </w:endnote>
  <w:endnote w:type="continuationSeparator" w:id="0">
    <w:p w14:paraId="79634D6A" w14:textId="77777777" w:rsidR="00D666C7" w:rsidRDefault="00D666C7" w:rsidP="00D6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8EA" w14:textId="77777777" w:rsidR="00D666C7" w:rsidRDefault="00D666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8763" w14:textId="77777777" w:rsidR="00D666C7" w:rsidRDefault="00D666C7" w:rsidP="00D666C7">
    <w:pPr>
      <w:pStyle w:val="Rodap"/>
      <w:pBdr>
        <w:bottom w:val="single" w:sz="12" w:space="1" w:color="auto"/>
      </w:pBdr>
    </w:pPr>
  </w:p>
  <w:p w14:paraId="6487B9D4" w14:textId="77777777" w:rsidR="00D666C7" w:rsidRPr="008D1BE4" w:rsidRDefault="00D666C7" w:rsidP="00D666C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4CAD90F" w14:textId="77777777" w:rsidR="00D666C7" w:rsidRPr="00D666C7" w:rsidRDefault="00D666C7" w:rsidP="00D666C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BA5D" w14:textId="77777777" w:rsidR="00D666C7" w:rsidRDefault="00D666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A469" w14:textId="77777777" w:rsidR="00D666C7" w:rsidRDefault="00D666C7" w:rsidP="00D666C7">
      <w:pPr>
        <w:spacing w:after="0" w:line="240" w:lineRule="auto"/>
      </w:pPr>
      <w:r>
        <w:separator/>
      </w:r>
    </w:p>
  </w:footnote>
  <w:footnote w:type="continuationSeparator" w:id="0">
    <w:p w14:paraId="105D3CF9" w14:textId="77777777" w:rsidR="00D666C7" w:rsidRDefault="00D666C7" w:rsidP="00D66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9758" w14:textId="77777777" w:rsidR="00D666C7" w:rsidRDefault="00D666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4966" w14:textId="036C0EBA" w:rsidR="00D666C7" w:rsidRPr="00200BCC" w:rsidRDefault="00D666C7" w:rsidP="00D666C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04B340F9" wp14:editId="2322A6F7">
          <wp:extent cx="4157345" cy="1354455"/>
          <wp:effectExtent l="0" t="0" r="0" b="0"/>
          <wp:docPr id="150322421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9983F" w14:textId="77777777" w:rsidR="00D666C7" w:rsidRPr="00D666C7" w:rsidRDefault="00D666C7" w:rsidP="00D666C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EFAE" w14:textId="77777777" w:rsidR="00D666C7" w:rsidRDefault="00D666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41DDF"/>
    <w:multiLevelType w:val="multilevel"/>
    <w:tmpl w:val="3C1A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558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1C"/>
    <w:rsid w:val="0007704F"/>
    <w:rsid w:val="00CC0F1C"/>
    <w:rsid w:val="00D666C7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4B41"/>
  <w15:chartTrackingRefBased/>
  <w15:docId w15:val="{BF83F963-8BDB-4F8C-B343-08393C2B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C0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0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0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0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0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0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0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0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0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0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0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0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0F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0F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0F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0F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0F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0F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0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0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0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0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0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0F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0F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0F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0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0F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0F1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6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6C7"/>
  </w:style>
  <w:style w:type="paragraph" w:styleId="Rodap">
    <w:name w:val="footer"/>
    <w:basedOn w:val="Normal"/>
    <w:link w:val="RodapChar"/>
    <w:uiPriority w:val="99"/>
    <w:unhideWhenUsed/>
    <w:rsid w:val="00D666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2026-05-27T21:15:00Z</dcterms:modified>
</cp:coreProperties>
</file>