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674D4" w14:textId="77777777" w:rsidR="00960058" w:rsidRPr="00960058" w:rsidRDefault="00960058" w:rsidP="0078356C">
      <w:pPr>
        <w:rPr>
          <w:b/>
          <w:bCs/>
        </w:rPr>
      </w:pPr>
      <w:r w:rsidRPr="00960058">
        <w:rPr>
          <w:b/>
          <w:bCs/>
        </w:rPr>
        <w:t>Pauta da 3ª Sessão da 2ª Sessão Legislativa Extraordinária de 2026 (14-01-2026)</w:t>
      </w:r>
    </w:p>
    <w:p w14:paraId="560CD37D" w14:textId="77777777" w:rsidR="00960058" w:rsidRPr="00960058" w:rsidRDefault="00960058" w:rsidP="00960058">
      <w:pPr>
        <w:numPr>
          <w:ilvl w:val="0"/>
          <w:numId w:val="1"/>
        </w:numPr>
      </w:pPr>
      <w:r w:rsidRPr="00960058">
        <w:rPr>
          <w:b/>
          <w:bCs/>
        </w:rPr>
        <w:t>Ordem do Dia (Matérias em Turno Único ou Primeiro Turno):</w:t>
      </w:r>
    </w:p>
    <w:p w14:paraId="451A4098" w14:textId="77777777" w:rsidR="00960058" w:rsidRPr="00960058" w:rsidRDefault="00960058" w:rsidP="00960058">
      <w:pPr>
        <w:numPr>
          <w:ilvl w:val="1"/>
          <w:numId w:val="1"/>
        </w:numPr>
      </w:pPr>
      <w:r w:rsidRPr="00960058">
        <w:rPr>
          <w:b/>
          <w:bCs/>
        </w:rPr>
        <w:t>Primeira Votação do Projeto de Emenda à Lei Orgânica nº 002/2026 (Executivo):</w:t>
      </w:r>
      <w:r w:rsidRPr="00960058">
        <w:t xml:space="preserve"> Continuidade da discussão e votação em primeiro turno da matéria que institui regras para o Regime Próprio de Previdência Social do Município, sob quórum qualificado de dois terços e tempo regimental ordinário limitado a 20 minutos por parlamentar, observadas as regras do Artigo 121 e do Artigo 183 do Regimento Interno. </w:t>
      </w:r>
    </w:p>
    <w:p w14:paraId="1B2CED6C" w14:textId="77777777" w:rsidR="00960058" w:rsidRPr="00960058" w:rsidRDefault="00960058" w:rsidP="00960058">
      <w:pPr>
        <w:numPr>
          <w:ilvl w:val="0"/>
          <w:numId w:val="1"/>
        </w:numPr>
      </w:pPr>
      <w:r w:rsidRPr="00960058">
        <w:rPr>
          <w:b/>
          <w:bCs/>
        </w:rPr>
        <w:t>Atos Regimentais de Plenário:</w:t>
      </w:r>
    </w:p>
    <w:p w14:paraId="259D18C9" w14:textId="77777777" w:rsidR="00960058" w:rsidRPr="00960058" w:rsidRDefault="00960058" w:rsidP="00960058">
      <w:pPr>
        <w:numPr>
          <w:ilvl w:val="1"/>
          <w:numId w:val="1"/>
        </w:numPr>
      </w:pPr>
      <w:r w:rsidRPr="00960058">
        <w:t xml:space="preserve">Abertura de espaço para requerimentos verbais ou pedidos de encaminhamento de votação pelas Lideranças de Bancada com base no Artigo 158 do Regimento Interno. </w:t>
      </w:r>
    </w:p>
    <w:p w14:paraId="09B10247" w14:textId="77777777" w:rsidR="00960058" w:rsidRDefault="00960058"/>
    <w:sectPr w:rsidR="00960058" w:rsidSect="007835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DD1E9" w14:textId="77777777" w:rsidR="0078356C" w:rsidRDefault="0078356C" w:rsidP="0078356C">
      <w:pPr>
        <w:spacing w:after="0" w:line="240" w:lineRule="auto"/>
      </w:pPr>
      <w:r>
        <w:separator/>
      </w:r>
    </w:p>
  </w:endnote>
  <w:endnote w:type="continuationSeparator" w:id="0">
    <w:p w14:paraId="4A0A222D" w14:textId="77777777" w:rsidR="0078356C" w:rsidRDefault="0078356C" w:rsidP="0078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2028F" w14:textId="77777777" w:rsidR="0078356C" w:rsidRDefault="0078356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1A05" w14:textId="77777777" w:rsidR="0078356C" w:rsidRDefault="0078356C" w:rsidP="0078356C">
    <w:pPr>
      <w:pStyle w:val="Rodap"/>
      <w:pBdr>
        <w:bottom w:val="single" w:sz="12" w:space="1" w:color="auto"/>
      </w:pBdr>
    </w:pPr>
  </w:p>
  <w:p w14:paraId="7179DE9F" w14:textId="77777777" w:rsidR="0078356C" w:rsidRPr="008D1BE4" w:rsidRDefault="0078356C" w:rsidP="0078356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DE17728" w14:textId="77777777" w:rsidR="0078356C" w:rsidRPr="0078356C" w:rsidRDefault="0078356C" w:rsidP="0078356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8AF42" w14:textId="77777777" w:rsidR="0078356C" w:rsidRDefault="0078356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4AB02" w14:textId="77777777" w:rsidR="0078356C" w:rsidRDefault="0078356C" w:rsidP="0078356C">
      <w:pPr>
        <w:spacing w:after="0" w:line="240" w:lineRule="auto"/>
      </w:pPr>
      <w:r>
        <w:separator/>
      </w:r>
    </w:p>
  </w:footnote>
  <w:footnote w:type="continuationSeparator" w:id="0">
    <w:p w14:paraId="61EBD674" w14:textId="77777777" w:rsidR="0078356C" w:rsidRDefault="0078356C" w:rsidP="0078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A58D" w14:textId="77777777" w:rsidR="0078356C" w:rsidRDefault="0078356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6564" w14:textId="1E996CFA" w:rsidR="0078356C" w:rsidRPr="00200BCC" w:rsidRDefault="0078356C" w:rsidP="0078356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4DDF13B" wp14:editId="632F09D7">
          <wp:extent cx="4152900" cy="1356360"/>
          <wp:effectExtent l="0" t="0" r="0" b="0"/>
          <wp:docPr id="98298222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15738" w14:textId="77777777" w:rsidR="0078356C" w:rsidRPr="0078356C" w:rsidRDefault="0078356C" w:rsidP="0078356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8FAE" w14:textId="77777777" w:rsidR="0078356C" w:rsidRDefault="007835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51714"/>
    <w:multiLevelType w:val="multilevel"/>
    <w:tmpl w:val="FFFA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95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58"/>
    <w:rsid w:val="0078356C"/>
    <w:rsid w:val="00960058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5995"/>
  <w15:chartTrackingRefBased/>
  <w15:docId w15:val="{BCAB622B-EF91-40EB-AD0F-9B2FE2DE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005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005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00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00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00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00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00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00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005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005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005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83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56C"/>
  </w:style>
  <w:style w:type="paragraph" w:styleId="Rodap">
    <w:name w:val="footer"/>
    <w:basedOn w:val="Normal"/>
    <w:link w:val="RodapChar"/>
    <w:uiPriority w:val="99"/>
    <w:unhideWhenUsed/>
    <w:rsid w:val="00783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