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C6C73" w:rsidRDefault="006C0CF7" w:rsidP="002E4B44">
      <w:pPr>
        <w:spacing w:after="0" w:line="240" w:lineRule="auto"/>
        <w:jc w:val="center"/>
        <w:rPr>
          <w:rFonts w:ascii="Arial" w:hAnsi="Arial" w:cs="Arial"/>
          <w:b/>
        </w:rPr>
      </w:pPr>
      <w:r w:rsidRPr="00BC6C73">
        <w:rPr>
          <w:rFonts w:ascii="Arial" w:hAnsi="Arial" w:cs="Arial"/>
          <w:b/>
        </w:rPr>
        <w:t>COMISSÃO DE CONSTITUIÇÃO, JUSTIÇA E REDAÇÃO</w:t>
      </w:r>
    </w:p>
    <w:p w:rsidR="00882DD5" w:rsidRPr="00BC6C73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BC6C73">
        <w:rPr>
          <w:rFonts w:ascii="Arial" w:hAnsi="Arial" w:cs="Arial"/>
          <w:b/>
        </w:rPr>
        <w:t>ATA</w:t>
      </w:r>
      <w:r w:rsidR="00312461" w:rsidRPr="00BC6C73">
        <w:rPr>
          <w:rFonts w:ascii="Arial" w:hAnsi="Arial" w:cs="Arial"/>
          <w:b/>
        </w:rPr>
        <w:t xml:space="preserve"> </w:t>
      </w:r>
      <w:r w:rsidR="001E681D" w:rsidRPr="00BC6C73">
        <w:rPr>
          <w:rFonts w:ascii="Arial" w:hAnsi="Arial" w:cs="Arial"/>
          <w:b/>
        </w:rPr>
        <w:t>Nº 0</w:t>
      </w:r>
      <w:r w:rsidR="00F501EA" w:rsidRPr="00BC6C73">
        <w:rPr>
          <w:rFonts w:ascii="Arial" w:hAnsi="Arial" w:cs="Arial"/>
          <w:b/>
        </w:rPr>
        <w:t>1</w:t>
      </w:r>
      <w:r w:rsidR="00205CBA">
        <w:rPr>
          <w:rFonts w:ascii="Arial" w:hAnsi="Arial" w:cs="Arial"/>
          <w:b/>
        </w:rPr>
        <w:t>3</w:t>
      </w:r>
      <w:r w:rsidR="001E681D" w:rsidRPr="00BC6C73">
        <w:rPr>
          <w:rFonts w:ascii="Arial" w:hAnsi="Arial" w:cs="Arial"/>
          <w:b/>
        </w:rPr>
        <w:t>/2</w:t>
      </w:r>
      <w:r w:rsidR="00C47E74" w:rsidRPr="00BC6C73">
        <w:rPr>
          <w:rFonts w:ascii="Arial" w:hAnsi="Arial" w:cs="Arial"/>
          <w:b/>
        </w:rPr>
        <w:t>02</w:t>
      </w:r>
      <w:r w:rsidR="00817D5E" w:rsidRPr="00BC6C73">
        <w:rPr>
          <w:rFonts w:ascii="Arial" w:hAnsi="Arial" w:cs="Arial"/>
          <w:b/>
        </w:rPr>
        <w:t>6</w:t>
      </w:r>
    </w:p>
    <w:p w:rsidR="007348E0" w:rsidRDefault="007348E0" w:rsidP="00BC6C73">
      <w:pPr>
        <w:spacing w:line="360" w:lineRule="auto"/>
        <w:jc w:val="both"/>
        <w:rPr>
          <w:rFonts w:ascii="Arial" w:hAnsi="Arial" w:cs="Arial"/>
        </w:rPr>
      </w:pPr>
    </w:p>
    <w:p w:rsidR="003163F1" w:rsidRPr="005203E3" w:rsidRDefault="00783A77" w:rsidP="00BC6C73">
      <w:pPr>
        <w:spacing w:line="360" w:lineRule="auto"/>
        <w:jc w:val="both"/>
        <w:rPr>
          <w:rFonts w:ascii="Arial" w:hAnsi="Arial" w:cs="Arial"/>
        </w:rPr>
      </w:pPr>
      <w:r w:rsidRPr="00BC6C73">
        <w:rPr>
          <w:rFonts w:ascii="Arial" w:hAnsi="Arial" w:cs="Arial"/>
        </w:rPr>
        <w:t>Aos</w:t>
      </w:r>
      <w:r w:rsidR="00FC686E" w:rsidRPr="00BC6C73">
        <w:rPr>
          <w:rFonts w:ascii="Arial" w:hAnsi="Arial" w:cs="Arial"/>
        </w:rPr>
        <w:t xml:space="preserve"> </w:t>
      </w:r>
      <w:r w:rsidR="00205CBA">
        <w:rPr>
          <w:rFonts w:ascii="Arial" w:hAnsi="Arial" w:cs="Arial"/>
        </w:rPr>
        <w:t>dois</w:t>
      </w:r>
      <w:r w:rsidR="002726AB" w:rsidRPr="00BC6C73">
        <w:rPr>
          <w:rFonts w:ascii="Arial" w:hAnsi="Arial" w:cs="Arial"/>
        </w:rPr>
        <w:t xml:space="preserve"> dias</w:t>
      </w:r>
      <w:r w:rsidR="00FC686E" w:rsidRPr="00BC6C73">
        <w:rPr>
          <w:rFonts w:ascii="Arial" w:hAnsi="Arial" w:cs="Arial"/>
        </w:rPr>
        <w:t xml:space="preserve"> </w:t>
      </w:r>
      <w:r w:rsidRPr="00BC6C73">
        <w:rPr>
          <w:rFonts w:ascii="Arial" w:hAnsi="Arial" w:cs="Arial"/>
        </w:rPr>
        <w:t>do mês de</w:t>
      </w:r>
      <w:r w:rsidR="00676DCD" w:rsidRPr="00BC6C73">
        <w:rPr>
          <w:rFonts w:ascii="Arial" w:hAnsi="Arial" w:cs="Arial"/>
        </w:rPr>
        <w:t xml:space="preserve"> </w:t>
      </w:r>
      <w:r w:rsidR="00205CBA">
        <w:rPr>
          <w:rFonts w:ascii="Arial" w:hAnsi="Arial" w:cs="Arial"/>
        </w:rPr>
        <w:t>junho</w:t>
      </w:r>
      <w:r w:rsidR="00A67BAA" w:rsidRPr="00BC6C73">
        <w:rPr>
          <w:rFonts w:ascii="Arial" w:hAnsi="Arial" w:cs="Arial"/>
        </w:rPr>
        <w:t xml:space="preserve"> </w:t>
      </w:r>
      <w:r w:rsidRPr="00BC6C73">
        <w:rPr>
          <w:rFonts w:ascii="Arial" w:hAnsi="Arial" w:cs="Arial"/>
        </w:rPr>
        <w:t>do ano de dois mil</w:t>
      </w:r>
      <w:r w:rsidR="00711540" w:rsidRPr="00BC6C73">
        <w:rPr>
          <w:rFonts w:ascii="Arial" w:hAnsi="Arial" w:cs="Arial"/>
        </w:rPr>
        <w:t xml:space="preserve"> e </w:t>
      </w:r>
      <w:r w:rsidR="00D3229E" w:rsidRPr="00BC6C73">
        <w:rPr>
          <w:rFonts w:ascii="Arial" w:hAnsi="Arial" w:cs="Arial"/>
        </w:rPr>
        <w:t>vinte</w:t>
      </w:r>
      <w:r w:rsidR="00882DD5" w:rsidRPr="00BC6C73">
        <w:rPr>
          <w:rFonts w:ascii="Arial" w:hAnsi="Arial" w:cs="Arial"/>
        </w:rPr>
        <w:t xml:space="preserve"> e </w:t>
      </w:r>
      <w:r w:rsidR="00817D5E" w:rsidRPr="00BC6C73">
        <w:rPr>
          <w:rFonts w:ascii="Arial" w:hAnsi="Arial" w:cs="Arial"/>
        </w:rPr>
        <w:t>seis</w:t>
      </w:r>
      <w:r w:rsidR="00A83F0B" w:rsidRPr="00BC6C73">
        <w:rPr>
          <w:rFonts w:ascii="Arial" w:hAnsi="Arial" w:cs="Arial"/>
        </w:rPr>
        <w:t xml:space="preserve">, </w:t>
      </w:r>
      <w:r w:rsidR="00676DCD" w:rsidRPr="00BC6C73">
        <w:rPr>
          <w:rFonts w:ascii="Arial" w:hAnsi="Arial" w:cs="Arial"/>
        </w:rPr>
        <w:t>às</w:t>
      </w:r>
      <w:r w:rsidR="00A83F0B" w:rsidRPr="00BC6C73">
        <w:rPr>
          <w:rFonts w:ascii="Arial" w:hAnsi="Arial" w:cs="Arial"/>
        </w:rPr>
        <w:t xml:space="preserve"> </w:t>
      </w:r>
      <w:r w:rsidR="00205CBA">
        <w:rPr>
          <w:rFonts w:ascii="Arial" w:hAnsi="Arial" w:cs="Arial"/>
        </w:rPr>
        <w:t>dez horas</w:t>
      </w:r>
      <w:r w:rsidRPr="00BC6C73">
        <w:rPr>
          <w:rFonts w:ascii="Arial" w:hAnsi="Arial" w:cs="Arial"/>
        </w:rPr>
        <w:t xml:space="preserve">, reuniram-se </w:t>
      </w:r>
      <w:r w:rsidR="002B312F" w:rsidRPr="00BC6C73">
        <w:rPr>
          <w:rFonts w:ascii="Arial" w:hAnsi="Arial" w:cs="Arial"/>
        </w:rPr>
        <w:t>na Câmara Municipal de Pantano Grande</w:t>
      </w:r>
      <w:r w:rsidRPr="00BC6C73">
        <w:rPr>
          <w:rFonts w:ascii="Arial" w:hAnsi="Arial" w:cs="Arial"/>
        </w:rPr>
        <w:t xml:space="preserve">, a </w:t>
      </w:r>
      <w:r w:rsidR="00312461" w:rsidRPr="00BC6C73">
        <w:rPr>
          <w:rFonts w:ascii="Arial" w:hAnsi="Arial" w:cs="Arial"/>
        </w:rPr>
        <w:t xml:space="preserve">Comissão de </w:t>
      </w:r>
      <w:r w:rsidR="00C61E2B" w:rsidRPr="00BC6C73">
        <w:rPr>
          <w:rFonts w:ascii="Arial" w:hAnsi="Arial" w:cs="Arial"/>
        </w:rPr>
        <w:t>Constituição, Justiça e Redação</w:t>
      </w:r>
      <w:r w:rsidR="00063FE7" w:rsidRPr="00BC6C73">
        <w:rPr>
          <w:rFonts w:ascii="Arial" w:hAnsi="Arial" w:cs="Arial"/>
        </w:rPr>
        <w:t xml:space="preserve">. </w:t>
      </w:r>
      <w:r w:rsidR="001F2CC9" w:rsidRPr="00BC6C73">
        <w:rPr>
          <w:rFonts w:ascii="Arial" w:hAnsi="Arial" w:cs="Arial"/>
        </w:rPr>
        <w:t>Estavam presentes os Vereadores</w:t>
      </w:r>
      <w:r w:rsidR="00882DD5" w:rsidRPr="00BC6C73">
        <w:rPr>
          <w:rFonts w:ascii="Arial" w:hAnsi="Arial" w:cs="Arial"/>
        </w:rPr>
        <w:t>:</w:t>
      </w:r>
      <w:r w:rsidR="00292452" w:rsidRPr="00BC6C73">
        <w:rPr>
          <w:rFonts w:ascii="Arial" w:hAnsi="Arial" w:cs="Arial"/>
        </w:rPr>
        <w:t xml:space="preserve"> </w:t>
      </w:r>
      <w:r w:rsidR="00063FE7" w:rsidRPr="00BC6C73">
        <w:rPr>
          <w:rFonts w:ascii="Arial" w:hAnsi="Arial" w:cs="Arial"/>
        </w:rPr>
        <w:t xml:space="preserve">Presidente: </w:t>
      </w:r>
      <w:r w:rsidR="00817D5E" w:rsidRPr="00BC6C73">
        <w:rPr>
          <w:rFonts w:ascii="Arial" w:hAnsi="Arial" w:cs="Arial"/>
        </w:rPr>
        <w:t xml:space="preserve">Gilberto da Silva Carvalho, do PT; </w:t>
      </w:r>
      <w:r w:rsidR="00063FE7" w:rsidRPr="00BC6C73">
        <w:rPr>
          <w:rFonts w:ascii="Arial" w:hAnsi="Arial" w:cs="Arial"/>
        </w:rPr>
        <w:t xml:space="preserve">Membro: </w:t>
      </w:r>
      <w:r w:rsidR="00817D5E" w:rsidRPr="00BC6C73">
        <w:rPr>
          <w:rFonts w:ascii="Arial" w:hAnsi="Arial" w:cs="Arial"/>
        </w:rPr>
        <w:t>Leonir José de Matos Pires do Podemos</w:t>
      </w:r>
      <w:r w:rsidR="007348E0">
        <w:rPr>
          <w:rFonts w:ascii="Arial" w:hAnsi="Arial" w:cs="Arial"/>
        </w:rPr>
        <w:t xml:space="preserve">, ausente </w:t>
      </w:r>
      <w:r w:rsidR="00205CBA" w:rsidRPr="00BC6C73">
        <w:rPr>
          <w:rFonts w:ascii="Arial" w:hAnsi="Arial" w:cs="Arial"/>
        </w:rPr>
        <w:t>Relator: Ronilson Miranda Frare do PSDB</w:t>
      </w:r>
      <w:r w:rsidR="007348E0">
        <w:rPr>
          <w:rFonts w:ascii="Arial" w:hAnsi="Arial" w:cs="Arial"/>
        </w:rPr>
        <w:t xml:space="preserve">. </w:t>
      </w:r>
      <w:r w:rsidR="00063FE7" w:rsidRPr="00BC6C73">
        <w:rPr>
          <w:rFonts w:ascii="Arial" w:hAnsi="Arial" w:cs="Arial"/>
        </w:rPr>
        <w:t xml:space="preserve">Na oportunidade </w:t>
      </w:r>
      <w:r w:rsidR="007348E0">
        <w:rPr>
          <w:rFonts w:ascii="Arial" w:hAnsi="Arial" w:cs="Arial"/>
        </w:rPr>
        <w:t xml:space="preserve">a Comissão decidiu por não deliberar matérias em virtude do Relator de que o Relator não pode comparecer na reunião não emitindo seus votos. </w:t>
      </w:r>
      <w:r w:rsidR="003163F1" w:rsidRPr="00BC6C73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7348E0" w:rsidRDefault="007348E0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7348E0" w:rsidRDefault="007348E0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2E4B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4B44" w:rsidRDefault="002E4B44" w:rsidP="002E4B44">
      <w:pPr>
        <w:spacing w:after="0" w:line="240" w:lineRule="auto"/>
      </w:pPr>
      <w:r>
        <w:separator/>
      </w:r>
    </w:p>
  </w:endnote>
  <w:endnote w:type="continuationSeparator" w:id="0">
    <w:p w:rsidR="002E4B44" w:rsidRDefault="002E4B44" w:rsidP="002E4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B44" w:rsidRDefault="002E4B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B44" w:rsidRDefault="002E4B44" w:rsidP="002E4B44">
    <w:pPr>
      <w:pStyle w:val="Rodap"/>
      <w:pBdr>
        <w:bottom w:val="single" w:sz="12" w:space="1" w:color="auto"/>
      </w:pBdr>
    </w:pPr>
  </w:p>
  <w:p w:rsidR="002E4B44" w:rsidRPr="008D1BE4" w:rsidRDefault="002E4B44" w:rsidP="002E4B4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2E4B44" w:rsidRPr="002E4B44" w:rsidRDefault="002E4B44" w:rsidP="002E4B4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B44" w:rsidRDefault="002E4B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4B44" w:rsidRDefault="002E4B44" w:rsidP="002E4B44">
      <w:pPr>
        <w:spacing w:after="0" w:line="240" w:lineRule="auto"/>
      </w:pPr>
      <w:r>
        <w:separator/>
      </w:r>
    </w:p>
  </w:footnote>
  <w:footnote w:type="continuationSeparator" w:id="0">
    <w:p w:rsidR="002E4B44" w:rsidRDefault="002E4B44" w:rsidP="002E4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B44" w:rsidRDefault="002E4B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B44" w:rsidRPr="00200BCC" w:rsidRDefault="002E4B44" w:rsidP="002E4B44">
    <w:pPr>
      <w:pStyle w:val="Cabealho"/>
      <w:jc w:val="center"/>
    </w:pPr>
    <w:r w:rsidRPr="00524233">
      <w:rPr>
        <w:noProof/>
      </w:rPr>
      <w:drawing>
        <wp:inline distT="0" distB="0" distL="0" distR="0" wp14:anchorId="75D0499F" wp14:editId="52A5440F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4B44" w:rsidRPr="002E4B44" w:rsidRDefault="002E4B44" w:rsidP="002E4B4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B44" w:rsidRDefault="002E4B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05CBA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2E4B44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203E3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48E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212F5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C6C73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DE3E7E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501EA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8B9B2D-DE11-404B-B1AD-799C036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E4B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B4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2E4B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B4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2026-06-02T14:52:00Z</cp:lastPrinted>
  <dcterms:created xsi:type="dcterms:W3CDTF">2026-06-25T03:26:00Z</dcterms:created>
  <dcterms:modified xsi:type="dcterms:W3CDTF">2026-06-25T03:26:00Z</dcterms:modified>
</cp:coreProperties>
</file>